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bc6cd4b99a393add34168bbc8cd6dd5df27c240"/>
    <w:p>
      <w:pPr>
        <w:pStyle w:val="Heading1"/>
      </w:pPr>
      <w:r>
        <w:t xml:space="preserve">Compute Match — Customer Guide (Find, Request and Track GPU Clusters)</w:t>
      </w:r>
    </w:p>
    <w:p>
      <w:pPr>
        <w:pStyle w:val="FirstParagraph"/>
      </w:pPr>
      <w:r>
        <w:t xml:space="preserve">This guide is for customers (also called Offtakers): organizations that want to reserve GPU capacity from NVIDIA Cloud Providers (NCPs).</w:t>
      </w:r>
    </w:p>
    <w:bookmarkStart w:id="9" w:name="customer-menu"/>
    <w:p>
      <w:pPr>
        <w:pStyle w:val="Heading2"/>
      </w:pPr>
      <w:r>
        <w:t xml:space="preserve">Customer menu</w:t>
      </w:r>
    </w:p>
    <w:p>
      <w:pPr>
        <w:pStyle w:val="FirstParagraph"/>
      </w:pPr>
      <w:r>
        <w:t xml:space="preserve">Click your name in the top-right to open the account menu: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a 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</w:t>
            </w:r>
            <w:r>
              <w:t xml:space="preserve"> </w:t>
            </w:r>
            <w:r>
              <w:t xml:space="preserve">(redirects to Find a Cluster to Reserve)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/customer/reservations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header also has</w:t>
      </w:r>
      <w:r>
        <w:t xml:space="preserve"> </w:t>
      </w:r>
      <w:r>
        <w:rPr>
          <w:b/>
          <w:bCs/>
        </w:rPr>
        <w:t xml:space="preserve">Page Help</w:t>
      </w:r>
      <w:r>
        <w:t xml:space="preserve"> </w:t>
      </w:r>
      <w:r>
        <w:t xml:space="preserve">(</w:t>
      </w:r>
      <w:r>
        <w:rPr>
          <w:rStyle w:val="VerbatimChar"/>
        </w:rPr>
        <w:t xml:space="preserve">?</w:t>
      </w:r>
      <w:r>
        <w:t xml:space="preserve">),</w:t>
      </w:r>
      <w:r>
        <w:t xml:space="preserve"> </w:t>
      </w:r>
      <w:r>
        <w:rPr>
          <w:b/>
          <w:bCs/>
        </w:rPr>
        <w:t xml:space="preserve">User Manual</w:t>
      </w:r>
      <w:r>
        <w:t xml:space="preserve"> </w:t>
      </w:r>
      <w:r>
        <w:t xml:space="preserve">(book icon),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, and the</w:t>
      </w:r>
      <w:r>
        <w:t xml:space="preserve"> </w:t>
      </w:r>
      <w:r>
        <w:rPr>
          <w:b/>
          <w:bCs/>
        </w:rPr>
        <w:t xml:space="preserve">What’s New</w:t>
      </w:r>
      <w:r>
        <w:t xml:space="preserve"> </w:t>
      </w:r>
      <w:r>
        <w:t xml:space="preserve">bell.</w:t>
      </w:r>
    </w:p>
    <w:bookmarkEnd w:id="9"/>
    <w:bookmarkStart w:id="12" w:name="step-1-find-a-cluster-to-reserve"/>
    <w:p>
      <w:pPr>
        <w:pStyle w:val="Heading2"/>
      </w:pPr>
      <w:r>
        <w:t xml:space="preserve">Step 1 — Find a Cluster to Reserve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/customer/reservation-request/available-clusters</w:t>
      </w:r>
      <w:r>
        <w:t xml:space="preserve">. This is the customer landing page. It shows GPU clusters from all NCPs on an interactive world map plus capacity cards.</w:t>
      </w:r>
    </w:p>
    <w:bookmarkStart w:id="10" w:name="filters"/>
    <w:p>
      <w:pPr>
        <w:pStyle w:val="Heading3"/>
      </w:pPr>
      <w:r>
        <w:t xml:space="preserve">Filters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Free text across platform, region, country, GPU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GPU model (for example H100, B200). Select this first: Tenure and Earliest Start Date unlock only after a platform is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Geographical Region</w:t>
            </w:r>
          </w:p>
        </w:tc>
        <w:tc>
          <w:tcPr/>
          <w:p>
            <w:pPr>
              <w:pStyle w:val="Compact"/>
            </w:pPr>
            <w:r>
              <w:t xml:space="preserve">Broad region such as North America, Europe, Asia Pacific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Cascades from Geographical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No. of GPUs</w:t>
            </w:r>
          </w:p>
        </w:tc>
        <w:tc>
          <w:tcPr/>
          <w:p>
            <w:pPr>
              <w:pStyle w:val="Compact"/>
            </w:pPr>
            <w:r>
              <w:t xml:space="preserve">Minimum available GPUs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Reservation length band:</w:t>
            </w:r>
            <w:r>
              <w:t xml:space="preserve"> </w:t>
            </w:r>
            <w:r>
              <w:rPr>
                <w:rStyle w:val="VerbatimChar"/>
              </w:rPr>
              <w:t xml:space="preserve">0-1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1-2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3-4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5-6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6+</w:t>
            </w:r>
            <w:r>
              <w:t xml:space="preserve"> </w:t>
            </w:r>
            <w:r>
              <w:t xml:space="preserve">years. Requires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Earliest Start Date</w:t>
            </w:r>
          </w:p>
        </w:tc>
        <w:tc>
          <w:tcPr/>
          <w:p>
            <w:pPr>
              <w:pStyle w:val="Compact"/>
            </w:pPr>
            <w:r>
              <w:t xml:space="preserve">Must be after today</w:t>
            </w:r>
          </w:p>
        </w:tc>
      </w:tr>
    </w:tbl>
    <w:p>
      <w:pPr>
        <w:pStyle w:val="BodyText"/>
      </w:pPr>
      <w:r>
        <w:t xml:space="preserve">Each card shows City, GPU count, and</w:t>
      </w:r>
      <w:r>
        <w:t xml:space="preserve"> </w:t>
      </w:r>
      <w:r>
        <w:rPr>
          <w:b/>
          <w:bCs/>
        </w:rPr>
        <w:t xml:space="preserve">Earliest Available Date</w:t>
      </w:r>
      <w:r>
        <w:t xml:space="preserve">. Cards are labelled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(available capacity) or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(capacity starting later). An amber note means the cluster already has pending requests. If the platform admins set a pending-request cap, oversubscribed clusters are hidden.</w:t>
      </w:r>
    </w:p>
    <w:bookmarkEnd w:id="10"/>
    <w:bookmarkStart w:id="11" w:name="selecting-clusters"/>
    <w:p>
      <w:pPr>
        <w:pStyle w:val="Heading3"/>
      </w:pPr>
      <w:r>
        <w:t xml:space="preserve">Selecting clusters</w:t>
      </w:r>
    </w:p>
    <w:p>
      <w:pPr>
        <w:pStyle w:val="Compact"/>
        <w:numPr>
          <w:ilvl w:val="0"/>
          <w:numId w:val="1001"/>
        </w:numPr>
      </w:pPr>
      <w:r>
        <w:t xml:space="preserve">Narrow the list with filters.</w:t>
      </w:r>
    </w:p>
    <w:p>
      <w:pPr>
        <w:pStyle w:val="Compact"/>
        <w:numPr>
          <w:ilvl w:val="0"/>
          <w:numId w:val="1001"/>
        </w:numPr>
      </w:pPr>
      <w:r>
        <w:t xml:space="preserve">Click a map bubble or a card.</w:t>
      </w:r>
    </w:p>
    <w:p>
      <w:pPr>
        <w:pStyle w:val="Compact"/>
        <w:numPr>
          <w:ilvl w:val="0"/>
          <w:numId w:val="1001"/>
        </w:numPr>
      </w:pPr>
      <w:r>
        <w:t xml:space="preserve">Optional: turn on</w:t>
      </w:r>
      <w:r>
        <w:t xml:space="preserve"> </w:t>
      </w:r>
      <w:r>
        <w:rPr>
          <w:b/>
          <w:bCs/>
        </w:rPr>
        <w:t xml:space="preserve">Send request to multiple NCP’s</w:t>
      </w:r>
      <w:r>
        <w:t xml:space="preserve"> </w:t>
      </w:r>
      <w:r>
        <w:t xml:space="preserve">(needs the</w:t>
      </w:r>
      <w:r>
        <w:t xml:space="preserve"> </w:t>
      </w:r>
      <w:r>
        <w:rPr>
          <w:rStyle w:val="VerbatimChar"/>
        </w:rPr>
        <w:t xml:space="preserve">send_request_multiple_provider</w:t>
      </w:r>
      <w:r>
        <w:t xml:space="preserve"> </w:t>
      </w:r>
      <w:r>
        <w:t xml:space="preserve">scope). Checkboxes appear; you can select up to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clusters (configurable). Selecting more shows a warning.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Request a Cluster</w:t>
      </w:r>
      <w:r>
        <w:t xml:space="preserve"> </w:t>
      </w:r>
      <w:r>
        <w:t xml:space="preserve">to open the reservation form with your selection pre-filled.</w:t>
      </w:r>
    </w:p>
    <w:p>
      <w:pPr>
        <w:pStyle w:val="FirstParagraph"/>
      </w:pPr>
      <w:r>
        <w:t xml:space="preserve">Changing the Platform while cards are selected asks you to confirm clearing the selection.</w:t>
      </w:r>
    </w:p>
    <w:bookmarkEnd w:id="11"/>
    <w:bookmarkEnd w:id="12"/>
    <w:bookmarkStart w:id="17" w:name="step-2-fill-the-reservation-form"/>
    <w:p>
      <w:pPr>
        <w:pStyle w:val="Heading2"/>
      </w:pPr>
      <w:r>
        <w:t xml:space="preserve">Step 2 — Fill the reservation form</w:t>
      </w:r>
    </w:p>
    <w:p>
      <w:pPr>
        <w:pStyle w:val="FirstParagraph"/>
      </w:pPr>
      <w:r>
        <w:t xml:space="preserve">The form opens in a modal with three sections.</w:t>
      </w:r>
    </w:p>
    <w:bookmarkStart w:id="13" w:name="cluster-details"/>
    <w:p>
      <w:pPr>
        <w:pStyle w:val="Heading3"/>
      </w:pPr>
      <w:r>
        <w:t xml:space="preserve">Cluster Details</w:t>
      </w:r>
    </w:p>
    <w:p>
      <w:pPr>
        <w:pStyle w:val="Compact"/>
        <w:numPr>
          <w:ilvl w:val="0"/>
          <w:numId w:val="1002"/>
        </w:numPr>
      </w:pPr>
      <w:r>
        <w:t xml:space="preserve">Pre-filled and read-only when you picked a cluster.</w:t>
      </w:r>
    </w:p>
    <w:p>
      <w:pPr>
        <w:pStyle w:val="Compact"/>
        <w:numPr>
          <w:ilvl w:val="0"/>
          <w:numId w:val="1002"/>
        </w:numPr>
      </w:pPr>
      <w:r>
        <w:t xml:space="preserve">With several clusters, they are shown as Option 1, Option 2… separated by</w:t>
      </w:r>
      <w:r>
        <w:t xml:space="preserve"> </w:t>
      </w:r>
      <w:r>
        <w:t xml:space="preserve">“or”</w:t>
      </w:r>
      <w:r>
        <w:t xml:space="preserve">, with an amber banner: these are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, and your request will be matched 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cluster based on NCP availability.</w:t>
      </w:r>
    </w:p>
    <w:p>
      <w:pPr>
        <w:pStyle w:val="Compact"/>
        <w:numPr>
          <w:ilvl w:val="0"/>
          <w:numId w:val="1002"/>
        </w:numPr>
      </w:pPr>
      <w:r>
        <w:t xml:space="preserve">For custom requests, GPU Model and Geographical Region are required and Country is optional.</w:t>
      </w:r>
    </w:p>
    <w:bookmarkEnd w:id="13"/>
    <w:bookmarkStart w:id="14" w:name="customer-details"/>
    <w:p>
      <w:pPr>
        <w:pStyle w:val="Heading3"/>
      </w:pPr>
      <w:r>
        <w:t xml:space="preserve">Customer Details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Dropdown with suggestions, or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with a new unique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 URL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email, max 250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Max 1,000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 &amp; Conditions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Pre-accepted on submit</w:t>
            </w:r>
          </w:p>
        </w:tc>
      </w:tr>
    </w:tbl>
    <w:bookmarkEnd w:id="14"/>
    <w:bookmarkStart w:id="15" w:name="gpu-reservation-period"/>
    <w:p>
      <w:pPr>
        <w:pStyle w:val="Heading3"/>
      </w:pPr>
      <w:r>
        <w:t xml:space="preserve">GPU Reservation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Whole number of at least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 start date / Earliest Start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After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(months)</w:t>
            </w:r>
          </w:p>
        </w:tc>
        <w:tc>
          <w:tcPr/>
          <w:p>
            <w:pPr>
              <w:pStyle w:val="Compact"/>
            </w:pPr>
            <w:r>
              <w:t xml:space="preserve">When not using tenure</w:t>
            </w:r>
          </w:p>
        </w:tc>
        <w:tc>
          <w:tcPr/>
          <w:p>
            <w:pPr>
              <w:pStyle w:val="Compact"/>
            </w:pPr>
            <w:r>
              <w:t xml:space="preserve">At least 1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Tenure</w:t>
            </w:r>
          </w:p>
        </w:tc>
        <w:tc>
          <w:tcPr/>
          <w:p>
            <w:pPr>
              <w:pStyle w:val="Compact"/>
            </w:pPr>
            <w:r>
              <w:t xml:space="preserve">When you came in with a tenure filter</w:t>
            </w:r>
          </w:p>
        </w:tc>
        <w:tc>
          <w:tcPr/>
          <w:p>
            <w:pPr>
              <w:pStyle w:val="Compact"/>
            </w:pPr>
            <w:r>
              <w:t xml:space="preserve">One of the tenure bands</w:t>
            </w:r>
          </w:p>
        </w:tc>
      </w:tr>
    </w:tbl>
    <w:p>
      <w:pPr>
        <w:pStyle w:val="BodyText"/>
      </w:pPr>
      <w:r>
        <w:t xml:space="preserve">If you ask for more GPUs or an earlier date than the cluster shows, a yellow warning appears; you can still submit and negotiate with the NCP.</w:t>
      </w:r>
    </w:p>
    <w:bookmarkEnd w:id="15"/>
    <w:bookmarkStart w:id="16" w:name="form-buttons"/>
    <w:p>
      <w:pPr>
        <w:pStyle w:val="Heading3"/>
      </w:pPr>
      <w:r>
        <w:t xml:space="preserve">Form buttons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Submit reservation request</w:t>
      </w:r>
      <w:r>
        <w:t xml:space="preserve"> </w:t>
      </w:r>
      <w:r>
        <w:t xml:space="preserve">validates and submits (</w:t>
      </w:r>
      <w:r>
        <w:rPr>
          <w:rStyle w:val="VerbatimChar"/>
        </w:rPr>
        <w:t xml:space="preserve">POST /api/v1/reservation-request</w:t>
      </w:r>
      <w:r>
        <w:t xml:space="preserve">). On success you see</w:t>
      </w:r>
      <w:r>
        <w:t xml:space="preserve"> </w:t>
      </w:r>
      <w:r>
        <w:t xml:space="preserve">“Successfully created Reservation Request”</w:t>
      </w:r>
      <w:r>
        <w:t xml:space="preserve"> </w:t>
      </w:r>
      <w:r>
        <w:t xml:space="preserve">and land on the request detail page.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Clear Form</w:t>
      </w:r>
      <w:r>
        <w:t xml:space="preserve"> </w:t>
      </w:r>
      <w:r>
        <w:t xml:space="preserve">resets fields but keeps the cluster pre-fill.</w:t>
      </w:r>
    </w:p>
    <w:p>
      <w:pPr>
        <w:pStyle w:val="Compact"/>
        <w:numPr>
          <w:ilvl w:val="0"/>
          <w:numId w:val="1003"/>
        </w:numPr>
      </w:pPr>
      <w:r>
        <w:t xml:space="preserve">Clicking outside or pressing Esc after typing asks why you are leaving, or asks you to</w:t>
      </w:r>
      <w:r>
        <w:t xml:space="preserve"> </w:t>
      </w:r>
      <w:r>
        <w:rPr>
          <w:b/>
          <w:bCs/>
        </w:rPr>
        <w:t xml:space="preserve">Keep editing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Discard</w:t>
      </w:r>
      <w:r>
        <w:t xml:space="preserve">. The × and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buttons close immediately.</w:t>
      </w:r>
    </w:p>
    <w:bookmarkEnd w:id="16"/>
    <w:bookmarkEnd w:id="17"/>
    <w:bookmarkStart w:id="18" w:name="custom-requests-no-matching-cluster"/>
    <w:p>
      <w:pPr>
        <w:pStyle w:val="Heading2"/>
      </w:pPr>
      <w:r>
        <w:t xml:space="preserve">Custom requests (no matching cluster)</w:t>
      </w:r>
    </w:p>
    <w:p>
      <w:pPr>
        <w:pStyle w:val="FirstParagraph"/>
      </w:pPr>
      <w:r>
        <w:t xml:space="preserve">If nothing fits, click</w:t>
      </w:r>
      <w:r>
        <w:t xml:space="preserve"> </w:t>
      </w:r>
      <w:r>
        <w:rPr>
          <w:b/>
          <w:bCs/>
        </w:rPr>
        <w:t xml:space="preserve">Submit a custom request</w:t>
      </w:r>
      <w:r>
        <w:t xml:space="preserve"> </w:t>
      </w:r>
      <w:r>
        <w:t xml:space="preserve">(banner under the filters) or</w:t>
      </w:r>
      <w:r>
        <w:t xml:space="preserve"> </w:t>
      </w:r>
      <w:r>
        <w:rPr>
          <w:b/>
          <w:bCs/>
        </w:rPr>
        <w:t xml:space="preserve">Submit Custom Request</w:t>
      </w:r>
      <w:r>
        <w:t xml:space="preserve"> </w:t>
      </w:r>
      <w:r>
        <w:t xml:space="preserve">(empty state). Your current filters are carried over as hints. A custom request is not sent to a specific NCP; NVIDIA Platform Admins broker it manually and move it through:</w:t>
      </w:r>
    </w:p>
    <w:p>
      <w:pPr>
        <w:pStyle w:val="BodyText"/>
      </w:pPr>
      <w:r>
        <w:rPr>
          <w:b/>
          <w:bCs/>
        </w:rPr>
        <w:t xml:space="preserve">Open → In Review → Matched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Unserviceable</w:t>
      </w:r>
      <w:r>
        <w:t xml:space="preserve">. You can cancel it while it is Open or In Review. Custom requests never expire. You get an email at each step.</w:t>
      </w:r>
    </w:p>
    <w:bookmarkEnd w:id="18"/>
    <w:bookmarkStart w:id="19" w:name="step-3-track-requests-in-my-requests"/>
    <w:p>
      <w:pPr>
        <w:pStyle w:val="Heading2"/>
      </w:pPr>
      <w:r>
        <w:t xml:space="preserve">Step 3 — Track requests in My Requests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Columns: Request ID (shown as</w:t>
      </w:r>
      <w:r>
        <w:t xml:space="preserve"> </w:t>
      </w:r>
      <w:r>
        <w:t xml:space="preserve">“REQ-1 - Status”</w:t>
      </w:r>
      <w:r>
        <w:t xml:space="preserve">), Customer, Contact Email, Platform, Geographical Region, Country, Requested GPUs, Total GPUs, Requested Date, Start/End Date, Duration (Hours), Status.</w:t>
      </w:r>
    </w:p>
    <w:p>
      <w:pPr>
        <w:pStyle w:val="Compact"/>
        <w:numPr>
          <w:ilvl w:val="0"/>
          <w:numId w:val="1004"/>
        </w:numPr>
      </w:pPr>
      <w:r>
        <w:t xml:space="preserve">Multi-NCP requests show as a grouped row with one child row per NCP.</w:t>
      </w:r>
    </w:p>
    <w:p>
      <w:pPr>
        <w:pStyle w:val="Compact"/>
        <w:numPr>
          <w:ilvl w:val="0"/>
          <w:numId w:val="1004"/>
        </w:numPr>
      </w:pPr>
      <w:r>
        <w:t xml:space="preserve">The date under the status chip is when it moved to In Process, Contracted, Rejected, Expired or Cancelled. Rejected rows have an info icon with the NCP’s remarks.</w:t>
      </w:r>
    </w:p>
    <w:p>
      <w:pPr>
        <w:pStyle w:val="Compact"/>
        <w:numPr>
          <w:ilvl w:val="0"/>
          <w:numId w:val="1004"/>
        </w:numPr>
      </w:pPr>
      <w:r>
        <w:t xml:space="preserve">Filters: Status, Hosting Provider (hidden for multi-provider), Platform, Geographical Region, Country, Sort by request date,</w:t>
      </w:r>
      <w:r>
        <w:t xml:space="preserve"> </w:t>
      </w:r>
      <w:r>
        <w:rPr>
          <w:b/>
          <w:bCs/>
        </w:rPr>
        <w:t xml:space="preserve">Clear All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With no requests you see</w:t>
      </w:r>
      <w:r>
        <w:t xml:space="preserve"> </w:t>
      </w:r>
      <w:r>
        <w:rPr>
          <w:b/>
          <w:bCs/>
        </w:rPr>
        <w:t xml:space="preserve">No requests found</w:t>
      </w:r>
      <w:r>
        <w:t xml:space="preserve"> </w:t>
      </w:r>
      <w:r>
        <w:t xml:space="preserve">with a button to create one.</w:t>
      </w:r>
    </w:p>
    <w:bookmarkEnd w:id="19"/>
    <w:bookmarkStart w:id="20" w:name="step-4-reservation-detail"/>
    <w:p>
      <w:pPr>
        <w:pStyle w:val="Heading2"/>
      </w:pPr>
      <w:r>
        <w:t xml:space="preserve">Step 4 — Reservation detail</w:t>
      </w:r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/customer/reservations/{reservationId}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headline states the status, for example</w:t>
      </w:r>
      <w:r>
        <w:t xml:space="preserve"> </w:t>
      </w:r>
      <w:r>
        <w:t xml:space="preserve">“Your Reservation request is awaiting NCP acceptance”</w:t>
      </w:r>
      <w:r>
        <w:t xml:space="preserve"> </w:t>
      </w:r>
      <w:r>
        <w:t xml:space="preserve">or</w:t>
      </w:r>
      <w:r>
        <w:t xml:space="preserve"> </w:t>
      </w:r>
      <w:r>
        <w:t xml:space="preserve">“Contract Complete!”</w:t>
      </w:r>
      <w:r>
        <w:t xml:space="preserve">, with the expiry date when relevant.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Reservation Summary</w:t>
      </w:r>
      <w:r>
        <w:t xml:space="preserve">: organization, contact email, period, GPU count, platform, region, country, rejection remarks, terms acceptance.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Proposal History</w:t>
      </w:r>
      <w:r>
        <w:t xml:space="preserve">: every proposal (yours and NCP counteroffers), grouped by region when several NCPs are involved.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Cancel</w:t>
      </w:r>
      <w:r>
        <w:t xml:space="preserve">: available while Awaiting NCP Acceptance, Awaiting Provider/Customer Approval, In Process or Expired. Confirm in the modal; you may give a reason. All involved NCPs are notified by email.</w:t>
      </w:r>
    </w:p>
    <w:p>
      <w:pPr>
        <w:pStyle w:val="Compact"/>
        <w:numPr>
          <w:ilvl w:val="0"/>
          <w:numId w:val="1005"/>
        </w:numPr>
      </w:pPr>
      <w:r>
        <w:t xml:space="preserve">You cannot accept or reject NCP proposals on this page; the NCP confirms the contract.</w:t>
      </w:r>
    </w:p>
    <w:bookmarkEnd w:id="20"/>
    <w:bookmarkStart w:id="21" w:name="what-happens-after-you-submit"/>
    <w:p>
      <w:pPr>
        <w:pStyle w:val="Heading2"/>
      </w:pPr>
      <w:r>
        <w:t xml:space="preserve">What happens after you submit</w:t>
      </w:r>
    </w:p>
    <w:p>
      <w:pPr>
        <w:pStyle w:val="Compact"/>
        <w:numPr>
          <w:ilvl w:val="0"/>
          <w:numId w:val="1006"/>
        </w:numPr>
      </w:pPr>
      <w:r>
        <w:t xml:space="preserve">You get a</w:t>
      </w:r>
      <w:r>
        <w:t xml:space="preserve"> </w:t>
      </w:r>
      <w:r>
        <w:t xml:space="preserve">“request received”</w:t>
      </w:r>
      <w:r>
        <w:t xml:space="preserve"> </w:t>
      </w:r>
      <w:r>
        <w:t xml:space="preserve">email.</w:t>
      </w:r>
    </w:p>
    <w:p>
      <w:pPr>
        <w:pStyle w:val="Compact"/>
        <w:numPr>
          <w:ilvl w:val="0"/>
          <w:numId w:val="1006"/>
        </w:numPr>
      </w:pPr>
      <w:r>
        <w:t xml:space="preserve">Each selected NCP gets a magic-link email and has 7 days to accept.</w:t>
      </w:r>
    </w:p>
    <w:p>
      <w:pPr>
        <w:pStyle w:val="Compact"/>
        <w:numPr>
          <w:ilvl w:val="0"/>
          <w:numId w:val="1006"/>
        </w:numPr>
      </w:pPr>
      <w:r>
        <w:t xml:space="preserve">When an NCP accepts, the request goes</w:t>
      </w:r>
      <w:r>
        <w:t xml:space="preserve"> </w:t>
      </w:r>
      <w:r>
        <w:rPr>
          <w:b/>
          <w:bCs/>
        </w:rPr>
        <w:t xml:space="preserve">In Process</w:t>
      </w:r>
      <w:r>
        <w:t xml:space="preserve"> </w:t>
      </w:r>
      <w:r>
        <w:t xml:space="preserve">and you get an introduction email so you can negotiate directly. The contract window is 45 days.</w:t>
      </w:r>
    </w:p>
    <w:p>
      <w:pPr>
        <w:pStyle w:val="Compact"/>
        <w:numPr>
          <w:ilvl w:val="0"/>
          <w:numId w:val="1006"/>
        </w:numPr>
      </w:pPr>
      <w:r>
        <w:t xml:space="preserve">When an NCP clicks</w:t>
      </w:r>
      <w:r>
        <w:t xml:space="preserve"> </w:t>
      </w:r>
      <w:r>
        <w:rPr>
          <w:b/>
          <w:bCs/>
        </w:rPr>
        <w:t xml:space="preserve">Confirm Contract</w:t>
      </w:r>
      <w:r>
        <w:t xml:space="preserve">, your request becomes</w:t>
      </w:r>
      <w:r>
        <w:t xml:space="preserve"> </w:t>
      </w:r>
      <w:r>
        <w:rPr>
          <w:b/>
          <w:bCs/>
        </w:rPr>
        <w:t xml:space="preserve">Contracted</w:t>
      </w:r>
      <w:r>
        <w:t xml:space="preserve">; other NCPs on the same request are cancelled as superseded.</w:t>
      </w:r>
    </w:p>
    <w:p>
      <w:pPr>
        <w:pStyle w:val="Compact"/>
        <w:numPr>
          <w:ilvl w:val="0"/>
          <w:numId w:val="1006"/>
        </w:numPr>
      </w:pPr>
      <w:r>
        <w:t xml:space="preserve">If every NCP rejects, the request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. If all deadlines pass, it is</w:t>
      </w:r>
      <w:r>
        <w:t xml:space="preserve"> </w:t>
      </w:r>
      <w:r>
        <w:rPr>
          <w:b/>
          <w:bCs/>
        </w:rPr>
        <w:t xml:space="preserve">Expired</w:t>
      </w:r>
      <w:r>
        <w:t xml:space="preserve"> </w:t>
      </w:r>
      <w:r>
        <w:t xml:space="preserve">and you get one consolidated expiry email.</w:t>
      </w:r>
    </w:p>
    <w:bookmarkEnd w:id="21"/>
    <w:bookmarkStart w:id="22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After creating a request you may see</w:t>
      </w:r>
      <w:r>
        <w:t xml:space="preserve"> </w:t>
      </w:r>
      <w:r>
        <w:t xml:space="preserve">“How was the Request a Cluster experience?”</w:t>
      </w:r>
      <w:r>
        <w:t xml:space="preserve"> </w:t>
      </w:r>
      <w:r>
        <w:t xml:space="preserve">with 1-5 stars and</w:t>
      </w:r>
      <w:r>
        <w:t xml:space="preserve"> </w:t>
      </w:r>
      <w:r>
        <w:rPr>
          <w:b/>
          <w:bCs/>
        </w:rPr>
        <w:t xml:space="preserve">Submit Feedback</w:t>
      </w:r>
      <w:r>
        <w:t xml:space="preserve">. When cancelling or leaving the marketplace you may be asked why. You can also click</w:t>
      </w:r>
      <w:r>
        <w:t xml:space="preserve"> </w:t>
      </w:r>
      <w:r>
        <w:rPr>
          <w:b/>
          <w:bCs/>
        </w:rPr>
        <w:t xml:space="preserve">Share Feedback</w:t>
      </w:r>
      <w:r>
        <w:t xml:space="preserve"> </w:t>
      </w:r>
      <w:r>
        <w:t xml:space="preserve">in the header at any time.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2026-10-16T06:45:21Z</dcterms:created>
  <dcterms:modified xsi:type="dcterms:W3CDTF">2026-10-16T06:45:21Z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Compute Match — Customer Guide (Find, Request and Track GPU Clusters)</vt:lpwstr>
  </property>
</Properties>
</file>