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compute-match-ncp-provider-guide"/>
    <w:p>
      <w:pPr>
        <w:pStyle w:val="Heading1"/>
      </w:pPr>
      <w:r>
        <w:t xml:space="preserve">Compute Match — NCP (Provider) Guide</w:t>
      </w:r>
    </w:p>
    <w:p>
      <w:pPr>
        <w:pStyle w:val="FirstParagraph"/>
      </w:pPr>
      <w:r>
        <w:t xml:space="preserve">This guide is for NVIDIA Cloud Providers (NCPs): organizations that publish GPU capacity and respond to customer reservation requests.</w:t>
      </w:r>
    </w:p>
    <w:bookmarkStart w:id="9" w:name="ncp-menu"/>
    <w:p>
      <w:pPr>
        <w:pStyle w:val="Heading2"/>
      </w:pPr>
      <w:r>
        <w:t xml:space="preserve">NCP menu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Needs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/provider/gpu-capacities-upload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/provider/custom-requests</w:t>
            </w:r>
          </w:p>
        </w:tc>
        <w:tc>
          <w:tcPr/>
          <w:p>
            <w:pPr>
              <w:pStyle w:val="Compact"/>
            </w:pPr>
            <w:r>
              <w:t xml:space="preserve">custom request scopes (usually admins)</w:t>
            </w:r>
          </w:p>
        </w:tc>
      </w:tr>
    </w:tbl>
    <w:p>
      <w:pPr>
        <w:pStyle w:val="BodyText"/>
      </w:pPr>
      <w:r>
        <w:t xml:space="preserve">There is no sidebar and no in-page back button on the main NCP pages; navigate with the account menu.</w:t>
      </w:r>
    </w:p>
    <w:bookmarkEnd w:id="9"/>
    <w:bookmarkStart w:id="10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/provider/dashboard</w:t>
      </w:r>
      <w:r>
        <w:t xml:space="preserve">. A read-only overview that loads fresh on each visit.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Welcome header</w:t>
      </w:r>
      <w:r>
        <w:t xml:space="preserve"> </w:t>
      </w:r>
      <w:r>
        <w:t xml:space="preserve">with your name and how many requests await your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Awaiting Your Action</w:t>
      </w:r>
      <w:r>
        <w:t xml:space="preserve"> </w:t>
      </w:r>
      <w:r>
        <w:t xml:space="preserve">— requests waiting for accept, reject, counter or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Available Capacities</w:t>
      </w:r>
      <w:r>
        <w:t xml:space="preserve"> </w:t>
      </w:r>
      <w:r>
        <w:t xml:space="preserve">— your live inventory plus your latest upload status.</w:t>
      </w:r>
    </w:p>
    <w:p>
      <w:pPr>
        <w:pStyle w:val="Compact"/>
        <w:numPr>
          <w:ilvl w:val="0"/>
          <w:numId w:val="1001"/>
        </w:numPr>
      </w:pPr>
      <w:r>
        <w:t xml:space="preserve">Quick links:</w:t>
      </w:r>
      <w:r>
        <w:t xml:space="preserve"> </w:t>
      </w:r>
      <w:r>
        <w:rPr>
          <w:b/>
          <w:bCs/>
        </w:rPr>
        <w:t xml:space="preserve">View all requests</w:t>
      </w:r>
      <w:r>
        <w:t xml:space="preserve"> </w:t>
      </w:r>
      <w:r>
        <w:t xml:space="preserve">(table view),</w:t>
      </w:r>
      <w:r>
        <w:t xml:space="preserve"> </w:t>
      </w:r>
      <w:r>
        <w:rPr>
          <w:b/>
          <w:bCs/>
        </w:rPr>
        <w:t xml:space="preserve">Manage Reservations</w:t>
      </w:r>
      <w:r>
        <w:t xml:space="preserve"> </w:t>
      </w:r>
      <w:r>
        <w:t xml:space="preserve">(split view),</w:t>
      </w:r>
      <w:r>
        <w:t xml:space="preserve"> </w:t>
      </w:r>
      <w:r>
        <w:rPr>
          <w:b/>
          <w:bCs/>
        </w:rPr>
        <w:t xml:space="preserve">View all uploads</w:t>
      </w:r>
      <w:r>
        <w:t xml:space="preserve">,</w:t>
      </w:r>
      <w:r>
        <w:t xml:space="preserve"> </w:t>
      </w:r>
      <w:r>
        <w:rPr>
          <w:b/>
          <w:bCs/>
        </w:rPr>
        <w:t xml:space="preserve">Upload Capacity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Before your first upload, both panels show a guided empty state.</w:t>
      </w:r>
    </w:p>
    <w:bookmarkEnd w:id="10"/>
    <w:bookmarkStart w:id="14" w:name="upload-capacities-csv"/>
    <w:p>
      <w:pPr>
        <w:pStyle w:val="Heading2"/>
      </w:pPr>
      <w:r>
        <w:t xml:space="preserve">Upload Capacities (CSV)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/provider/gpu-capacities-upload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Template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Fill one row per capacity block.</w:t>
      </w:r>
    </w:p>
    <w:p>
      <w:pPr>
        <w:pStyle w:val="Compact"/>
        <w:numPr>
          <w:ilvl w:val="0"/>
          <w:numId w:val="1002"/>
        </w:numPr>
      </w:pPr>
      <w:r>
        <w:t xml:space="preserve">Drag and drop or click to upload the CSV.</w:t>
      </w:r>
    </w:p>
    <w:p>
      <w:pPr>
        <w:pStyle w:val="Compact"/>
        <w:numPr>
          <w:ilvl w:val="0"/>
          <w:numId w:val="1002"/>
        </w:numPr>
      </w:pPr>
      <w:r>
        <w:t xml:space="preserve">You see</w:t>
      </w:r>
      <w:r>
        <w:t xml:space="preserve"> </w:t>
      </w:r>
      <w:r>
        <w:rPr>
          <w:b/>
          <w:bCs/>
        </w:rPr>
        <w:t xml:space="preserve">Upload Successful</w:t>
      </w:r>
      <w:r>
        <w:t xml:space="preserve">; processing continues in the background and appears in</w:t>
      </w:r>
      <w:r>
        <w:t xml:space="preserve"> </w:t>
      </w:r>
      <w:r>
        <w:rPr>
          <w:b/>
          <w:bCs/>
        </w:rPr>
        <w:t xml:space="preserve">Upload History</w:t>
      </w:r>
      <w:r>
        <w:t xml:space="preserve">.</w:t>
      </w:r>
    </w:p>
    <w:bookmarkStart w:id="11" w:name="csv-rules"/>
    <w:p>
      <w:pPr>
        <w:pStyle w:val="Heading3"/>
      </w:pPr>
      <w:r>
        <w:t xml:space="preserve">CSV rules</w:t>
      </w:r>
    </w:p>
    <w:p>
      <w:pPr>
        <w:pStyle w:val="Compact"/>
        <w:numPr>
          <w:ilvl w:val="0"/>
          <w:numId w:val="1003"/>
        </w:numPr>
      </w:pPr>
      <w:r>
        <w:t xml:space="preserve">UTF-8 CSV, at most</w:t>
      </w:r>
      <w:r>
        <w:t xml:space="preserve"> </w:t>
      </w:r>
      <w:r>
        <w:rPr>
          <w:b/>
          <w:bCs/>
        </w:rPr>
        <w:t xml:space="preserve">10 MB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10,000 data rows</w:t>
      </w:r>
      <w:r>
        <w:t xml:space="preserve">, each cell at most 500 characters.</w:t>
      </w:r>
    </w:p>
    <w:p>
      <w:pPr>
        <w:pStyle w:val="Compact"/>
        <w:numPr>
          <w:ilvl w:val="0"/>
          <w:numId w:val="1003"/>
        </w:numPr>
      </w:pPr>
      <w:r>
        <w:t xml:space="preserve">Required columns:</w:t>
      </w:r>
      <w:r>
        <w:t xml:space="preserve"> </w:t>
      </w:r>
      <w:r>
        <w:rPr>
          <w:rStyle w:val="VerbatimChar"/>
        </w:rPr>
        <w:t xml:space="preserve">GPU Platform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 of GPUs 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 Token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Optional columns: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end_datetime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Metadata columns that are accepted but ignored:</w:t>
      </w:r>
      <w:r>
        <w:t xml:space="preserve"> </w:t>
      </w:r>
      <w:r>
        <w:rPr>
          <w:rStyle w:val="VerbatimChar"/>
        </w:rPr>
        <w:t xml:space="preserve">NCP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RA/RD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Exemplar 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aaS 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hosting provider name comes from your NCP organization, not from the CSV.</w:t>
      </w:r>
    </w:p>
    <w:p>
      <w:pPr>
        <w:pStyle w:val="Compact"/>
        <w:numPr>
          <w:ilvl w:val="0"/>
          <w:numId w:val="1003"/>
        </w:numPr>
      </w:pPr>
      <w:r>
        <w:t xml:space="preserve">Vendor prefixes like</w:t>
      </w:r>
      <w:r>
        <w:t xml:space="preserve"> </w:t>
      </w:r>
      <w:r>
        <w:t xml:space="preserve">“NVIDIA”</w:t>
      </w:r>
      <w:r>
        <w:t xml:space="preserve"> </w:t>
      </w:r>
      <w:r>
        <w:t xml:space="preserve">in the platform cell are tolerated; country names such as</w:t>
      </w:r>
      <w:r>
        <w:t xml:space="preserve"> </w:t>
      </w:r>
      <w:r>
        <w:t xml:space="preserve">“USA”</w:t>
      </w:r>
      <w:r>
        <w:t xml:space="preserve"> </w:t>
      </w:r>
      <w:r>
        <w:t xml:space="preserve">or</w:t>
      </w:r>
      <w:r>
        <w:t xml:space="preserve"> </w:t>
      </w:r>
      <w:r>
        <w:t xml:space="preserve">“Holland”</w:t>
      </w:r>
      <w:r>
        <w:t xml:space="preserve"> </w:t>
      </w:r>
      <w:r>
        <w:t xml:space="preserve">are normalized.</w:t>
      </w:r>
    </w:p>
    <w:p>
      <w:pPr>
        <w:pStyle w:val="Compact"/>
        <w:numPr>
          <w:ilvl w:val="0"/>
          <w:numId w:val="1003"/>
        </w:numPr>
      </w:pPr>
      <w:r>
        <w:t xml:space="preserve">Cells beginning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 neutralized to prevent spreadsheet formula injection.</w:t>
      </w:r>
    </w:p>
    <w:p>
      <w:pPr>
        <w:pStyle w:val="Compact"/>
        <w:numPr>
          <w:ilvl w:val="0"/>
          <w:numId w:val="1003"/>
        </w:numPr>
      </w:pPr>
      <w:r>
        <w:t xml:space="preserve">Invalid rows are skipped with errors listed; the job fails only if no row succeeds.</w:t>
      </w:r>
    </w:p>
    <w:bookmarkEnd w:id="11"/>
    <w:bookmarkStart w:id="12" w:name="current-versus-future-capacity"/>
    <w:p>
      <w:pPr>
        <w:pStyle w:val="Heading3"/>
      </w:pPr>
      <w:r>
        <w:t xml:space="preserve">Current versus future capacity</w:t>
      </w:r>
    </w:p>
    <w:p>
      <w:pPr>
        <w:pStyle w:val="Compact"/>
        <w:numPr>
          <w:ilvl w:val="0"/>
          <w:numId w:val="1004"/>
        </w:numPr>
      </w:pPr>
      <w:r>
        <w:t xml:space="preserve">Rows whose Live Token Date is</w:t>
      </w:r>
      <w:r>
        <w:t xml:space="preserve"> </w:t>
      </w:r>
      <w:r>
        <w:rPr>
          <w:b/>
          <w:bCs/>
        </w:rPr>
        <w:t xml:space="preserve">within 90 days</w:t>
      </w:r>
      <w:r>
        <w:t xml:space="preserve"> </w:t>
      </w:r>
      <w:r>
        <w:t xml:space="preserve">of upload are</w:t>
      </w:r>
      <w:r>
        <w:t xml:space="preserve"> </w:t>
      </w:r>
      <w:r>
        <w:rPr>
          <w:b/>
          <w:bCs/>
        </w:rPr>
        <w:t xml:space="preserve">current (AVAILABLE)</w:t>
      </w:r>
      <w:r>
        <w:t xml:space="preserve"> </w:t>
      </w:r>
      <w:r>
        <w:t xml:space="preserve">capacity and go live immediately after validation.</w:t>
      </w:r>
    </w:p>
    <w:p>
      <w:pPr>
        <w:pStyle w:val="Compact"/>
        <w:numPr>
          <w:ilvl w:val="0"/>
          <w:numId w:val="1004"/>
        </w:numPr>
      </w:pPr>
      <w:r>
        <w:t xml:space="preserve">Rows starting</w:t>
      </w:r>
      <w:r>
        <w:t xml:space="preserve"> </w:t>
      </w:r>
      <w:r>
        <w:rPr>
          <w:b/>
          <w:bCs/>
        </w:rPr>
        <w:t xml:space="preserve">more than 90 days</w:t>
      </w:r>
      <w:r>
        <w:t xml:space="preserve"> </w:t>
      </w:r>
      <w:r>
        <w:t xml:space="preserve">out are</w:t>
      </w:r>
      <w:r>
        <w:t xml:space="preserve"> </w:t>
      </w:r>
      <w:r>
        <w:rPr>
          <w:b/>
          <w:bCs/>
        </w:rPr>
        <w:t xml:space="preserve">future (FUTURE)</w:t>
      </w:r>
      <w:r>
        <w:t xml:space="preserve"> </w:t>
      </w:r>
      <w:r>
        <w:t xml:space="preserve">capacity. The job waits in</w:t>
      </w:r>
      <w:r>
        <w:t xml:space="preserve"> </w:t>
      </w:r>
      <w:r>
        <w:rPr>
          <w:b/>
          <w:bCs/>
        </w:rPr>
        <w:t xml:space="preserve">Pending Review</w:t>
      </w:r>
      <w:r>
        <w:t xml:space="preserve"> </w:t>
      </w:r>
      <w:r>
        <w:t xml:space="preserve">until a Platform Admin accepts or rejects it. You are emailed the result and any rejection reason appears in the Details column.</w:t>
      </w:r>
    </w:p>
    <w:bookmarkEnd w:id="12"/>
    <w:bookmarkStart w:id="13" w:name="upload-history-statuses"/>
    <w:p>
      <w:pPr>
        <w:pStyle w:val="Heading3"/>
      </w:pPr>
      <w:r>
        <w:t xml:space="preserve">Upload History statuses</w:t>
      </w:r>
    </w:p>
    <w:p>
      <w:pPr>
        <w:pStyle w:val="FirstParagraph"/>
      </w:pPr>
      <w:r>
        <w:t xml:space="preserve">Processing, Pending Review, Completed, Rejected, Validation Failed. Click</w:t>
      </w:r>
      <w:r>
        <w:t xml:space="preserve"> </w:t>
      </w:r>
      <w:r>
        <w:t xml:space="preserve">“See all details”</w:t>
      </w:r>
      <w:r>
        <w:t xml:space="preserve"> </w:t>
      </w:r>
      <w:r>
        <w:t xml:space="preserve">for the full error list.</w:t>
      </w:r>
    </w:p>
    <w:p>
      <w:pPr>
        <w:pStyle w:val="BodyText"/>
      </w:pPr>
      <w:r>
        <w:t xml:space="preserve">After uploading you may be asked</w:t>
      </w:r>
      <w:r>
        <w:t xml:space="preserve"> </w:t>
      </w:r>
      <w:r>
        <w:t xml:space="preserve">“How was the Upload Capacity experience?”</w:t>
      </w:r>
      <w:r>
        <w:t xml:space="preserve">.</w:t>
      </w:r>
    </w:p>
    <w:bookmarkEnd w:id="13"/>
    <w:bookmarkEnd w:id="14"/>
    <w:bookmarkStart w:id="16" w:name="manage-reservation-split-view"/>
    <w:p>
      <w:pPr>
        <w:pStyle w:val="Heading2"/>
      </w:pPr>
      <w:r>
        <w:t xml:space="preserve">Manage reservation (split view)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/provider?view=split</w:t>
      </w:r>
      <w:r>
        <w:t xml:space="preserve">. Your main workspace.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Left panel</w:t>
      </w:r>
      <w:r>
        <w:t xml:space="preserve">: request cards with status tabs (Awaiting NCP Acceptance, Awaiting Provider Approval, In Process, Contracted, Rejected, Cancelled, Expired) and filters for Platform, Geographical Region and Country, plus search.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panel</w:t>
      </w:r>
      <w:r>
        <w:t xml:space="preserve">: a capacity availability chart once Platform, Region and Country are all selected, so you can see whether you have room before acting.</w:t>
      </w:r>
    </w:p>
    <w:p>
      <w:pPr>
        <w:pStyle w:val="Compact"/>
        <w:numPr>
          <w:ilvl w:val="0"/>
          <w:numId w:val="1005"/>
        </w:numPr>
      </w:pPr>
      <w:r>
        <w:t xml:space="preserve">Drag cards to reorder priority (keyboard: Space or Enter to grab, arrows to move).</w:t>
      </w:r>
    </w:p>
    <w:p>
      <w:pPr>
        <w:pStyle w:val="Compact"/>
        <w:numPr>
          <w:ilvl w:val="0"/>
          <w:numId w:val="1005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 </w:t>
      </w:r>
      <w:r>
        <w:t xml:space="preserve">to see dates:</w:t>
      </w:r>
      <w:r>
        <w:t xml:space="preserve"> </w:t>
      </w:r>
      <w:r>
        <w:rPr>
          <w:b/>
          <w:bCs/>
        </w:rPr>
        <w:t xml:space="preserve">In Process Since</w:t>
      </w:r>
      <w:r>
        <w:t xml:space="preserve">,</w:t>
      </w:r>
      <w:r>
        <w:t xml:space="preserve"> </w:t>
      </w:r>
      <w:r>
        <w:rPr>
          <w:b/>
          <w:bCs/>
        </w:rPr>
        <w:t xml:space="preserve">Contracted On</w:t>
      </w:r>
      <w:r>
        <w:t xml:space="preserve">,</w:t>
      </w:r>
      <w:r>
        <w:t xml:space="preserve"> </w:t>
      </w:r>
      <w:r>
        <w:rPr>
          <w:b/>
          <w:bCs/>
        </w:rPr>
        <w:t xml:space="preserve">Rejected On</w:t>
      </w:r>
      <w:r>
        <w:t xml:space="preserve">,</w:t>
      </w:r>
      <w:r>
        <w:t xml:space="preserve"> </w:t>
      </w:r>
      <w:r>
        <w:rPr>
          <w:b/>
          <w:bCs/>
        </w:rPr>
        <w:t xml:space="preserve">Expired On</w:t>
      </w:r>
      <w:r>
        <w:t xml:space="preserve">,</w:t>
      </w:r>
      <w:r>
        <w:t xml:space="preserve"> </w:t>
      </w:r>
      <w:r>
        <w:rPr>
          <w:b/>
          <w:bCs/>
        </w:rPr>
        <w:t xml:space="preserve">Cancelled On</w:t>
      </w:r>
      <w:r>
        <w:t xml:space="preserve">.</w:t>
      </w:r>
    </w:p>
    <w:bookmarkStart w:id="15" w:name="actions-on-a-card"/>
    <w:p>
      <w:pPr>
        <w:pStyle w:val="Heading3"/>
      </w:pPr>
      <w:r>
        <w:t xml:space="preserve">Actions on a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Awaiting NCP Acceptance</w:t>
            </w:r>
          </w:p>
        </w:tc>
        <w:tc>
          <w:tcPr/>
          <w:p>
            <w:pPr>
              <w:pStyle w:val="Compact"/>
            </w:pPr>
            <w:r>
              <w:t xml:space="preserve">Offering moves to</w:t>
            </w:r>
            <w:r>
              <w:t xml:space="preserve"> </w:t>
            </w:r>
            <w:r>
              <w:rPr>
                <w:b/>
                <w:bCs/>
              </w:rPr>
              <w:t xml:space="preserve">In Process</w:t>
            </w:r>
            <w:r>
              <w:t xml:space="preserve">; a 45-day contract window starts; customer receives an introduction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Awaiting acceptance or In Process</w:t>
            </w:r>
          </w:p>
        </w:tc>
        <w:tc>
          <w:tcPr/>
          <w:p>
            <w:pPr>
              <w:pStyle w:val="Compact"/>
            </w:pPr>
            <w:r>
              <w:t xml:space="preserve">Offering moves to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  <w:r>
              <w:t xml:space="preserve">; remarks are required and shown to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Counteroffer</w:t>
            </w:r>
          </w:p>
        </w:tc>
        <w:tc>
          <w:tcPr/>
          <w:p>
            <w:pPr>
              <w:pStyle w:val="Compact"/>
            </w:pPr>
            <w:r>
              <w:t xml:space="preserve">Before contract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Modify Details</w:t>
            </w:r>
            <w:r>
              <w:t xml:space="preserve">: original request on the left, editable Proposed Start Date, Proposed End Date, Number of GPUs, Platform and Geographical Region on the right.</w:t>
            </w:r>
            <w:r>
              <w:t xml:space="preserve"> </w:t>
            </w:r>
            <w:r>
              <w:rPr>
                <w:b/>
                <w:bCs/>
              </w:rPr>
              <w:t xml:space="preserve">Reset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Contract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Offering becomes</w:t>
            </w:r>
            <w:r>
              <w:t xml:space="preserve"> </w:t>
            </w:r>
            <w:r>
              <w:rPr>
                <w:b/>
                <w:bCs/>
              </w:rPr>
              <w:t xml:space="preserve">Contracted</w:t>
            </w:r>
            <w:r>
              <w:t xml:space="preserve">, capacity is allocated, the whole request is Contracted and other NCPs on the request are cancelled as superseded</w:t>
            </w:r>
          </w:p>
        </w:tc>
      </w:tr>
    </w:tbl>
    <w:p>
      <w:pPr>
        <w:pStyle w:val="BodyText"/>
      </w:pPr>
      <w:r>
        <w:t xml:space="preserve">Accepting or contracting can fail with</w:t>
      </w:r>
      <w:r>
        <w:t xml:space="preserve"> </w:t>
      </w:r>
      <w:r>
        <w:t xml:space="preserve">“capacity not available”</w:t>
      </w:r>
      <w:r>
        <w:t xml:space="preserve"> </w:t>
      </w:r>
      <w:r>
        <w:t xml:space="preserve">if your remaining capacity no longer covers the request.</w:t>
      </w:r>
    </w:p>
    <w:bookmarkEnd w:id="15"/>
    <w:bookmarkEnd w:id="16"/>
    <w:bookmarkStart w:id="17" w:name="reservation-requests-table-view"/>
    <w:p>
      <w:pPr>
        <w:pStyle w:val="Heading2"/>
      </w:pPr>
      <w:r>
        <w:t xml:space="preserve">Reservation requests (table view)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/provider?view=table</w:t>
      </w:r>
      <w:r>
        <w:t xml:space="preserve">. A sortable table with GPU Model, Country, Geographical Region, Status and sort filters. To act, choose Platform, Region and Country and click</w:t>
      </w:r>
      <w:r>
        <w:t xml:space="preserve"> </w:t>
      </w:r>
      <w:r>
        <w:rPr>
          <w:b/>
          <w:bCs/>
        </w:rPr>
        <w:t xml:space="preserve">Manage Reservation</w:t>
      </w:r>
      <w:r>
        <w:t xml:space="preserve"> </w:t>
      </w:r>
      <w:r>
        <w:t xml:space="preserve">to open the split view with those filters. Basic NCP users only get this view.</w:t>
      </w:r>
    </w:p>
    <w:bookmarkEnd w:id="17"/>
    <w:bookmarkStart w:id="18" w:name="reservation-detail"/>
    <w:p>
      <w:pPr>
        <w:pStyle w:val="Heading2"/>
      </w:pPr>
      <w:r>
        <w:t xml:space="preserve">Reservation detail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/provider/reservations/{reservationId}</w:t>
      </w:r>
      <w:r>
        <w:t xml:space="preserve">. Read-only</w:t>
      </w:r>
      <w:r>
        <w:t xml:space="preserve"> </w:t>
      </w:r>
      <w:r>
        <w:rPr>
          <w:b/>
          <w:bCs/>
        </w:rPr>
        <w:t xml:space="preserve">Reservation Request History</w:t>
      </w:r>
      <w:r>
        <w:t xml:space="preserve"> </w:t>
      </w:r>
      <w:r>
        <w:t xml:space="preserve">with Requested By, dates, region, platform, GPUs, capacity, total GPU hours, and price and cost when enabled.</w:t>
      </w:r>
    </w:p>
    <w:bookmarkEnd w:id="18"/>
    <w:bookmarkStart w:id="19" w:name="deadlines-you-must-watch"/>
    <w:p>
      <w:pPr>
        <w:pStyle w:val="Heading2"/>
      </w:pPr>
      <w:r>
        <w:t xml:space="preserve">Deadlines you must watch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7 days</w:t>
      </w:r>
      <w:r>
        <w:t xml:space="preserve"> </w:t>
      </w:r>
      <w:r>
        <w:t xml:space="preserve">to accept after a request is routed to you. Reminder 3 days before. If you miss it the offering becomes</w:t>
      </w:r>
      <w:r>
        <w:t xml:space="preserve"> </w:t>
      </w:r>
      <w:r>
        <w:rPr>
          <w:b/>
          <w:bCs/>
        </w:rPr>
        <w:t xml:space="preserve">Expired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45 days</w:t>
      </w:r>
      <w:r>
        <w:t xml:space="preserve"> </w:t>
      </w:r>
      <w:r>
        <w:t xml:space="preserve">from acceptance to confirm the contract. Reminder 3 days before.</w:t>
      </w:r>
    </w:p>
    <w:p>
      <w:pPr>
        <w:pStyle w:val="Compact"/>
        <w:numPr>
          <w:ilvl w:val="0"/>
          <w:numId w:val="1006"/>
        </w:numPr>
      </w:pPr>
      <w:r>
        <w:t xml:space="preserve">Platform Admins can extend either window.</w:t>
      </w:r>
    </w:p>
    <w:p>
      <w:pPr>
        <w:pStyle w:val="Compact"/>
        <w:numPr>
          <w:ilvl w:val="0"/>
          <w:numId w:val="1006"/>
        </w:numPr>
      </w:pPr>
      <w:r>
        <w:t xml:space="preserve">Magic links expire after 1 hour; ask for a resend within 7 days of routing, or just log in and open Manage reservation.</w:t>
      </w:r>
    </w:p>
    <w:bookmarkEnd w:id="19"/>
    <w:bookmarkStart w:id="20" w:name="emails-ncps-receive"/>
    <w:p>
      <w:pPr>
        <w:pStyle w:val="Heading2"/>
      </w:pPr>
      <w:r>
        <w:t xml:space="preserve">Emails NCPs receive</w:t>
      </w:r>
    </w:p>
    <w:p>
      <w:pPr>
        <w:pStyle w:val="FirstParagraph"/>
      </w:pPr>
      <w:r>
        <w:t xml:space="preserve">Magic link (new request), resend, introduction (after accept), contracted, superseded (another NCP won), expiry reminders, expired, request cancelled by customer, future capacity approved or rejected, welcome email for new users.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2026-10-16T06:45:22Z</dcterms:created>
  <dcterms:modified xsi:type="dcterms:W3CDTF">2026-10-16T06:45:22Z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NCP (Provider) Guide</vt:lpwstr>
  </property>
</Properties>
</file>