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compute-match-email-notifications"/>
    <w:p>
      <w:pPr>
        <w:pStyle w:val="Heading1"/>
      </w:pPr>
      <w:r>
        <w:t xml:space="preserve">Compute Match — Email Notifications</w:t>
      </w:r>
    </w:p>
    <w:p>
      <w:pPr>
        <w:pStyle w:val="FirstParagraph"/>
      </w:pPr>
      <w:r>
        <w:t xml:space="preserve">Emails are rendered by the backend (</w:t>
      </w:r>
      <w:r>
        <w:rPr>
          <w:rStyle w:val="VerbatimChar"/>
        </w:rPr>
        <w:t xml:space="preserve">backend/infrastructure/driven/email/</w:t>
      </w:r>
      <w:r>
        <w:t xml:space="preserve">, templates in</w:t>
      </w:r>
      <w:r>
        <w:t xml:space="preserve"> </w:t>
      </w:r>
      <w:r>
        <w:rPr>
          <w:rStyle w:val="VerbatimChar"/>
        </w:rPr>
        <w:t xml:space="preserve">templates/*.html</w:t>
      </w:r>
      <w:r>
        <w:t xml:space="preserve">, subjects in</w:t>
      </w:r>
      <w:r>
        <w:t xml:space="preserve"> </w:t>
      </w:r>
      <w:r>
        <w:rPr>
          <w:rStyle w:val="VerbatimChar"/>
        </w:rPr>
        <w:t xml:space="preserve">subjects.json</w:t>
      </w:r>
      <w:r>
        <w:t xml:space="preserve">). Most are triggered by Temporal workflow activities calling the backend’s System notification APIs (</w:t>
      </w:r>
      <w:r>
        <w:rPr>
          <w:rStyle w:val="VerbatimChar"/>
        </w:rPr>
        <w:t xml:space="preserve">/api/v1/notification/*</w:t>
      </w:r>
      <w:r>
        <w:t xml:space="preserve">, scope</w:t>
      </w:r>
      <w:r>
        <w:t xml:space="preserve"> </w:t>
      </w:r>
      <w:r>
        <w:rPr>
          <w:rStyle w:val="VerbatimChar"/>
        </w:rPr>
        <w:t xml:space="preserve">notification:send</w:t>
      </w:r>
      <w:r>
        <w:t xml:space="preserve">).</w:t>
      </w:r>
    </w:p>
    <w:bookmarkStart w:id="9" w:name="customer-emails"/>
    <w:p>
      <w:pPr>
        <w:pStyle w:val="Heading2"/>
      </w:pPr>
      <w:r>
        <w:t xml:space="preserve">Customer emails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request received</w:t>
            </w:r>
          </w:p>
        </w:tc>
        <w:tc>
          <w:tcPr/>
          <w:p>
            <w:pPr>
              <w:pStyle w:val="Compact"/>
            </w:pPr>
            <w:r>
              <w:t xml:space="preserve">Right after you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 received / in review / matched / unserviceable</w:t>
            </w:r>
          </w:p>
        </w:tc>
        <w:tc>
          <w:tcPr/>
          <w:p>
            <w:pPr>
              <w:pStyle w:val="Compact"/>
            </w:pPr>
            <w:r>
              <w:t xml:space="preserve">Each custom-request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introduction</w:t>
            </w:r>
          </w:p>
        </w:tc>
        <w:tc>
          <w:tcPr/>
          <w:p>
            <w:pPr>
              <w:pStyle w:val="Compact"/>
            </w:pPr>
            <w:r>
              <w:t xml:space="preserve">An NCP accepted; introduces you to the 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proposed changes</w:t>
            </w:r>
          </w:p>
        </w:tc>
        <w:tc>
          <w:tcPr/>
          <w:p>
            <w:pPr>
              <w:pStyle w:val="Compact"/>
            </w:pPr>
            <w:r>
              <w:t xml:space="preserve">An NCP counteroffered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rejected</w:t>
            </w:r>
          </w:p>
        </w:tc>
        <w:tc>
          <w:tcPr/>
          <w:p>
            <w:pPr>
              <w:pStyle w:val="Compact"/>
            </w:pPr>
            <w:r>
              <w:t xml:space="preserve">An NCP rejected your request (with remarks)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approved / contracted</w:t>
            </w:r>
          </w:p>
        </w:tc>
        <w:tc>
          <w:tcPr/>
          <w:p>
            <w:pPr>
              <w:pStyle w:val="Compact"/>
            </w:pPr>
            <w:r>
              <w:t xml:space="preserve">An NCP confirmed the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/ contract expired (customer variant)</w:t>
            </w:r>
          </w:p>
        </w:tc>
        <w:tc>
          <w:tcPr/>
          <w:p>
            <w:pPr>
              <w:pStyle w:val="Compact"/>
            </w:pPr>
            <w:r>
              <w:t xml:space="preserve">All offerings expired — one consolidated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rejected / cancelled</w:t>
            </w:r>
          </w:p>
        </w:tc>
        <w:tc>
          <w:tcPr/>
          <w:p>
            <w:pPr>
              <w:pStyle w:val="Compact"/>
            </w:pPr>
            <w:r>
              <w:t xml:space="preserve">Final outcomes</w:t>
            </w:r>
          </w:p>
        </w:tc>
      </w:tr>
    </w:tbl>
    <w:bookmarkEnd w:id="9"/>
    <w:bookmarkStart w:id="10" w:name="ncp-emails"/>
    <w:p>
      <w:pPr>
        <w:pStyle w:val="Heading2"/>
      </w:pPr>
      <w:r>
        <w:t xml:space="preserve">NCP emails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magic link (and grouped variant)</w:t>
            </w:r>
          </w:p>
        </w:tc>
        <w:tc>
          <w:tcPr/>
          <w:p>
            <w:pPr>
              <w:pStyle w:val="Compact"/>
            </w:pPr>
            <w:r>
              <w:t xml:space="preserve">A request was routed to your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link resend</w:t>
            </w:r>
          </w:p>
        </w:tc>
        <w:tc>
          <w:tcPr/>
          <w:p>
            <w:pPr>
              <w:pStyle w:val="Compact"/>
            </w:pPr>
            <w:r>
              <w:t xml:space="preserve">Someone requested a new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introduction</w:t>
            </w:r>
          </w:p>
        </w:tc>
        <w:tc>
          <w:tcPr/>
          <w:p>
            <w:pPr>
              <w:pStyle w:val="Compact"/>
            </w:pPr>
            <w:r>
              <w:t xml:space="preserve">You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reminder</w:t>
            </w:r>
          </w:p>
        </w:tc>
        <w:tc>
          <w:tcPr/>
          <w:p>
            <w:pPr>
              <w:pStyle w:val="Compact"/>
            </w:pPr>
            <w:r>
              <w:t xml:space="preserve">3 days before acceptance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expiry reminder</w:t>
            </w:r>
          </w:p>
        </w:tc>
        <w:tc>
          <w:tcPr/>
          <w:p>
            <w:pPr>
              <w:pStyle w:val="Compact"/>
            </w:pPr>
            <w:r>
              <w:t xml:space="preserve">3 days before contract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expired / acceptance expired</w:t>
            </w:r>
          </w:p>
        </w:tc>
        <w:tc>
          <w:tcPr/>
          <w:p>
            <w:pPr>
              <w:pStyle w:val="Compact"/>
            </w:pPr>
            <w:r>
              <w:t xml:space="preserve">Deadline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contracted</w:t>
            </w:r>
          </w:p>
        </w:tc>
        <w:tc>
          <w:tcPr/>
          <w:p>
            <w:pPr>
              <w:pStyle w:val="Compact"/>
            </w:pPr>
            <w:r>
              <w:t xml:space="preserve">You won the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superseded</w:t>
            </w:r>
          </w:p>
        </w:tc>
        <w:tc>
          <w:tcPr/>
          <w:p>
            <w:pPr>
              <w:pStyle w:val="Compact"/>
            </w:pPr>
            <w:r>
              <w:t xml:space="preserve">Another NCP contracted the same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cancelled by customer</w:t>
            </w:r>
          </w:p>
        </w:tc>
        <w:tc>
          <w:tcPr/>
          <w:p>
            <w:pPr>
              <w:pStyle w:val="Compact"/>
            </w:pPr>
            <w:r>
              <w:t xml:space="preserve">Customer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capacity approved / rejected</w:t>
            </w:r>
          </w:p>
        </w:tc>
        <w:tc>
          <w:tcPr/>
          <w:p>
            <w:pPr>
              <w:pStyle w:val="Compact"/>
            </w:pPr>
            <w:r>
              <w:t xml:space="preserve">Admin decision on your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welcome</w:t>
            </w:r>
          </w:p>
        </w:tc>
        <w:tc>
          <w:tcPr/>
          <w:p>
            <w:pPr>
              <w:pStyle w:val="Compact"/>
            </w:pPr>
            <w:r>
              <w:t xml:space="preserve">You were onboarded</w:t>
            </w:r>
          </w:p>
        </w:tc>
      </w:tr>
    </w:tbl>
    <w:bookmarkEnd w:id="10"/>
    <w:bookmarkStart w:id="11" w:name="admin-and-operations-emails"/>
    <w:p>
      <w:pPr>
        <w:pStyle w:val="Heading2"/>
      </w:pPr>
      <w:r>
        <w:t xml:space="preserve">Admin and operations emails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capacity pending review</w:t>
            </w:r>
          </w:p>
        </w:tc>
        <w:tc>
          <w:tcPr/>
          <w:p>
            <w:pPr>
              <w:pStyle w:val="Compact"/>
            </w:pPr>
            <w:r>
              <w:t xml:space="preserve">An upload has future capacity to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 received</w:t>
            </w:r>
          </w:p>
        </w:tc>
        <w:tc>
          <w:tcPr/>
          <w:p>
            <w:pPr>
              <w:pStyle w:val="Compact"/>
            </w:pPr>
            <w:r>
              <w:t xml:space="preserve">A customer submitted a custom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In-process requests alert</w:t>
            </w:r>
          </w:p>
        </w:tc>
        <w:tc>
          <w:tcPr/>
          <w:p>
            <w:pPr>
              <w:pStyle w:val="Compact"/>
            </w:pPr>
            <w:r>
              <w:t xml:space="preserve">Daily 09:00 UTC digest of In Process offerings nearing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request submitted / notify admin</w:t>
            </w:r>
          </w:p>
        </w:tc>
        <w:tc>
          <w:tcPr/>
          <w:p>
            <w:pPr>
              <w:pStyle w:val="Compact"/>
            </w:pPr>
            <w:r>
              <w:t xml:space="preserve">A partner is waiting for NCP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sync failure summary</w:t>
            </w:r>
          </w:p>
        </w:tc>
        <w:tc>
          <w:tcPr/>
          <w:p>
            <w:pPr>
              <w:pStyle w:val="Compact"/>
            </w:pPr>
            <w:r>
              <w:t xml:space="preserve">Offtake sync failures (when sync is enabled)</w:t>
            </w:r>
          </w:p>
        </w:tc>
      </w:tr>
    </w:tbl>
    <w:bookmarkEnd w:id="11"/>
    <w:bookmarkStart w:id="12" w:name="account-emails"/>
    <w:p>
      <w:pPr>
        <w:pStyle w:val="Heading2"/>
      </w:pPr>
      <w:r>
        <w:t xml:space="preserve">Account emails</w:t>
      </w:r>
    </w:p>
    <w:p>
      <w:pPr>
        <w:pStyle w:val="FirstParagraph"/>
      </w:pPr>
      <w:r>
        <w:t xml:space="preserve">User activated, user pending activation, access request approved or rejected.</w:t>
      </w:r>
    </w:p>
    <w:bookmarkEnd w:id="12"/>
    <w:bookmarkStart w:id="13" w:name="magic-links-in-detail"/>
    <w:p>
      <w:pPr>
        <w:pStyle w:val="Heading2"/>
      </w:pPr>
      <w:r>
        <w:t xml:space="preserve">Magic links in detail</w:t>
      </w:r>
    </w:p>
    <w:p>
      <w:pPr>
        <w:pStyle w:val="Compact"/>
        <w:numPr>
          <w:ilvl w:val="0"/>
          <w:numId w:val="1001"/>
        </w:numPr>
      </w:pPr>
      <w:r>
        <w:t xml:space="preserve">Recipients: users of the NCP organization with role</w:t>
      </w:r>
      <w:r>
        <w:t xml:space="preserve"> </w:t>
      </w:r>
      <w:r>
        <w:rPr>
          <w:rStyle w:val="VerbatimChar"/>
        </w:rPr>
        <w:t xml:space="preserve">provider_business_user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group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. Basic users never receive them.</w:t>
      </w:r>
    </w:p>
    <w:p>
      <w:pPr>
        <w:pStyle w:val="Compact"/>
        <w:numPr>
          <w:ilvl w:val="0"/>
          <w:numId w:val="1001"/>
        </w:numPr>
      </w:pPr>
      <w:r>
        <w:t xml:space="preserve">The backend asks the Keycloak extension endpoint</w:t>
      </w:r>
      <w:r>
        <w:t xml:space="preserve"> </w:t>
      </w:r>
      <w:r>
        <w:rPr>
          <w:rStyle w:val="VerbatimChar"/>
        </w:rPr>
        <w:t xml:space="preserve">POST /realms/{realm}/clustruffle/create-action-token</w:t>
      </w:r>
      <w:r>
        <w:t xml:space="preserve"> </w:t>
      </w:r>
      <w:r>
        <w:t xml:space="preserve">to mint an action token containing the offering id and a nonce.</w:t>
      </w:r>
    </w:p>
    <w:p>
      <w:pPr>
        <w:pStyle w:val="Compact"/>
        <w:numPr>
          <w:ilvl w:val="0"/>
          <w:numId w:val="1001"/>
        </w:numPr>
      </w:pPr>
      <w:r>
        <w:t xml:space="preserve">When clicked, Keycloak validates the nonce with the backend, logs the user in and redirects with</w:t>
      </w:r>
      <w:r>
        <w:t xml:space="preserve"> </w:t>
      </w:r>
      <w:r>
        <w:rPr>
          <w:rStyle w:val="VerbatimChar"/>
        </w:rPr>
        <w:t xml:space="preserve">from=magic-link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Valid 1 hour; resend possible for 7 days after routing.</w:t>
      </w:r>
    </w:p>
    <w:p>
      <w:pPr>
        <w:pStyle w:val="Compact"/>
        <w:numPr>
          <w:ilvl w:val="0"/>
          <w:numId w:val="1001"/>
        </w:numPr>
      </w:pPr>
      <w:r>
        <w:t xml:space="preserve">Magic-link emails use the critical retry policy (10 attempts over about 25 minutes) because they are the only way an NCP learns about a request.</w:t>
      </w:r>
    </w:p>
    <w:bookmarkEnd w:id="13"/>
    <w:bookmarkStart w:id="14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Ordinary notifications retry 5 times over about 2.5 minutes.</w:t>
      </w:r>
    </w:p>
    <w:p>
      <w:pPr>
        <w:pStyle w:val="Compact"/>
        <w:numPr>
          <w:ilvl w:val="0"/>
          <w:numId w:val="1002"/>
        </w:numPr>
      </w:pPr>
      <w:r>
        <w:t xml:space="preserve">Permanent failures are absorbed (and counted in metric</w:t>
      </w:r>
      <w:r>
        <w:t xml:space="preserve"> </w:t>
      </w:r>
      <w:r>
        <w:rPr>
          <w:rStyle w:val="VerbatimChar"/>
        </w:rPr>
        <w:t xml:space="preserve">clustruffle_workflow_activity_abandoned</w:t>
      </w:r>
      <w:r>
        <w:t xml:space="preserve">) so a workflow replay never re-sends email to users.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2026-10-16T06:45:25Z</dcterms:created>
  <dcterms:modified xsi:type="dcterms:W3CDTF">2026-10-16T06:45:25Z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Email Notifications</vt:lpwstr>
  </property>
</Properties>
</file>