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ba834934261f62fd763572620c6f63d2adda1c7"/>
    <w:p>
      <w:pPr>
        <w:pStyle w:val="Heading1"/>
      </w:pPr>
      <w:r>
        <w:t xml:space="preserve">Compute Match — Backend API Reference (Summary)</w:t>
      </w:r>
    </w:p>
    <w:p>
      <w:pPr>
        <w:pStyle w:val="FirstParagraph"/>
      </w:pPr>
      <w:r>
        <w:t xml:space="preserve">Interactive documentation runs at</w:t>
      </w:r>
      <w:r>
        <w:t xml:space="preserve"> </w:t>
      </w:r>
      <w:r>
        <w:rPr>
          <w:rStyle w:val="VerbatimChar"/>
        </w:rPr>
        <w:t xml:space="preserve">http://localhost:8082/docs</w:t>
      </w:r>
      <w:r>
        <w:t xml:space="preserve"> </w:t>
      </w:r>
      <w:r>
        <w:t xml:space="preserve">locally. A snapshot is in</w:t>
      </w:r>
      <w:r>
        <w:t xml:space="preserve"> </w:t>
      </w:r>
      <w:r>
        <w:rPr>
          <w:rStyle w:val="VerbatimChar"/>
        </w:rPr>
        <w:t xml:space="preserve">backend/openapi.json</w:t>
      </w:r>
      <w:r>
        <w:t xml:space="preserve"> </w:t>
      </w:r>
      <w:r>
        <w:t xml:space="preserve">(it omits Access Request and internal routes). Routers are in</w:t>
      </w:r>
      <w:r>
        <w:t xml:space="preserve"> </w:t>
      </w:r>
      <w:r>
        <w:rPr>
          <w:rStyle w:val="VerbatimChar"/>
        </w:rPr>
        <w:t xml:space="preserve">backend/infrastructure/driving/http/routers/</w:t>
      </w:r>
      <w:r>
        <w:t xml:space="preserve"> </w:t>
      </w:r>
      <w:r>
        <w:t xml:space="preserve">and are mounted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All business APIs are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(one v2 endpoint).</w:t>
      </w:r>
    </w:p>
    <w:bookmarkStart w:id="9" w:name="public"/>
    <w:p>
      <w:pPr>
        <w:pStyle w:val="Heading2"/>
      </w:pPr>
      <w:r>
        <w:t xml:space="preserve">Public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check, no auth</w:t>
            </w:r>
          </w:p>
        </w:tc>
      </w:tr>
    </w:tbl>
    <w:bookmarkEnd w:id="9"/>
    <w:bookmarkStart w:id="10" w:name="customers-apis"/>
    <w:p>
      <w:pPr>
        <w:pStyle w:val="Heading2"/>
      </w:pPr>
      <w:r>
        <w:t xml:space="preserve">Customers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</w:t>
            </w:r>
          </w:p>
        </w:tc>
        <w:tc>
          <w:tcPr/>
          <w:p>
            <w:pPr>
              <w:pStyle w:val="Compact"/>
            </w:pPr>
            <w:r>
              <w:t xml:space="preserve">Create a reservation or custom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/api/v1/customer/reservation-requests</w:t>
            </w:r>
          </w:p>
        </w:tc>
        <w:tc>
          <w:tcPr/>
          <w:p>
            <w:pPr>
              <w:pStyle w:val="Compact"/>
            </w:pPr>
            <w:r>
              <w:t xml:space="preserve">List my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/api/v1/customer/reservation-request/{id}</w:t>
            </w:r>
          </w:p>
        </w:tc>
        <w:tc>
          <w:tcPr/>
          <w:p>
            <w:pPr>
              <w:pStyle w:val="Compact"/>
            </w:pPr>
            <w:r>
              <w:t xml:space="preserve">Request detail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/api/v1/reservation-request/{id}/cancel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/api/v1/reservation-request/{id}/offering/{oid}/extend-acceptance-expiry</w:t>
            </w:r>
          </w:p>
        </w:tc>
        <w:tc>
          <w:tcPr/>
          <w:p>
            <w:pPr>
              <w:pStyle w:val="Compact"/>
            </w:pPr>
            <w:r>
              <w:t xml:space="preserve">Extend acceptance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/api/v1/reservation-request/{id}/offering/{oid}/extend-contract-expiry</w:t>
            </w:r>
          </w:p>
        </w:tc>
        <w:tc>
          <w:tcPr/>
          <w:p>
            <w:pPr>
              <w:pStyle w:val="Compact"/>
            </w:pPr>
            <w:r>
              <w:t xml:space="preserve">Extend contract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accept_contract_extension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</w:t>
            </w:r>
          </w:p>
        </w:tc>
        <w:tc>
          <w:tcPr/>
          <w:p>
            <w:pPr>
              <w:pStyle w:val="Compact"/>
            </w:pPr>
            <w:r>
              <w:t xml:space="preserve">Browse offerings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/api/v1/gpu-offerings/availability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/api/v1/gpu-offerings/capacity-overview</w:t>
            </w:r>
          </w:p>
        </w:tc>
        <w:tc>
          <w:tcPr/>
          <w:p>
            <w:pPr>
              <w:pStyle w:val="Compact"/>
            </w:pPr>
            <w:r>
              <w:t xml:space="preserve">Capacity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/api/v2/gpu-offerings/availability-by-filters</w:t>
            </w:r>
          </w:p>
        </w:tc>
        <w:tc>
          <w:tcPr/>
          <w:p>
            <w:pPr>
              <w:pStyle w:val="Compact"/>
            </w:pPr>
            <w:r>
              <w:t xml:space="preserve">Filtered 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/api/v1/organizations/suggest</w:t>
            </w:r>
          </w:p>
        </w:tc>
        <w:tc>
          <w:tcPr/>
          <w:p>
            <w:pPr>
              <w:pStyle w:val="Compact"/>
            </w:pPr>
            <w:r>
              <w:t xml:space="preserve">Organization name suggestions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</w:tbl>
    <w:bookmarkEnd w:id="10"/>
    <w:bookmarkStart w:id="11" w:name="providers-apis-ncp-and-admin"/>
    <w:p>
      <w:pPr>
        <w:pStyle w:val="Heading2"/>
      </w:pPr>
      <w:r>
        <w:t xml:space="preserve">Providers APIs (NCP and 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/api/v1/provider/reservation-requests</w:t>
            </w:r>
          </w:p>
        </w:tc>
        <w:tc>
          <w:tcPr/>
          <w:p>
            <w:pPr>
              <w:pStyle w:val="Compact"/>
            </w:pPr>
            <w:r>
              <w:t xml:space="preserve">List requests for my NCP (all for admins)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/api/v1/provider/reservation-request/{id}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/api/v1/provider/offering/{id}/accept</w:t>
            </w:r>
          </w:p>
        </w:tc>
        <w:tc>
          <w:tcPr/>
          <w:p>
            <w:pPr>
              <w:pStyle w:val="Compact"/>
            </w:pPr>
            <w:r>
              <w:t xml:space="preserve">Accept offering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/api/v1/provider/offering/{id}/reject</w:t>
            </w:r>
          </w:p>
        </w:tc>
        <w:tc>
          <w:tcPr/>
          <w:p>
            <w:pPr>
              <w:pStyle w:val="Compact"/>
            </w:pPr>
            <w:r>
              <w:t xml:space="preserve">Reject (remarks required)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/api/v1/provider/offering/{id}/contract</w:t>
            </w:r>
          </w:p>
        </w:tc>
        <w:tc>
          <w:tcPr/>
          <w:p>
            <w:pPr>
              <w:pStyle w:val="Compact"/>
            </w:pPr>
            <w:r>
              <w:t xml:space="preserve">Confirm contract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/api/v1/provider/offering/{id}/resend-magic-link</w:t>
            </w:r>
          </w:p>
        </w:tc>
        <w:tc>
          <w:tcPr/>
          <w:p>
            <w:pPr>
              <w:pStyle w:val="Compact"/>
            </w:pPr>
            <w:r>
              <w:t xml:space="preserve">Resend magic link</w:t>
            </w:r>
          </w:p>
        </w:tc>
        <w:tc>
          <w:tcPr/>
          <w:p>
            <w:pPr>
              <w:pStyle w:val="Compact"/>
            </w:pPr>
            <w:r>
              <w:t xml:space="preserve">provider/admin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/api/v1/provider/custom-demand-requests</w:t>
            </w:r>
          </w:p>
        </w:tc>
        <w:tc>
          <w:tcPr/>
          <w:p>
            <w:pPr>
              <w:pStyle w:val="Compact"/>
            </w:pPr>
            <w:r>
              <w:t xml:space="preserve">List custom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approver_view_custom_reservation_request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(status update)</w:t>
            </w:r>
          </w:p>
        </w:tc>
        <w:tc>
          <w:tcPr/>
          <w:p>
            <w:pPr>
              <w:pStyle w:val="Compact"/>
            </w:pPr>
            <w:r>
              <w:t xml:space="preserve">custom demand transition endpoints</w:t>
            </w:r>
          </w:p>
        </w:tc>
        <w:tc>
          <w:tcPr/>
          <w:p>
            <w:pPr>
              <w:pStyle w:val="Compact"/>
            </w:pPr>
            <w:r>
              <w:t xml:space="preserve">In Review / Matched / Unserviceable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approver_manage_custom_reservation_request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</w:t>
            </w:r>
          </w:p>
        </w:tc>
        <w:tc>
          <w:tcPr/>
          <w:p>
            <w:pPr>
              <w:pStyle w:val="Compact"/>
            </w:pPr>
            <w:r>
              <w:t xml:space="preserve">My 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view_provider_inventory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</w:t>
            </w:r>
          </w:p>
        </w:tc>
        <w:tc>
          <w:tcPr/>
          <w:p>
            <w:pPr>
              <w:pStyle w:val="Compact"/>
            </w:pPr>
            <w:r>
              <w:t xml:space="preserve">Upload capacity CSV (202)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/api/v1/provider/gpu-offerings/import/history</w:t>
            </w:r>
          </w:p>
        </w:tc>
        <w:tc>
          <w:tcPr/>
          <w:p>
            <w:pPr>
              <w:pStyle w:val="Compact"/>
            </w:pPr>
            <w:r>
              <w:t xml:space="preserve">Upload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manage_inventory</w:t>
            </w:r>
            <w:r>
              <w:t xml:space="preserve"> </w:t>
            </w:r>
            <w:r>
              <w:t xml:space="preserve">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/api/v1/provider/gpu-offerings/import/{id}/approve</w:t>
            </w:r>
          </w:p>
        </w:tc>
        <w:tc>
          <w:tcPr/>
          <w:p>
            <w:pPr>
              <w:pStyle w:val="Compact"/>
            </w:pPr>
            <w:r>
              <w:t xml:space="preserve">Accept future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/api/v1/provider/gpu-offerings/import/{id}/reject</w:t>
            </w:r>
          </w:p>
        </w:tc>
        <w:tc>
          <w:tcPr/>
          <w:p>
            <w:pPr>
              <w:pStyle w:val="Compact"/>
            </w:pPr>
            <w:r>
              <w:t xml:space="preserve">Reject future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/api/v1/provider/onboard-providers</w:t>
            </w:r>
          </w:p>
        </w:tc>
        <w:tc>
          <w:tcPr/>
          <w:p>
            <w:pPr>
              <w:pStyle w:val="Compact"/>
            </w:pPr>
            <w:r>
              <w:t xml:space="preserve">Bulk onboard NCPs (CSV)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/api/v1/provider/global-capacity-map</w:t>
            </w:r>
          </w:p>
        </w:tc>
        <w:tc>
          <w:tcPr/>
          <w:p>
            <w:pPr>
              <w:pStyle w:val="Compact"/>
            </w:pPr>
            <w:r>
              <w:t xml:space="preserve">Global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global_capacity_view</w:t>
            </w:r>
          </w:p>
        </w:tc>
      </w:tr>
    </w:tbl>
    <w:bookmarkEnd w:id="11"/>
    <w:bookmarkStart w:id="12" w:name="Xfd40c2b09afc67d5567ef03e09d79a808c984dd"/>
    <w:p>
      <w:pPr>
        <w:pStyle w:val="Heading2"/>
      </w:pPr>
      <w:r>
        <w:t xml:space="preserve">Access Request APIs (only when NPN integration is enabled, otherwise 404)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/api/v1/provider/access-requests/{id}/reject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manage_ncp</w:t>
            </w:r>
          </w:p>
        </w:tc>
      </w:tr>
    </w:tbl>
    <w:bookmarkEnd w:id="12"/>
    <w:bookmarkStart w:id="13" w:name="inventory-apis-reference-data"/>
    <w:p>
      <w:pPr>
        <w:pStyle w:val="Heading2"/>
      </w:pPr>
      <w:r>
        <w:t xml:space="preserve">Inventory APIs (reference data)</w:t>
      </w:r>
    </w:p>
    <w:p>
      <w:pPr>
        <w:pStyle w:val="FirstParagraph"/>
      </w:pPr>
      <w:r>
        <w:t xml:space="preserve">Countries, geographical regions, GPU models, hosting providers, interconnect types, regions — read with</w:t>
      </w:r>
      <w:r>
        <w:t xml:space="preserve"> </w:t>
      </w:r>
      <w:r>
        <w:rPr>
          <w:rStyle w:val="VerbatimChar"/>
        </w:rPr>
        <w:t xml:space="preserve">view_capacity</w:t>
      </w:r>
      <w:r>
        <w:t xml:space="preserve">; create geographical region or GPU model with</w:t>
      </w:r>
      <w:r>
        <w:t xml:space="preserve"> </w:t>
      </w:r>
      <w:r>
        <w:rPr>
          <w:rStyle w:val="VerbatimChar"/>
        </w:rPr>
        <w:t xml:space="preserve">manage_inventory</w:t>
      </w:r>
      <w:r>
        <w:t xml:space="preserve">.</w:t>
      </w:r>
    </w:p>
    <w:bookmarkEnd w:id="13"/>
    <w:bookmarkStart w:id="14" w:name="users-apis"/>
    <w:p>
      <w:pPr>
        <w:pStyle w:val="Heading2"/>
      </w:pPr>
      <w:r>
        <w:t xml:space="preserve">Users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</w:t>
            </w:r>
          </w:p>
        </w:tc>
        <w:tc>
          <w:tcPr/>
          <w:p>
            <w:pPr>
              <w:pStyle w:val="Compact"/>
            </w:pPr>
            <w:r>
              <w:t xml:space="preserve">Provision the signed-in user from JWT claims (organization, partner domain checks; may create an access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/api/v1/users/me/terms-acceptance</w:t>
            </w:r>
          </w:p>
        </w:tc>
        <w:tc>
          <w:tcPr/>
          <w:p>
            <w:pPr>
              <w:pStyle w:val="Compact"/>
            </w:pPr>
            <w:r>
              <w:t xml:space="preserve">Record Terms and Conditions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</w:tbl>
    <w:bookmarkEnd w:id="14"/>
    <w:bookmarkStart w:id="15" w:name="operations-apis-role-operations"/>
    <w:p>
      <w:pPr>
        <w:pStyle w:val="Heading2"/>
      </w:pPr>
      <w:r>
        <w:t xml:space="preserve">Operations APIs (role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)</w:t>
      </w:r>
    </w:p>
    <w:p>
      <w:pPr>
        <w:pStyle w:val="FirstParagraph"/>
      </w:pPr>
      <w:r>
        <w:t xml:space="preserve">Activate user, list users, resend activation magic link, delete user.</w:t>
      </w:r>
    </w:p>
    <w:bookmarkEnd w:id="15"/>
    <w:bookmarkStart w:id="16" w:name="feedback-apis"/>
    <w:p>
      <w:pPr>
        <w:pStyle w:val="Heading2"/>
      </w:pPr>
      <w:r>
        <w:t xml:space="preserve">Feedback APIs</w:t>
      </w:r>
    </w:p>
    <w:p>
      <w:pPr>
        <w:pStyle w:val="FirstParagraph"/>
      </w:pPr>
      <w:r>
        <w:t xml:space="preserve">Submit feedback, check eligibility (</w:t>
      </w:r>
      <w:r>
        <w:rPr>
          <w:rStyle w:val="VerbatimChar"/>
        </w:rPr>
        <w:t xml:space="preserve">/api/v1/feedback/eligibility</w:t>
      </w:r>
      <w:r>
        <w:t xml:space="preserve">), record prompt state (</w:t>
      </w:r>
      <w:r>
        <w:rPr>
          <w:rStyle w:val="VerbatimChar"/>
        </w:rPr>
        <w:t xml:space="preserve">/api/v1/feedback/prompt</w:t>
      </w:r>
      <w:r>
        <w:t xml:space="preserve">). Feedback kinds:</w:t>
      </w:r>
      <w:r>
        <w:t xml:space="preserve"> </w:t>
      </w:r>
      <w:r>
        <w:rPr>
          <w:rStyle w:val="VerbatimChar"/>
        </w:rPr>
        <w:t xml:space="preserve">POST_TASK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DROP_OFF</w:t>
      </w:r>
      <w:r>
        <w:t xml:space="preserve">. Journeys:</w:t>
      </w:r>
      <w:r>
        <w:t xml:space="preserve"> </w:t>
      </w:r>
      <w:r>
        <w:rPr>
          <w:rStyle w:val="VerbatimChar"/>
        </w:rPr>
        <w:t xml:space="preserve">capacity_upload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app_general</w:t>
      </w:r>
      <w:r>
        <w:t xml:space="preserve">. Categories:</w:t>
      </w:r>
      <w:r>
        <w:t xml:space="preserve"> </w:t>
      </w:r>
      <w:r>
        <w:rPr>
          <w:rStyle w:val="VerbatimChar"/>
        </w:rPr>
        <w:t xml:space="preserve">suggest_feature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report_problem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. Prompt states:</w:t>
      </w:r>
      <w:r>
        <w:t xml:space="preserve"> </w:t>
      </w:r>
      <w:r>
        <w:rPr>
          <w:rStyle w:val="VerbatimChar"/>
        </w:rPr>
        <w:t xml:space="preserve">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DISMISSED</w:t>
      </w:r>
      <w:r>
        <w:t xml:space="preserve">.</w:t>
      </w:r>
    </w:p>
    <w:bookmarkEnd w:id="16"/>
    <w:bookmarkStart w:id="17" w:name="X0cbd21c621a37ff34813090b9e00bf7fac1edbc"/>
    <w:p>
      <w:pPr>
        <w:pStyle w:val="Heading2"/>
      </w:pPr>
      <w:r>
        <w:t xml:space="preserve">System APIs (Temporal worker service account)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/api/v1/notification/*</w:t>
            </w:r>
            <w:r>
              <w:t xml:space="preserve"> </w:t>
            </w:r>
            <w:r>
              <w:t xml:space="preserve">(all emails, reminders, magic links)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/api/v1/multi-provider/expire-acceptance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/expire-contract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/api/v1/reservation-request/expire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reservation-request:write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/api/v1/offering/validate-nonce</w:t>
            </w:r>
          </w:p>
        </w:tc>
        <w:tc>
          <w:tcPr/>
          <w:p>
            <w:pPr>
              <w:pStyle w:val="Compact"/>
            </w:pPr>
            <w:r>
              <w:t xml:space="preserve">Keycloak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/api/v1/system/csv-import/*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/api/v1/system/provider-onboarding/process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capacity:sync</w:t>
            </w:r>
          </w:p>
        </w:tc>
      </w:tr>
    </w:tbl>
    <w:bookmarkEnd w:id="17"/>
    <w:bookmarkStart w:id="18" w:name="internal-apis-hidden-from-schema"/>
    <w:p>
      <w:pPr>
        <w:pStyle w:val="Heading2"/>
      </w:pPr>
      <w:r>
        <w:t xml:space="preserve">Internal APIs (hidden from schema)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/api/v1/internal/salesforce/offtake-sync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/notify-failure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/partner-domain-sync</w:t>
      </w:r>
      <w:r>
        <w:t xml:space="preserve"> </w:t>
      </w:r>
      <w:r>
        <w:t xml:space="preserve">— caller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SFDC_SYNC_CALLER_CLIENT_ID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/api/v1/internal/audit/keycloak-event</w:t>
      </w:r>
      <w:r>
        <w:t xml:space="preserve"> </w:t>
      </w:r>
      <w:r>
        <w:t xml:space="preserve">— Keycloak audit listener ingest.</w:t>
      </w:r>
    </w:p>
    <w:bookmarkEnd w:id="18"/>
    <w:bookmarkStart w:id="19" w:name="cross-cutting-behaviour"/>
    <w:p>
      <w:pPr>
        <w:pStyle w:val="Heading2"/>
      </w:pPr>
      <w:r>
        <w:t xml:space="preserve">Cross-cutting behaviour</w:t>
      </w:r>
    </w:p>
    <w:p>
      <w:pPr>
        <w:pStyle w:val="Compact"/>
        <w:numPr>
          <w:ilvl w:val="0"/>
          <w:numId w:val="1002"/>
        </w:numPr>
      </w:pPr>
      <w:r>
        <w:t xml:space="preserve">JWT validation against Keycloak; permissions from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resource_access.*.roles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02"/>
        </w:numPr>
      </w:pPr>
      <w:r>
        <w:t xml:space="preserve">Middleware blocks users who are PENDING or have not accepted terms (with an allowlist for the endpoints needed to finish setup).</w:t>
      </w:r>
    </w:p>
    <w:p>
      <w:pPr>
        <w:pStyle w:val="Compact"/>
        <w:numPr>
          <w:ilvl w:val="0"/>
          <w:numId w:val="1002"/>
        </w:numPr>
      </w:pPr>
      <w:r>
        <w:t xml:space="preserve">Request body limit 15 MB; CSV upload limit 10 MB.</w:t>
      </w:r>
    </w:p>
    <w:p>
      <w:pPr>
        <w:pStyle w:val="Compact"/>
        <w:numPr>
          <w:ilvl w:val="0"/>
          <w:numId w:val="1002"/>
        </w:numPr>
      </w:pPr>
      <w:r>
        <w:t xml:space="preserve">Redis-backed rate limiting per bucket.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2026-10-16T06:45:26Z</dcterms:created>
  <dcterms:modified xsi:type="dcterms:W3CDTF">2026-10-16T06:45:26Z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Backend API Reference (Summary)</vt:lpwstr>
  </property>
</Properties>
</file>