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compute-match-identity-and-keycloak"/>
    <w:p>
      <w:pPr>
        <w:pStyle w:val="Heading1"/>
      </w:pPr>
      <w:r>
        <w:t xml:space="preserve">Compute Match — Identity and Keycloak</w:t>
      </w:r>
    </w:p>
    <w:bookmarkStart w:id="9" w:name="realm-and-clients"/>
    <w:p>
      <w:pPr>
        <w:pStyle w:val="Heading2"/>
      </w:pPr>
      <w:r>
        <w:t xml:space="preserve">Realm and clients</w:t>
      </w:r>
    </w:p>
    <w:p>
      <w:pPr>
        <w:pStyle w:val="Compact"/>
        <w:numPr>
          <w:ilvl w:val="0"/>
          <w:numId w:val="1001"/>
        </w:numPr>
      </w:pPr>
      <w:r>
        <w:t xml:space="preserve">Single realm:</w:t>
      </w:r>
      <w:r>
        <w:t xml:space="preserve"> </w:t>
      </w:r>
      <w:r>
        <w:rPr>
          <w:rStyle w:val="VerbatimChar"/>
          <w:b/>
          <w:bCs/>
        </w:rPr>
        <w:t xml:space="preserve">customer</w:t>
      </w:r>
      <w:r>
        <w:t xml:space="preserve"> </w:t>
      </w:r>
      <w:r>
        <w:t xml:space="preserve">(organizations enabled). Older provider/operations realm files exist but the application uses one unified realm.</w:t>
      </w:r>
    </w:p>
    <w:p>
      <w:pPr>
        <w:pStyle w:val="Compact"/>
        <w:numPr>
          <w:ilvl w:val="0"/>
          <w:numId w:val="1001"/>
        </w:numPr>
      </w:pPr>
      <w:r>
        <w:t xml:space="preserve">Local realm export:</w:t>
      </w:r>
      <w:r>
        <w:t xml:space="preserve"> </w:t>
      </w:r>
      <w:r>
        <w:rPr>
          <w:rStyle w:val="VerbatimChar"/>
        </w:rPr>
        <w:t xml:space="preserve">keycloak/realms/local-realm-customer.json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Main clients:</w:t>
      </w:r>
      <w:r>
        <w:t xml:space="preserve"> </w:t>
      </w:r>
      <w:r>
        <w:rPr>
          <w:rStyle w:val="VerbatimChar"/>
        </w:rPr>
        <w:t xml:space="preserve">customer-web</w:t>
      </w:r>
      <w:r>
        <w:t xml:space="preserve"> </w:t>
      </w:r>
      <w:r>
        <w:t xml:space="preserve">(frontend OIDC),</w:t>
      </w:r>
      <w:r>
        <w:t xml:space="preserve"> </w:t>
      </w:r>
      <w:r>
        <w:rPr>
          <w:rStyle w:val="VerbatimChar"/>
        </w:rPr>
        <w:t xml:space="preserve">workflow-worker</w:t>
      </w:r>
      <w:r>
        <w:t xml:space="preserve"> </w:t>
      </w:r>
      <w:r>
        <w:t xml:space="preserve">(Temporal service account),</w:t>
      </w:r>
      <w:r>
        <w:t xml:space="preserve"> </w:t>
      </w:r>
      <w:r>
        <w:rPr>
          <w:rStyle w:val="VerbatimChar"/>
        </w:rPr>
        <w:t xml:space="preserve">audit-listener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swagger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temporal-ui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Identity broker</w:t>
      </w:r>
      <w:r>
        <w:t xml:space="preserve"> </w:t>
      </w:r>
      <w:r>
        <w:rPr>
          <w:b/>
          <w:bCs/>
        </w:rPr>
        <w:t xml:space="preserve">Starfleet</w:t>
      </w:r>
      <w:r>
        <w:t xml:space="preserve"> </w:t>
      </w:r>
      <w:r>
        <w:t xml:space="preserve">(NVIDIA SSO) with a</w:t>
      </w:r>
      <w:r>
        <w:t xml:space="preserve"> </w:t>
      </w:r>
      <w:r>
        <w:rPr>
          <w:rStyle w:val="VerbatimChar"/>
        </w:rPr>
        <w:t xml:space="preserve">starfleet-roles</w:t>
      </w:r>
      <w:r>
        <w:t xml:space="preserve"> </w:t>
      </w:r>
      <w:r>
        <w:t xml:space="preserve">mapper. The frontend sends</w:t>
      </w:r>
      <w:r>
        <w:t xml:space="preserve"> </w:t>
      </w:r>
      <w:r>
        <w:rPr>
          <w:rStyle w:val="VerbatimChar"/>
        </w:rPr>
        <w:t xml:space="preserve">kc_idp_hint=starfleet</w:t>
      </w:r>
      <w:r>
        <w:t xml:space="preserve">.</w:t>
      </w:r>
    </w:p>
    <w:bookmarkEnd w:id="9"/>
    <w:bookmarkStart w:id="10" w:name="roles"/>
    <w:p>
      <w:pPr>
        <w:pStyle w:val="Heading2"/>
      </w:pPr>
      <w:r>
        <w:t xml:space="preserve">Roles</w:t>
      </w:r>
    </w:p>
    <w:p>
      <w:pPr>
        <w:pStyle w:val="FirstParagraph"/>
      </w:pP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provider_business_user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provider_basic_user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platform_business_admin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platform_business_admin_super_user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platform_business_admin_ops_user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account_manager_consumer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account_manager_provider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superset_users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superset_admins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superset_dashboard_viewers</w:t>
      </w:r>
      <w:r>
        <w:t xml:space="preserve">, plus the composite</w:t>
      </w:r>
      <w:r>
        <w:t xml:space="preserve"> </w:t>
      </w:r>
      <w:r>
        <w:rPr>
          <w:rStyle w:val="VerbatimChar"/>
        </w:rPr>
        <w:t xml:space="preserve">default-roles-customer</w:t>
      </w:r>
      <w:r>
        <w:t xml:space="preserve">.</w:t>
      </w:r>
    </w:p>
    <w:p>
      <w:pPr>
        <w:pStyle w:val="BodyText"/>
      </w:pPr>
      <w:r>
        <w:t xml:space="preserve">Groups used by the app:</w:t>
      </w:r>
      <w:r>
        <w:t xml:space="preserve"> </w:t>
      </w:r>
      <w:r>
        <w:rPr>
          <w:rStyle w:val="VerbatimChar"/>
        </w:rPr>
        <w:t xml:space="preserve">offering-validator</w:t>
      </w:r>
      <w:r>
        <w:t xml:space="preserve"> </w:t>
      </w:r>
      <w:r>
        <w:t xml:space="preserve">(magic-link recipients),</w:t>
      </w:r>
      <w:r>
        <w:t xml:space="preserve"> </w:t>
      </w:r>
      <w:r>
        <w:rPr>
          <w:rStyle w:val="VerbatimChar"/>
        </w:rPr>
        <w:t xml:space="preserve">mailing-list</w:t>
      </w:r>
      <w:r>
        <w:t xml:space="preserve">.</w:t>
      </w:r>
    </w:p>
    <w:bookmarkEnd w:id="10"/>
    <w:bookmarkStart w:id="11" w:name="custom-extensions-keycloak-extensions"/>
    <w:p>
      <w:pPr>
        <w:pStyle w:val="Heading2"/>
      </w:pPr>
      <w:r>
        <w:t xml:space="preserve">Custom extensions (</w:t>
      </w:r>
      <w:r>
        <w:rPr>
          <w:rStyle w:val="VerbatimChar"/>
        </w:rPr>
        <w:t xml:space="preserve">keycloak-extensions/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accept-reservation-token</w:t>
            </w:r>
          </w:p>
        </w:tc>
        <w:tc>
          <w:tcPr/>
          <w:p>
            <w:pPr>
              <w:pStyle w:val="Compact"/>
            </w:pPr>
            <w:r>
              <w:t xml:space="preserve">Custom action token for magic links: validates the JWT, blocks a different logged-in user, validates the nonce with the backend, creates the session and redirects. Exposes the token-minting REST endpoint with a rate limiter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audit-event-listener</w:t>
            </w:r>
          </w:p>
        </w:tc>
        <w:tc>
          <w:tcPr/>
          <w:p>
            <w:pPr>
              <w:pStyle w:val="Compact"/>
            </w:pPr>
            <w:r>
              <w:t xml:space="preserve">Sends LOGIN and LOGOUT events (and errors) to the backend</w:t>
            </w:r>
            <w:r>
              <w:t xml:space="preserve"> </w:t>
            </w:r>
            <w:r>
              <w:rPr>
                <w:rStyle w:val="VerbatimChar"/>
              </w:rPr>
              <w:t xml:space="preserve">/api/v1/internal/audit/keycloak-event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default-role-restriction</w:t>
            </w:r>
          </w:p>
        </w:tc>
        <w:tc>
          <w:tcPr/>
          <w:p>
            <w:pPr>
              <w:pStyle w:val="Compact"/>
            </w:pPr>
            <w:r>
              <w:t xml:space="preserve">Self-signup users keep</w:t>
            </w:r>
            <w:r>
              <w:t xml:space="preserve"> </w:t>
            </w:r>
            <w:r>
              <w:rPr>
                <w:rStyle w:val="VerbatimChar"/>
              </w:rPr>
              <w:t xml:space="preserve">default-roles-customer</w:t>
            </w:r>
            <w:r>
              <w:t xml:space="preserve">; admin-created users have defaults stripped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multi-org-policy</w:t>
            </w:r>
          </w:p>
        </w:tc>
        <w:tc>
          <w:tcPr/>
          <w:p>
            <w:pPr>
              <w:pStyle w:val="Compact"/>
            </w:pPr>
            <w:r>
              <w:t xml:space="preserve">Only account-manager roles may belong to more than one organization</w:t>
            </w:r>
          </w:p>
        </w:tc>
      </w:tr>
    </w:tbl>
    <w:p>
      <w:pPr>
        <w:pStyle w:val="BodyText"/>
      </w:pPr>
      <w:r>
        <w:t xml:space="preserve">Build with</w:t>
      </w:r>
      <w:r>
        <w:t xml:space="preserve"> </w:t>
      </w:r>
      <w:r>
        <w:rPr>
          <w:rStyle w:val="VerbatimChar"/>
        </w:rPr>
        <w:t xml:space="preserve">keycloak-extensions/build.sh</w:t>
      </w:r>
      <w:r>
        <w:t xml:space="preserve">; images from</w:t>
      </w:r>
      <w:r>
        <w:t xml:space="preserve"> </w:t>
      </w:r>
      <w:r>
        <w:rPr>
          <w:rStyle w:val="VerbatimChar"/>
        </w:rPr>
        <w:t xml:space="preserve">keycloak/Dockerfile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keycloak/Dockerfile-local</w:t>
      </w:r>
      <w:r>
        <w:t xml:space="preserve">.</w:t>
      </w:r>
    </w:p>
    <w:bookmarkEnd w:id="11"/>
    <w:bookmarkStart w:id="12" w:name="themes"/>
    <w:p>
      <w:pPr>
        <w:pStyle w:val="Heading2"/>
      </w:pPr>
      <w:r>
        <w:t xml:space="preserve">Themes</w:t>
      </w:r>
    </w:p>
    <w:p>
      <w:pPr>
        <w:pStyle w:val="FirstParagraph"/>
      </w:pPr>
      <w:r>
        <w:t xml:space="preserve">The NVIDIA theme lives in</w:t>
      </w:r>
      <w:r>
        <w:t xml:space="preserve"> </w:t>
      </w:r>
      <w:r>
        <w:rPr>
          <w:rStyle w:val="VerbatimChar"/>
        </w:rPr>
        <w:t xml:space="preserve">keycloak/themes/nvidia/</w:t>
      </w:r>
      <w:r>
        <w:t xml:space="preserve"> </w:t>
      </w:r>
      <w:r>
        <w:t xml:space="preserve">(login, account, admin, email). The login theme extends</w:t>
      </w:r>
      <w:r>
        <w:t xml:space="preserve"> </w:t>
      </w:r>
      <w:r>
        <w:rPr>
          <w:rStyle w:val="VerbatimChar"/>
        </w:rPr>
        <w:t xml:space="preserve">keycloak.v2</w:t>
      </w:r>
      <w:r>
        <w:t xml:space="preserve"> </w:t>
      </w:r>
      <w:r>
        <w:t xml:space="preserve">and adds organization-type registration fields (enterprise, government, sme_msme, startup).</w:t>
      </w:r>
    </w:p>
    <w:bookmarkEnd w:id="12"/>
    <w:bookmarkStart w:id="13" w:name="organizations"/>
    <w:p>
      <w:pPr>
        <w:pStyle w:val="Heading2"/>
      </w:pPr>
      <w:r>
        <w:t xml:space="preserve">Organizations</w:t>
      </w:r>
    </w:p>
    <w:p>
      <w:pPr>
        <w:pStyle w:val="Compact"/>
        <w:numPr>
          <w:ilvl w:val="0"/>
          <w:numId w:val="1002"/>
        </w:numPr>
      </w:pPr>
      <w:r>
        <w:t xml:space="preserve">Keycloak Organizations model NCP and customer companies.</w:t>
      </w:r>
    </w:p>
    <w:p>
      <w:pPr>
        <w:pStyle w:val="Compact"/>
        <w:numPr>
          <w:ilvl w:val="0"/>
          <w:numId w:val="1002"/>
        </w:numPr>
      </w:pPr>
      <w:r>
        <w:t xml:space="preserve">NCP organization names come from the Salesforce account name; one organization per Salesforce account.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JWT claim carries the user’s organization; the backend stores matching organization records.</w:t>
      </w:r>
    </w:p>
    <w:bookmarkEnd w:id="13"/>
    <w:bookmarkStart w:id="14" w:name="local-keycloak"/>
    <w:p>
      <w:pPr>
        <w:pStyle w:val="Heading2"/>
      </w:pPr>
      <w:r>
        <w:t xml:space="preserve">Local Keycloak</w:t>
      </w:r>
    </w:p>
    <w:p>
      <w:pPr>
        <w:pStyle w:val="Compact"/>
        <w:numPr>
          <w:ilvl w:val="0"/>
          <w:numId w:val="1003"/>
        </w:numPr>
      </w:pPr>
      <w:r>
        <w:t xml:space="preserve">Admin console:</w:t>
      </w:r>
      <w:r>
        <w:t xml:space="preserve"> </w:t>
      </w:r>
      <w:r>
        <w:rPr>
          <w:rStyle w:val="VerbatimChar"/>
        </w:rPr>
        <w:t xml:space="preserve">http://localhost:8080/admin</w:t>
      </w:r>
      <w:r>
        <w:t xml:space="preserve">, realm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Management/health port: host 9001.</w:t>
      </w:r>
    </w:p>
    <w:p>
      <w:pPr>
        <w:pStyle w:val="Compact"/>
        <w:numPr>
          <w:ilvl w:val="0"/>
          <w:numId w:val="1003"/>
        </w:numPr>
      </w:pPr>
      <w:r>
        <w:t xml:space="preserve">Admin credentials are generated into</w:t>
      </w:r>
      <w:r>
        <w:t xml:space="preserve"> </w:t>
      </w:r>
      <w:r>
        <w:rPr>
          <w:rStyle w:val="VerbatimChar"/>
        </w:rPr>
        <w:t xml:space="preserve">local-setup/.onboarding/credentials.json</w:t>
      </w:r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2026-10-16T06:45:28Z</dcterms:created>
  <dcterms:modified xsi:type="dcterms:W3CDTF">2026-10-16T06:45:28Z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Compute Match — Identity and Keycloak</vt:lpwstr>
  </property>
</Properties>
</file>