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X24d6669c2396966502a5abb9e80ffe39f2f1fc8"/>
    <w:p>
      <w:pPr>
        <w:pStyle w:val="Heading1"/>
      </w:pPr>
      <w:r>
        <w:t xml:space="preserve">Compute Match — Environments, Infrastructure, Delivery and CI</w:t>
      </w:r>
    </w:p>
    <w:bookmarkStart w:id="9" w:name="environments"/>
    <w:p>
      <w:pPr>
        <w:pStyle w:val="Heading2"/>
      </w:pPr>
      <w:r>
        <w:t xml:space="preserve">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How applications are delivered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Continuously from protected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Manual promotion of a qualified Dev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 (STG)</w:t>
            </w:r>
          </w:p>
        </w:tc>
        <w:tc>
          <w:tcPr/>
          <w:p>
            <w:pPr>
              <w:pStyle w:val="Compact"/>
            </w:pPr>
            <w:r>
              <w:t xml:space="preserve">Manual promotion of the immutable QA package (</w:t>
            </w:r>
            <w:r>
              <w:rPr>
                <w:rStyle w:val="VerbatimChar"/>
              </w:rPr>
              <w:t xml:space="preserve">STG_RELEASE_SNAPSHOT_ID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Not enabled from the pipeline until authorized</w:t>
            </w:r>
          </w:p>
        </w:tc>
      </w:tr>
    </w:tbl>
    <w:p>
      <w:pPr>
        <w:pStyle w:val="BodyText"/>
      </w:pPr>
      <w:r>
        <w:t xml:space="preserve">Infrastructure for each environment is applied by a separate Terraform pipeline. Environment values live in</w:t>
      </w:r>
      <w:r>
        <w:t xml:space="preserve"> </w:t>
      </w:r>
      <w:r>
        <w:rPr>
          <w:rStyle w:val="VerbatimChar"/>
        </w:rPr>
        <w:t xml:space="preserve">infrastructure/environments/&lt;env&gt;/</w:t>
      </w:r>
      <w:r>
        <w:t xml:space="preserve">.</w:t>
      </w:r>
    </w:p>
    <w:bookmarkEnd w:id="9"/>
    <w:bookmarkStart w:id="10" w:name="google-cloud-infrastructure-terraform"/>
    <w:p>
      <w:pPr>
        <w:pStyle w:val="Heading2"/>
      </w:pPr>
      <w:r>
        <w:t xml:space="preserve">Google Cloud infrastructure (Terraform)</w:t>
      </w:r>
    </w:p>
    <w:p>
      <w:pPr>
        <w:pStyle w:val="FirstParagraph"/>
      </w:pPr>
      <w:r>
        <w:t xml:space="preserve">Stacks in</w:t>
      </w:r>
      <w:r>
        <w:t xml:space="preserve"> </w:t>
      </w:r>
      <w:r>
        <w:rPr>
          <w:rStyle w:val="VerbatimChar"/>
        </w:rPr>
        <w:t xml:space="preserve">infrastructure/terraform/stacks/</w:t>
      </w:r>
      <w:r>
        <w:t xml:space="preserve">, applied in order:</w:t>
      </w:r>
      <w:r>
        <w:t xml:space="preserve"> </w:t>
      </w:r>
      <w:r>
        <w:rPr>
          <w:rStyle w:val="VerbatimChar"/>
        </w:rPr>
        <w:t xml:space="preserve">project-bootstrap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environment-bootstrap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computematch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computematch</w:t>
      </w:r>
      <w:r>
        <w:t xml:space="preserve"> </w:t>
      </w:r>
      <w:r>
        <w:t xml:space="preserve">stack: VPC,</w:t>
      </w:r>
      <w:r>
        <w:t xml:space="preserve"> </w:t>
      </w:r>
      <w:r>
        <w:rPr>
          <w:b/>
          <w:bCs/>
        </w:rPr>
        <w:t xml:space="preserve">GKE Autopilot</w:t>
      </w:r>
      <w:r>
        <w:t xml:space="preserve"> </w:t>
      </w:r>
      <w:r>
        <w:t xml:space="preserve">private cluster,</w:t>
      </w:r>
      <w:r>
        <w:t xml:space="preserve"> </w:t>
      </w:r>
      <w:r>
        <w:rPr>
          <w:b/>
          <w:bCs/>
        </w:rPr>
        <w:t xml:space="preserve">Cloud SQL PostgreSQL</w:t>
      </w:r>
      <w:r>
        <w:t xml:space="preserve">,</w:t>
      </w:r>
      <w:r>
        <w:t xml:space="preserve"> </w:t>
      </w:r>
      <w:r>
        <w:rPr>
          <w:b/>
          <w:bCs/>
        </w:rPr>
        <w:t xml:space="preserve">Memorystore Redis</w:t>
      </w:r>
      <w:r>
        <w:t xml:space="preserve">, Secret Manager metadata, Workload Identity, edge and Cloud Armor.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</w:t>
      </w:r>
      <w:r>
        <w:t xml:space="preserve"> </w:t>
      </w:r>
      <w:r>
        <w:t xml:space="preserve">stack: namespaces, Kubernetes service accounts, RBAC, NetworkPolicy baselines, Gateway resources.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keycloak</w:t>
      </w:r>
      <w:r>
        <w:t xml:space="preserve"> </w:t>
      </w:r>
      <w:r>
        <w:t xml:space="preserve">stack: declarative realm and identity-provider configuration.</w:t>
      </w:r>
    </w:p>
    <w:p>
      <w:pPr>
        <w:pStyle w:val="FirstParagraph"/>
      </w:pPr>
      <w:r>
        <w:t xml:space="preserve">Terraform owns cloud resources; Helm owns workloads. Runtime secrets live only in Google Secret Manager.</w:t>
      </w:r>
    </w:p>
    <w:bookmarkEnd w:id="10"/>
    <w:bookmarkStart w:id="11" w:name="helm"/>
    <w:p>
      <w:pPr>
        <w:pStyle w:val="Heading2"/>
      </w:pPr>
      <w:r>
        <w:t xml:space="preserve">Helm</w:t>
      </w:r>
    </w:p>
    <w:p>
      <w:pPr>
        <w:pStyle w:val="FirstParagraph"/>
      </w:pPr>
      <w:r>
        <w:t xml:space="preserve">Charts in</w:t>
      </w:r>
      <w:r>
        <w:t xml:space="preserve"> </w:t>
      </w:r>
      <w:r>
        <w:rPr>
          <w:rStyle w:val="VerbatimChar"/>
        </w:rPr>
        <w:t xml:space="preserve">infrastructure/helm/</w:t>
      </w:r>
      <w:r>
        <w:t xml:space="preserve">: workloads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workflow-worker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superset</w:t>
      </w:r>
      <w:r>
        <w:t xml:space="preserve">; platform</w:t>
      </w:r>
      <w:r>
        <w:t xml:space="preserve"> </w:t>
      </w:r>
      <w:r>
        <w:rPr>
          <w:rStyle w:val="VerbatimChar"/>
        </w:rPr>
        <w:t xml:space="preserve">db-bootstrap</w:t>
      </w:r>
      <w:r>
        <w:t xml:space="preserve">,</w:t>
      </w:r>
      <w:r>
        <w:t xml:space="preserve"> </w:t>
      </w:r>
      <w:r>
        <w:rPr>
          <w:rStyle w:val="VerbatimChar"/>
        </w:rPr>
        <w:t xml:space="preserve">otel-collector</w:t>
      </w:r>
      <w:r>
        <w:t xml:space="preserve">; library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. Deployment order: db-bootstrap → otel-collector → keycloak → backend → worker → frontend → superset. Workloads use SecretSync and Cloud SQL Auth Proxy sidecars; image digests are pinned in environment values.</w:t>
      </w:r>
    </w:p>
    <w:bookmarkEnd w:id="11"/>
    <w:bookmarkStart w:id="12" w:name="application-release-train"/>
    <w:p>
      <w:pPr>
        <w:pStyle w:val="Heading2"/>
      </w:pPr>
      <w:r>
        <w:t xml:space="preserve">Application release train</w:t>
      </w:r>
    </w:p>
    <w:p>
      <w:pPr>
        <w:pStyle w:val="FirstParagraph"/>
      </w:pPr>
      <w:r>
        <w:t xml:space="preserve">“Build once, promote digests.”</w:t>
      </w:r>
      <w:r>
        <w:t xml:space="preserve"> </w:t>
      </w:r>
      <w:r>
        <w:t xml:space="preserve">Components: backend, frontend, worker, superset, keycloak.</w:t>
      </w:r>
    </w:p>
    <w:p>
      <w:pPr>
        <w:pStyle w:val="Compact"/>
        <w:numPr>
          <w:ilvl w:val="0"/>
          <w:numId w:val="1002"/>
        </w:numPr>
      </w:pPr>
      <w:r>
        <w:t xml:space="preserve">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publishes images tagged by commit SHA and mirrors them to Artifact Registry.</w:t>
      </w:r>
    </w:p>
    <w:p>
      <w:pPr>
        <w:pStyle w:val="Compact"/>
        <w:numPr>
          <w:ilvl w:val="0"/>
          <w:numId w:val="1002"/>
        </w:numPr>
      </w:pPr>
      <w:r>
        <w:t xml:space="preserve">Dev auto-deploys changed components, runs smoke and functional checks, and records a snapshot.</w:t>
      </w:r>
    </w:p>
    <w:p>
      <w:pPr>
        <w:pStyle w:val="Compact"/>
        <w:numPr>
          <w:ilvl w:val="0"/>
          <w:numId w:val="1002"/>
        </w:numPr>
      </w:pPr>
      <w:r>
        <w:t xml:space="preserve">QA promotes the exact digests and creates the package</w:t>
      </w:r>
      <w:r>
        <w:t xml:space="preserve"> </w:t>
      </w:r>
      <w:r>
        <w:rPr>
          <w:rStyle w:val="VerbatimChar"/>
        </w:rPr>
        <w:t xml:space="preserve">computematch-release/&lt;snapshot-id&gt;</w:t>
      </w:r>
      <w:r>
        <w:t xml:space="preserve"> </w:t>
      </w:r>
      <w:r>
        <w:t xml:space="preserve">(manifest plus checksum).</w:t>
      </w:r>
    </w:p>
    <w:p>
      <w:pPr>
        <w:pStyle w:val="Compact"/>
        <w:numPr>
          <w:ilvl w:val="0"/>
          <w:numId w:val="1002"/>
        </w:numPr>
      </w:pPr>
      <w:r>
        <w:t xml:space="preserve">Staging consumes that package without rebuilding.</w:t>
      </w:r>
    </w:p>
    <w:p>
      <w:pPr>
        <w:pStyle w:val="Compact"/>
        <w:numPr>
          <w:ilvl w:val="0"/>
          <w:numId w:val="1002"/>
        </w:numPr>
      </w:pPr>
      <w:r>
        <w:t xml:space="preserve">Production promotion is not yet enabled.</w:t>
      </w:r>
    </w:p>
    <w:bookmarkEnd w:id="12"/>
    <w:bookmarkStart w:id="13" w:name="gitlab-ci"/>
    <w:p>
      <w:pPr>
        <w:pStyle w:val="Heading2"/>
      </w:pPr>
      <w:r>
        <w:t xml:space="preserve">GitLab CI</w:t>
      </w:r>
    </w:p>
    <w:p>
      <w:pPr>
        <w:pStyle w:val="FirstParagraph"/>
      </w:pPr>
      <w:r>
        <w:t xml:space="preserve">Stages: test → security → build → publish → sync → plan → infrastructure → platform → deploy → verify.</w:t>
      </w:r>
    </w:p>
    <w:p>
      <w:pPr>
        <w:pStyle w:val="Compact"/>
        <w:numPr>
          <w:ilvl w:val="0"/>
          <w:numId w:val="1003"/>
        </w:numPr>
      </w:pPr>
      <w:r>
        <w:t xml:space="preserve">Merge requests: path-scoped tests, security scans (secret scan, IaC SAST), image builds without publishing, read-only Terraform plans.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</w:t>
      </w:r>
      <w:r>
        <w:t xml:space="preserve">: publish images, mirror, Dev release. Infrastructure applies are manual on protected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independent of application releases.</w:t>
      </w:r>
    </w:p>
    <w:bookmarkEnd w:id="13"/>
    <w:bookmarkStart w:id="14" w:name="git-workflow-contributing.md"/>
    <w:p>
      <w:pPr>
        <w:pStyle w:val="Heading2"/>
      </w:pPr>
      <w:r>
        <w:t xml:space="preserve">Git workflow (CONTRIBUTING.md)</w:t>
      </w:r>
    </w:p>
    <w:p>
      <w:pPr>
        <w:pStyle w:val="Compact"/>
        <w:numPr>
          <w:ilvl w:val="0"/>
          <w:numId w:val="1004"/>
        </w:numPr>
      </w:pPr>
      <w:r>
        <w:t xml:space="preserve">Branch:</w:t>
      </w:r>
      <w:r>
        <w:t xml:space="preserve"> </w:t>
      </w:r>
      <w:r>
        <w:rPr>
          <w:rStyle w:val="VerbatimChar"/>
        </w:rPr>
        <w:t xml:space="preserve">NCPMS-&lt;number&gt;/&lt;kebab-case-outcome&gt;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NCPMS-565/repository-foundation</w:t>
      </w:r>
      <w:r>
        <w:t xml:space="preserve">. One Jira issue per branch; branch from updated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no long-lived develop/staging branches.</w:t>
      </w:r>
    </w:p>
    <w:p>
      <w:pPr>
        <w:pStyle w:val="Compact"/>
        <w:numPr>
          <w:ilvl w:val="0"/>
          <w:numId w:val="1004"/>
        </w:numPr>
      </w:pPr>
      <w:r>
        <w:t xml:space="preserve">Commit:</w:t>
      </w:r>
      <w:r>
        <w:t xml:space="preserve"> </w:t>
      </w:r>
      <w:r>
        <w:rPr>
          <w:rStyle w:val="VerbatimChar"/>
        </w:rPr>
        <w:t xml:space="preserve">&lt;type&gt;(&lt;scope&gt;): NCPMS-&lt;number&gt; &lt;imperative description&gt;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fix(backend): NCPMS-855 widen hosting provider name columns</w:t>
      </w:r>
      <w:r>
        <w:t xml:space="preserve">. Types: feat, fix, docs, test, refactor, perf, build, ci, chore, revert. Add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for breaking changes.</w:t>
      </w:r>
    </w:p>
    <w:p>
      <w:pPr>
        <w:pStyle w:val="Compact"/>
        <w:numPr>
          <w:ilvl w:val="0"/>
          <w:numId w:val="1004"/>
        </w:numPr>
      </w:pPr>
      <w:r>
        <w:t xml:space="preserve">Merge request title:</w:t>
      </w:r>
      <w:r>
        <w:t xml:space="preserve"> </w:t>
      </w:r>
      <w:r>
        <w:rPr>
          <w:rStyle w:val="VerbatimChar"/>
        </w:rPr>
        <w:t xml:space="preserve">NCPMS-&lt;number&gt;: &lt;Capitalized outcome&gt;</w:t>
      </w:r>
      <w:r>
        <w:t xml:space="preserve">. Description sections: Objective, Changes, Validation, Risk and rollback, Tracking.</w:t>
      </w:r>
    </w:p>
    <w:p>
      <w:pPr>
        <w:pStyle w:val="Compact"/>
        <w:numPr>
          <w:ilvl w:val="0"/>
          <w:numId w:val="1004"/>
        </w:numPr>
      </w:pPr>
      <w:r>
        <w:t xml:space="preserve">Labels: one</w:t>
      </w:r>
      <w:r>
        <w:t xml:space="preserve"> </w:t>
      </w:r>
      <w:r>
        <w:rPr>
          <w:rStyle w:val="VerbatimChar"/>
        </w:rPr>
        <w:t xml:space="preserve">type::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risk::</w:t>
      </w:r>
      <w:r>
        <w:t xml:space="preserve"> </w:t>
      </w:r>
      <w:r>
        <w:t xml:space="preserve">(low, medium, high), one or more</w:t>
      </w:r>
      <w:r>
        <w:t xml:space="preserve"> </w:t>
      </w:r>
      <w:r>
        <w:rPr>
          <w:rStyle w:val="VerbatimChar"/>
        </w:rPr>
        <w:t xml:space="preserve">component:</w:t>
      </w:r>
      <w:r>
        <w:t xml:space="preserve">; optional</w:t>
      </w:r>
      <w:r>
        <w:t xml:space="preserve"> </w:t>
      </w:r>
      <w:r>
        <w:rPr>
          <w:rStyle w:val="VerbatimChar"/>
        </w:rPr>
        <w:t xml:space="preserve">review:security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review:database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review:platform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breaking-change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 direct pushes or force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pipelines must pass and discussions be resolved; fast-forward merges; no whole-MR squash.</w:t>
      </w:r>
    </w:p>
    <w:p>
      <w:pPr>
        <w:pStyle w:val="Compact"/>
        <w:numPr>
          <w:ilvl w:val="0"/>
          <w:numId w:val="1004"/>
        </w:numPr>
      </w:pPr>
      <w:r>
        <w:t xml:space="preserve">Install hooks with</w:t>
      </w:r>
      <w:r>
        <w:t xml:space="preserve"> </w:t>
      </w:r>
      <w:r>
        <w:rPr>
          <w:rStyle w:val="VerbatimChar"/>
        </w:rPr>
        <w:t xml:space="preserve">pre-commit install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pre-commit run --all-files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2026-10-16T06:45:30Z</dcterms:created>
  <dcterms:modified xsi:type="dcterms:W3CDTF">2026-10-16T06:45:30Z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Environments, Infrastructure, Delivery and CI</vt:lpwstr>
  </property>
</Properties>
</file>