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X152faef9f2fbf00a73574a0bb0c661b7b320304"/>
    <w:p>
      <w:pPr>
        <w:pStyle w:val="Heading1"/>
      </w:pPr>
      <w:r>
        <w:t xml:space="preserve">Compute Match — Glossary, FAQ and Troubleshooting for Users</w:t>
      </w:r>
    </w:p>
    <w:bookmarkStart w:id="9" w:name="glossary"/>
    <w:p>
      <w:pPr>
        <w:pStyle w:val="Heading2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Match / Compute MatchMake System</w:t>
            </w:r>
          </w:p>
        </w:tc>
        <w:tc>
          <w:tcPr/>
          <w:p>
            <w:pPr>
              <w:pStyle w:val="Compact"/>
            </w:pPr>
            <w:r>
              <w:t xml:space="preserve">NVIDIA’s marketplace matching GPU capacity seekers with NVIDIA Cloud Providers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NCPMS</w:t>
            </w:r>
          </w:p>
        </w:tc>
        <w:tc>
          <w:tcPr/>
          <w:p>
            <w:pPr>
              <w:pStyle w:val="Compact"/>
            </w:pPr>
            <w:r>
              <w:t xml:space="preserve">Jira project key and internal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Clustruffle</w:t>
            </w:r>
          </w:p>
        </w:tc>
        <w:tc>
          <w:tcPr/>
          <w:p>
            <w:pPr>
              <w:pStyle w:val="Compact"/>
            </w:pPr>
            <w:r>
              <w:t xml:space="preserve">Internal code name seen in metrics and Keycloak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NCP</w:t>
            </w:r>
          </w:p>
        </w:tc>
        <w:tc>
          <w:tcPr/>
          <w:p>
            <w:pPr>
              <w:pStyle w:val="Compact"/>
            </w:pPr>
            <w:r>
              <w:t xml:space="preserve">NVIDIA Cloud Provider (GPU Compute Provider) that publishes capacity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/ Offtaker</w:t>
            </w:r>
          </w:p>
        </w:tc>
        <w:tc>
          <w:tcPr/>
          <w:p>
            <w:pPr>
              <w:pStyle w:val="Compact"/>
            </w:pPr>
            <w:r>
              <w:t xml:space="preserve">Organization reserving GPU capacity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Admin</w:t>
            </w:r>
          </w:p>
        </w:tc>
        <w:tc>
          <w:tcPr/>
          <w:p>
            <w:pPr>
              <w:pStyle w:val="Compact"/>
            </w:pPr>
            <w:r>
              <w:t xml:space="preserve">NVIDIA admin who reviews capacity, onboards NCPs, brokers custom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NPN</w:t>
            </w:r>
          </w:p>
        </w:tc>
        <w:tc>
          <w:tcPr/>
          <w:p>
            <w:pPr>
              <w:pStyle w:val="Compact"/>
            </w:pPr>
            <w:r>
              <w:t xml:space="preserve">NVIDIA Partner Network; NPN portal members can sign in directly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Starfleet</w:t>
            </w:r>
          </w:p>
        </w:tc>
        <w:tc>
          <w:tcPr/>
          <w:p>
            <w:pPr>
              <w:pStyle w:val="Compact"/>
            </w:pPr>
            <w:r>
              <w:t xml:space="preserve">NVIDIA single sign-on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GPU model, for example H100 or B200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Offering / GPU Capacity</w:t>
            </w:r>
          </w:p>
        </w:tc>
        <w:tc>
          <w:tcPr/>
          <w:p>
            <w:pPr>
              <w:pStyle w:val="Compact"/>
            </w:pPr>
            <w:r>
              <w:t xml:space="preserve">A cluster published by an NCP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 provider</w:t>
            </w:r>
          </w:p>
        </w:tc>
        <w:tc>
          <w:tcPr/>
          <w:p>
            <w:pPr>
              <w:pStyle w:val="Compact"/>
            </w:pPr>
            <w:r>
              <w:t xml:space="preserve">The NCP’s data-center brand that hosts the offering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A specific data-center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Geographical Region</w:t>
            </w:r>
          </w:p>
        </w:tc>
        <w:tc>
          <w:tcPr/>
          <w:p>
            <w:pPr>
              <w:pStyle w:val="Compact"/>
            </w:pPr>
            <w:r>
              <w:t xml:space="preserve">A broad area like North America or Europe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capacity (AVAILABLE)</w:t>
            </w:r>
          </w:p>
        </w:tc>
        <w:tc>
          <w:tcPr/>
          <w:p>
            <w:pPr>
              <w:pStyle w:val="Compact"/>
            </w:pPr>
            <w:r>
              <w:t xml:space="preserve">Capacity starting within 90 days of upload; goes live immediately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Future capacity (FUTURE)</w:t>
            </w:r>
          </w:p>
        </w:tc>
        <w:tc>
          <w:tcPr/>
          <w:p>
            <w:pPr>
              <w:pStyle w:val="Compact"/>
            </w:pPr>
            <w:r>
              <w:t xml:space="preserve">Capacity starting more than 90 days out; needs admin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Token Date</w:t>
            </w:r>
          </w:p>
        </w:tc>
        <w:tc>
          <w:tcPr/>
          <w:p>
            <w:pPr>
              <w:pStyle w:val="Compact"/>
            </w:pPr>
            <w:r>
              <w:t xml:space="preserve">CSV column for when capacity becomes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Earliest Available Date</w:t>
            </w:r>
          </w:p>
        </w:tc>
        <w:tc>
          <w:tcPr/>
          <w:p>
            <w:pPr>
              <w:pStyle w:val="Compact"/>
            </w:pPr>
            <w:r>
              <w:t xml:space="preserve">First date a cluster can be reserved from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Tenure</w:t>
            </w:r>
          </w:p>
        </w:tc>
        <w:tc>
          <w:tcPr/>
          <w:p>
            <w:pPr>
              <w:pStyle w:val="Compact"/>
            </w:pPr>
            <w:r>
              <w:t xml:space="preserve">Reservation length band in years: 0-1, 1-2, 2-3, 3-4, 4-5, 5-6, 6+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Reservation Request</w:t>
            </w:r>
          </w:p>
        </w:tc>
        <w:tc>
          <w:tcPr/>
          <w:p>
            <w:pPr>
              <w:pStyle w:val="Compact"/>
            </w:pPr>
            <w:r>
              <w:t xml:space="preserve">Customer’s request to reserve capacity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Multi-NCP request</w:t>
            </w:r>
          </w:p>
        </w:tc>
        <w:tc>
          <w:tcPr/>
          <w:p>
            <w:pPr>
              <w:pStyle w:val="Compact"/>
            </w:pPr>
            <w:r>
              <w:t xml:space="preserve">One request sent to several NCPs as alternatives; first to contract wins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Request</w:t>
            </w:r>
          </w:p>
        </w:tc>
        <w:tc>
          <w:tcPr/>
          <w:p>
            <w:pPr>
              <w:pStyle w:val="Compact"/>
            </w:pPr>
            <w:r>
              <w:t xml:space="preserve">Request with no specific cluster, brokered by admins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Offering (in a request)</w:t>
            </w:r>
          </w:p>
        </w:tc>
        <w:tc>
          <w:tcPr/>
          <w:p>
            <w:pPr>
              <w:pStyle w:val="Compact"/>
            </w:pPr>
            <w:r>
              <w:t xml:space="preserve">One NCP’s slice of a reservation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Proposal</w:t>
            </w:r>
          </w:p>
        </w:tc>
        <w:tc>
          <w:tcPr/>
          <w:p>
            <w:pPr>
              <w:pStyle w:val="Compact"/>
            </w:pPr>
            <w:r>
              <w:t xml:space="preserve">A version of the reservation terms; counteroffers add proposals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Counteroffer</w:t>
            </w:r>
          </w:p>
        </w:tc>
        <w:tc>
          <w:tcPr/>
          <w:p>
            <w:pPr>
              <w:pStyle w:val="Compact"/>
            </w:pPr>
            <w:r>
              <w:t xml:space="preserve">NCP proposes different dates, GPU count, platform or region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Magic link</w:t>
            </w:r>
          </w:p>
        </w:tc>
        <w:tc>
          <w:tcPr/>
          <w:p>
            <w:pPr>
              <w:pStyle w:val="Compact"/>
            </w:pPr>
            <w:r>
              <w:t xml:space="preserve">Secure one-click email link letting an NCP open and accept a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Acceptance window</w:t>
            </w:r>
          </w:p>
        </w:tc>
        <w:tc>
          <w:tcPr/>
          <w:p>
            <w:pPr>
              <w:pStyle w:val="Compact"/>
            </w:pPr>
            <w:r>
              <w:t xml:space="preserve">7 days for an NCP to accept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negotiation window</w:t>
            </w:r>
          </w:p>
        </w:tc>
        <w:tc>
          <w:tcPr/>
          <w:p>
            <w:pPr>
              <w:pStyle w:val="Compact"/>
            </w:pPr>
            <w:r>
              <w:t xml:space="preserve">45 days from acceptance to confirm the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Superseded</w:t>
            </w:r>
          </w:p>
        </w:tc>
        <w:tc>
          <w:tcPr/>
          <w:p>
            <w:pPr>
              <w:pStyle w:val="Compact"/>
            </w:pPr>
            <w:r>
              <w:t xml:space="preserve">Another NCP contracted the same request, so yours was 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Allocation</w:t>
            </w:r>
          </w:p>
        </w:tc>
        <w:tc>
          <w:tcPr/>
          <w:p>
            <w:pPr>
              <w:pStyle w:val="Compact"/>
            </w:pPr>
            <w:r>
              <w:t xml:space="preserve">Capacity consumed by a contracted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Offtake</w:t>
            </w:r>
          </w:p>
        </w:tc>
        <w:tc>
          <w:tcPr/>
          <w:p>
            <w:pPr>
              <w:pStyle w:val="Compact"/>
            </w:pPr>
            <w:r>
              <w:t xml:space="preserve">Salesforce record for a deal synced from Compute 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request</w:t>
            </w:r>
          </w:p>
        </w:tc>
        <w:tc>
          <w:tcPr/>
          <w:p>
            <w:pPr>
              <w:pStyle w:val="Compact"/>
            </w:pPr>
            <w:r>
              <w:t xml:space="preserve">A partner’s pending request for NCP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offering-validator</w:t>
            </w:r>
          </w:p>
        </w:tc>
        <w:tc>
          <w:tcPr/>
          <w:p>
            <w:pPr>
              <w:pStyle w:val="Compact"/>
            </w:pPr>
            <w:r>
              <w:t xml:space="preserve">Keycloak group whose members receive magic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Label shown when a customer’s name is hidden from an NCP</w:t>
            </w:r>
          </w:p>
        </w:tc>
      </w:tr>
    </w:tbl>
    <w:bookmarkEnd w:id="9"/>
    <w:bookmarkStart w:id="10" w:name="frequently-asked-questions"/>
    <w:p>
      <w:pPr>
        <w:pStyle w:val="Heading2"/>
      </w:pPr>
      <w:r>
        <w:t xml:space="preserve">Frequently asked questions</w:t>
      </w:r>
    </w:p>
    <w:p>
      <w:pPr>
        <w:pStyle w:val="FirstParagraph"/>
      </w:pPr>
      <w:r>
        <w:rPr>
          <w:b/>
          <w:bCs/>
        </w:rPr>
        <w:t xml:space="preserve">How do I sign up?</w:t>
      </w:r>
      <w:r>
        <w:t xml:space="preserve"> </w:t>
      </w:r>
      <w:r>
        <w:t xml:space="preserve">Click Sign up or Login, enter your work email, and sign in through Starfleet. Personal emails are not allowed.</w:t>
      </w:r>
    </w:p>
    <w:p>
      <w:pPr>
        <w:pStyle w:val="BodyText"/>
      </w:pPr>
      <w:r>
        <w:rPr>
          <w:b/>
          <w:bCs/>
        </w:rPr>
        <w:t xml:space="preserve">Why do I see</w:t>
      </w:r>
      <w:r>
        <w:rPr>
          <w:b/>
          <w:bCs/>
        </w:rPr>
        <w:t xml:space="preserve"> </w:t>
      </w:r>
      <w:r>
        <w:rPr>
          <w:b/>
          <w:bCs/>
        </w:rPr>
        <w:t xml:space="preserve">“Access denied”</w:t>
      </w:r>
      <w:r>
        <w:rPr>
          <w:b/>
          <w:bCs/>
        </w:rPr>
        <w:t xml:space="preserve">?</w:t>
      </w:r>
      <w:r>
        <w:t xml:space="preserve"> </w:t>
      </w:r>
      <w:r>
        <w:t xml:space="preserve">Your identity was verified but your account is not authorized under current policies. Contact computematchmake@nvidia.com or sign in with another work account.</w:t>
      </w:r>
    </w:p>
    <w:p>
      <w:pPr>
        <w:pStyle w:val="BodyText"/>
      </w:pPr>
      <w:r>
        <w:rPr>
          <w:b/>
          <w:bCs/>
        </w:rPr>
        <w:t xml:space="preserve">Why do I see</w:t>
      </w:r>
      <w:r>
        <w:rPr>
          <w:b/>
          <w:bCs/>
        </w:rPr>
        <w:t xml:space="preserve"> </w:t>
      </w:r>
      <w:r>
        <w:rPr>
          <w:b/>
          <w:bCs/>
        </w:rPr>
        <w:t xml:space="preserve">“Your access is being reviewed”</w:t>
      </w:r>
      <w:r>
        <w:rPr>
          <w:b/>
          <w:bCs/>
        </w:rPr>
        <w:t xml:space="preserve">?</w:t>
      </w:r>
      <w:r>
        <w:t xml:space="preserve"> </w:t>
      </w:r>
      <w:r>
        <w:t xml:space="preserve">Your company is an NVIDIA partner but its NCP organization is not on the platform yet. A Platform Admin must approve your access request.</w:t>
      </w:r>
    </w:p>
    <w:p>
      <w:pPr>
        <w:pStyle w:val="BodyText"/>
      </w:pPr>
      <w:r>
        <w:rPr>
          <w:b/>
          <w:bCs/>
        </w:rPr>
        <w:t xml:space="preserve">How many NCPs can I send one request to?</w:t>
      </w:r>
      <w:r>
        <w:t xml:space="preserve"> </w:t>
      </w:r>
      <w:r>
        <w:t xml:space="preserve">Up to 3 in the UI by default (backend allows up to 10), if you have the multi-NCP permission.</w:t>
      </w:r>
    </w:p>
    <w:p>
      <w:pPr>
        <w:pStyle w:val="BodyText"/>
      </w:pPr>
      <w:r>
        <w:rPr>
          <w:b/>
          <w:bCs/>
        </w:rPr>
        <w:t xml:space="preserve">Will I get several contracts if I send to several NCPs?</w:t>
      </w:r>
      <w:r>
        <w:t xml:space="preserve"> </w:t>
      </w:r>
      <w:r>
        <w:t xml:space="preserve">No. The options are alternatives; the first NCP to confirm the contract wins and the others are cancelled.</w:t>
      </w:r>
    </w:p>
    <w:p>
      <w:pPr>
        <w:pStyle w:val="BodyText"/>
      </w:pPr>
      <w:r>
        <w:rPr>
          <w:b/>
          <w:bCs/>
        </w:rPr>
        <w:t xml:space="preserve">How long does an NCP have to respond?</w:t>
      </w:r>
      <w:r>
        <w:t xml:space="preserve"> </w:t>
      </w:r>
      <w:r>
        <w:t xml:space="preserve">7 days to accept, then 45 days to contract. Reminders arrive 3 days before each deadline. Admins can extend both.</w:t>
      </w:r>
    </w:p>
    <w:p>
      <w:pPr>
        <w:pStyle w:val="BodyText"/>
      </w:pPr>
      <w:r>
        <w:rPr>
          <w:b/>
          <w:bCs/>
        </w:rPr>
        <w:t xml:space="preserve">My magic link says it expired.</w:t>
      </w:r>
      <w:r>
        <w:t xml:space="preserve"> </w:t>
      </w:r>
      <w:r>
        <w:t xml:space="preserve">Links last 1 hour. Ask for a resend (possible for 7 days after routing) or log in normally and open Manage reservation.</w:t>
      </w:r>
    </w:p>
    <w:p>
      <w:pPr>
        <w:pStyle w:val="BodyText"/>
      </w:pPr>
      <w:r>
        <w:rPr>
          <w:b/>
          <w:bCs/>
        </w:rPr>
        <w:t xml:space="preserve">Can I accept an NCP counteroffer as a customer?</w:t>
      </w:r>
      <w:r>
        <w:t xml:space="preserve"> </w:t>
      </w:r>
      <w:r>
        <w:t xml:space="preserve">The customer detail page is view and cancel only; the NCP confirms the contract after you agree with them directly.</w:t>
      </w:r>
    </w:p>
    <w:p>
      <w:pPr>
        <w:pStyle w:val="BodyText"/>
      </w:pPr>
      <w:r>
        <w:rPr>
          <w:b/>
          <w:bCs/>
        </w:rPr>
        <w:t xml:space="preserve">When can I cancel?</w:t>
      </w:r>
      <w:r>
        <w:t xml:space="preserve"> </w:t>
      </w:r>
      <w:r>
        <w:t xml:space="preserve">While the request is Awaiting NCP Acceptance, awaiting approval, In Process or Expired; custom requests while Open or In Review.</w:t>
      </w:r>
    </w:p>
    <w:p>
      <w:pPr>
        <w:pStyle w:val="BodyText"/>
      </w:pPr>
      <w:r>
        <w:rPr>
          <w:b/>
          <w:bCs/>
        </w:rPr>
        <w:t xml:space="preserve">What if no cluster matches my needs?</w:t>
      </w:r>
      <w:r>
        <w:t xml:space="preserve"> </w:t>
      </w:r>
      <w:r>
        <w:t xml:space="preserve">Submit a custom request. Admins will review and mark it Matched or Unserviceable.</w:t>
      </w:r>
    </w:p>
    <w:p>
      <w:pPr>
        <w:pStyle w:val="BodyText"/>
      </w:pPr>
      <w:r>
        <w:rPr>
          <w:b/>
          <w:bCs/>
        </w:rPr>
        <w:t xml:space="preserve">My CSV upload shows Pending Review.</w:t>
      </w:r>
      <w:r>
        <w:t xml:space="preserve"> </w:t>
      </w:r>
      <w:r>
        <w:t xml:space="preserve">It contains future capacity (starting more than 90 days out); a Platform Admin must accept it.</w:t>
      </w:r>
    </w:p>
    <w:p>
      <w:pPr>
        <w:pStyle w:val="BodyText"/>
      </w:pPr>
      <w:r>
        <w:rPr>
          <w:b/>
          <w:bCs/>
        </w:rPr>
        <w:t xml:space="preserve">My CSV upload shows Validation Failed.</w:t>
      </w:r>
      <w:r>
        <w:t xml:space="preserve"> </w:t>
      </w:r>
      <w:r>
        <w:t xml:space="preserve">Open</w:t>
      </w:r>
      <w:r>
        <w:t xml:space="preserve"> </w:t>
      </w:r>
      <w:r>
        <w:t xml:space="preserve">“See all details”</w:t>
      </w:r>
      <w:r>
        <w:t xml:space="preserve"> </w:t>
      </w:r>
      <w:r>
        <w:t xml:space="preserve">for row errors. Check the five required columns, UTF-8 encoding, 10 MB and 10,000-row limits.</w:t>
      </w:r>
    </w:p>
    <w:p>
      <w:pPr>
        <w:pStyle w:val="BodyText"/>
      </w:pPr>
      <w:r>
        <w:rPr>
          <w:b/>
          <w:bCs/>
        </w:rPr>
        <w:t xml:space="preserve">Why can’t I see Upload Capacities or Manage reservation?</w:t>
      </w:r>
      <w:r>
        <w:t xml:space="preserve"> </w:t>
      </w:r>
      <w:r>
        <w:t xml:space="preserve">You lack the scope (</w:t>
      </w:r>
      <w:r>
        <w:rPr>
          <w:rStyle w:val="VerbatimChar"/>
        </w:rPr>
        <w:t xml:space="preserve">manage_inventory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approver_manage_reservation_request</w:t>
      </w:r>
      <w:r>
        <w:t xml:space="preserve">). Basic NCP users are read-only. Ask your Platform Admin.</w:t>
      </w:r>
    </w:p>
    <w:p>
      <w:pPr>
        <w:pStyle w:val="BodyText"/>
      </w:pPr>
      <w:r>
        <w:rPr>
          <w:b/>
          <w:bCs/>
        </w:rPr>
        <w:t xml:space="preserve">I have customer and NCP access. How do I switch?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Switch profile to</w:t>
      </w:r>
      <w:r>
        <w:t xml:space="preserve"> </w:t>
      </w:r>
      <w:r>
        <w:t xml:space="preserve">at the top of the account menu.</w:t>
      </w:r>
    </w:p>
    <w:p>
      <w:pPr>
        <w:pStyle w:val="BodyText"/>
      </w:pPr>
      <w:r>
        <w:rPr>
          <w:b/>
          <w:bCs/>
        </w:rPr>
        <w:t xml:space="preserve">Where is the user manual?</w:t>
      </w:r>
      <w:r>
        <w:t xml:space="preserve"> </w:t>
      </w:r>
      <w:r>
        <w:t xml:space="preserve">Click the book icon in the header; it opens the manual filtered to your role. The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icon shows help for the current page.</w:t>
      </w:r>
    </w:p>
    <w:p>
      <w:pPr>
        <w:pStyle w:val="BodyText"/>
      </w:pPr>
      <w:r>
        <w:rPr>
          <w:b/>
          <w:bCs/>
        </w:rPr>
        <w:t xml:space="preserve">What does What’s New show?</w:t>
      </w:r>
      <w:r>
        <w:t xml:space="preserve"> </w:t>
      </w:r>
      <w:r>
        <w:t xml:space="preserve">Release highlights for your persona. A banner appears on your landing page for about 7 days; dismissing it keeps it under the bell icon. Use</w:t>
      </w:r>
      <w:r>
        <w:t xml:space="preserve"> </w:t>
      </w:r>
      <w:r>
        <w:rPr>
          <w:b/>
          <w:bCs/>
        </w:rPr>
        <w:t xml:space="preserve">Mark All as Read</w:t>
      </w:r>
      <w:r>
        <w:t xml:space="preserve"> </w:t>
      </w:r>
      <w:r>
        <w:t xml:space="preserve">to clear the unread dot.</w:t>
      </w:r>
    </w:p>
    <w:p>
      <w:pPr>
        <w:pStyle w:val="BodyText"/>
      </w:pPr>
      <w:r>
        <w:rPr>
          <w:b/>
          <w:bCs/>
        </w:rPr>
        <w:t xml:space="preserve">How do I give feedback?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Share Feedback</w:t>
      </w:r>
      <w:r>
        <w:t xml:space="preserve"> </w:t>
      </w:r>
      <w:r>
        <w:t xml:space="preserve">in the header, or answer the star rating after creating a request or uploading capacity.</w:t>
      </w:r>
    </w:p>
    <w:bookmarkEnd w:id="10"/>
    <w:bookmarkStart w:id="11" w:name="whats-new-october-2026-release-v1.3.0"/>
    <w:p>
      <w:pPr>
        <w:pStyle w:val="Heading2"/>
      </w:pPr>
      <w:r>
        <w:t xml:space="preserve">What’s New — October 2026 release (v1.3.0)</w:t>
      </w:r>
    </w:p>
    <w:p>
      <w:pPr>
        <w:pStyle w:val="Compact"/>
        <w:numPr>
          <w:ilvl w:val="0"/>
          <w:numId w:val="1001"/>
        </w:numPr>
      </w:pPr>
      <w:r>
        <w:t xml:space="preserve">Customers: faster, more compact request submission; real-time tracking of custom requests from Open to In Review to Matched.</w:t>
      </w:r>
    </w:p>
    <w:p>
      <w:pPr>
        <w:pStyle w:val="Compact"/>
        <w:numPr>
          <w:ilvl w:val="0"/>
          <w:numId w:val="1001"/>
        </w:numPr>
      </w:pPr>
      <w:r>
        <w:t xml:space="preserve">NCPs: clearer upload status and errors; sign in directly through the NPN portal.</w:t>
      </w:r>
    </w:p>
    <w:p>
      <w:pPr>
        <w:pStyle w:val="Compact"/>
        <w:numPr>
          <w:ilvl w:val="0"/>
          <w:numId w:val="1001"/>
        </w:numPr>
      </w:pPr>
      <w:r>
        <w:t xml:space="preserve">Admins: complete custom request workflow (Open → In Review → Matched or Unserviceable) in the admin view.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2026-10-16T06:45:32Z</dcterms:created>
  <dcterms:modified xsi:type="dcterms:W3CDTF">2026-10-16T06:45:32Z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title">
    <vt:lpwstr>Compute Match — Glossary, FAQ and Troubleshooting for Users</vt:lpwstr>
  </property>
</Properties>
</file>