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line="288" w:lineRule="auto"/>
        <w:jc w:val="center"/>
      </w:pPr>
      <w:r>
        <w:rPr>
          <w:rFonts w:ascii="Aptos" w:hAnsi="Aptos"/>
          <w:b/>
          <w:i w:val="0"/>
          <w:color w:val="2B7A78"/>
          <w:sz w:val="20"/>
        </w:rPr>
        <w:t>VARNIQA SKIN SCIENCES</w:t>
      </w:r>
    </w:p>
    <w:p>
      <w:pPr>
        <w:spacing w:before="0" w:after="100" w:line="288" w:lineRule="auto"/>
        <w:jc w:val="center"/>
      </w:pPr>
      <w:r>
        <w:rPr>
          <w:rFonts w:ascii="Aptos" w:hAnsi="Aptos"/>
          <w:b/>
          <w:i w:val="0"/>
          <w:color w:val="17324D"/>
          <w:sz w:val="54"/>
        </w:rPr>
        <w:t>Website Expansion Options</w:t>
      </w:r>
    </w:p>
    <w:p>
      <w:pPr>
        <w:spacing w:before="0" w:after="400" w:line="288" w:lineRule="auto"/>
        <w:jc w:val="center"/>
      </w:pPr>
      <w:r>
        <w:rPr>
          <w:rFonts w:ascii="Aptos" w:hAnsi="Aptos"/>
          <w:b w:val="0"/>
          <w:i w:val="0"/>
          <w:color w:val="667580"/>
          <w:sz w:val="25"/>
        </w:rPr>
        <w:t>A clearer path from a single-page website to stronger organic search visibility</w:t>
      </w:r>
    </w:p>
    <w:tbl>
      <w:tblPr>
        <w:tblStyle w:val="TableGrid"/>
        <w:tblW w:type="dxa" w:w="9360"/>
        <w:tblLayout w:type="fixed"/>
        <w:tblLook w:firstColumn="1" w:firstRow="1" w:lastColumn="0" w:lastRow="0" w:noHBand="0" w:noVBand="1" w:val="04A0"/>
        <w:tblInd w:w="140" w:type="dxa"/>
      </w:tblPr>
      <w:tblGrid>
        <w:gridCol w:w="4680"/>
        <w:gridCol w:w="4680"/>
      </w:tblGrid>
      <w:tr>
        <w:tc>
          <w:tcPr>
            <w:tcW w:type="dxa" w:w="4680"/>
            <w:vAlign w:val="center"/>
            <w:tcMar>
              <w:top w:w="100" w:type="dxa"/>
              <w:start w:w="140" w:type="dxa"/>
              <w:bottom w:w="100" w:type="dxa"/>
              <w:end w:w="140" w:type="dxa"/>
            </w:tcMar>
            <w:shd w:fill="17324D"/>
          </w:tcPr>
          <w:p>
            <w:pPr>
              <w:spacing w:after="40"/>
              <w:jc w:val="center"/>
            </w:pPr>
            <w:r>
              <w:rPr>
                <w:rFonts w:ascii="Aptos" w:hAnsi="Aptos"/>
                <w:b/>
                <w:i w:val="0"/>
                <w:color w:val="FFFFFF"/>
                <w:sz w:val="22"/>
              </w:rPr>
              <w:t>OPTION 1</w:t>
              <w:br/>
              <w:t>Complete multi-page website</w:t>
            </w:r>
          </w:p>
        </w:tc>
        <w:tc>
          <w:tcPr>
            <w:tcW w:type="dxa" w:w="4680"/>
            <w:vAlign w:val="center"/>
            <w:tcMar>
              <w:top w:w="100" w:type="dxa"/>
              <w:start w:w="140" w:type="dxa"/>
              <w:bottom w:w="100" w:type="dxa"/>
              <w:end w:w="140" w:type="dxa"/>
            </w:tcMar>
            <w:shd w:fill="2B7A78"/>
          </w:tcPr>
          <w:p>
            <w:pPr>
              <w:spacing w:after="40"/>
              <w:jc w:val="center"/>
            </w:pPr>
            <w:r>
              <w:rPr>
                <w:rFonts w:ascii="Aptos" w:hAnsi="Aptos"/>
                <w:b/>
                <w:i w:val="0"/>
                <w:color w:val="FFFFFF"/>
                <w:sz w:val="22"/>
              </w:rPr>
              <w:t>OPTION 2</w:t>
              <w:br/>
              <w:t>Essential SEO expansion</w:t>
            </w:r>
          </w:p>
        </w:tc>
      </w:tr>
    </w:tbl>
    <w:p>
      <w:pPr>
        <w:pStyle w:val="Heading1"/>
      </w:pPr>
      <w:r>
        <w:t>Why the website structure matters</w:t>
      </w:r>
    </w:p>
    <w:p>
      <w:pPr>
        <w:spacing w:before="0" w:after="140" w:line="288" w:lineRule="auto"/>
      </w:pPr>
      <w:r>
        <w:rPr>
          <w:rFonts w:ascii="Aptos" w:hAnsi="Aptos"/>
          <w:b w:val="0"/>
          <w:i w:val="0"/>
          <w:color w:val="20262B"/>
          <w:sz w:val="21"/>
        </w:rPr>
        <w:t>The current website presents the clinic, services, FAQs and contact details on one URL. This is useful for a quick overview, but it limits the number of focused pages that Google can understand, index and match to specific searches.</w:t>
      </w:r>
    </w:p>
    <w:p>
      <w:pPr>
        <w:spacing w:before="0" w:after="140" w:line="288" w:lineRule="auto"/>
      </w:pPr>
      <w:r>
        <w:rPr>
          <w:rFonts w:ascii="Aptos" w:hAnsi="Aptos"/>
          <w:b w:val="0"/>
          <w:i w:val="0"/>
          <w:color w:val="20262B"/>
          <w:sz w:val="21"/>
        </w:rPr>
        <w:t>A multi-page structure creates dedicated destinations for treatment, location and informational searches. It also improves internal linking, makes future content easier to publish, and gives prospective patients a clearer journey from discovery to appointment.</w:t>
      </w:r>
    </w:p>
    <w:tbl>
      <w:tblPr>
        <w:tblStyle w:val="TableGrid"/>
        <w:tblW w:type="dxa" w:w="9360"/>
        <w:tblLayout w:type="fixed"/>
        <w:tblLook w:firstColumn="1" w:firstRow="1" w:lastColumn="0" w:lastRow="0" w:noHBand="0" w:noVBand="1" w:val="04A0"/>
        <w:tblInd w:w="140" w:type="dxa"/>
      </w:tblPr>
      <w:tblGrid>
        <w:gridCol w:w="9360"/>
      </w:tblGrid>
      <w:tr>
        <w:tc>
          <w:tcPr>
            <w:tcW w:type="dxa" w:w="9360"/>
            <w:vAlign w:val="center"/>
            <w:tcMar>
              <w:top w:w="100" w:type="dxa"/>
              <w:start w:w="140" w:type="dxa"/>
              <w:bottom w:w="100" w:type="dxa"/>
              <w:end w:w="140" w:type="dxa"/>
            </w:tcMar>
            <w:shd w:fill="EAF4F3"/>
          </w:tcPr>
          <w:p>
            <w:pPr>
              <w:spacing w:after="0"/>
            </w:pPr>
            <w:r>
              <w:rPr>
                <w:rFonts w:ascii="Aptos" w:hAnsi="Aptos"/>
                <w:b/>
                <w:i w:val="0"/>
                <w:color w:val="2B7A78"/>
                <w:sz w:val="20"/>
              </w:rPr>
              <w:t xml:space="preserve">Important: </w:t>
            </w:r>
            <w:r>
              <w:rPr>
                <w:rFonts w:ascii="Aptos" w:hAnsi="Aptos"/>
                <w:b w:val="0"/>
                <w:i w:val="0"/>
                <w:color w:val="20262B"/>
                <w:sz w:val="20"/>
              </w:rPr>
              <w:t>A better structure creates stronger SEO potential, but rankings also depend on content quality, competition, local authority, technical performance and ongoing optimisation.</w:t>
            </w:r>
          </w:p>
        </w:tc>
      </w:tr>
    </w:tbl>
    <w:p>
      <w:r>
        <w:br w:type="page"/>
      </w:r>
    </w:p>
    <w:p>
      <w:pPr>
        <w:pStyle w:val="Heading1"/>
      </w:pPr>
      <w:r>
        <w:t>Option 1: Complete multi-page website</w:t>
      </w:r>
    </w:p>
    <w:p>
      <w:pPr>
        <w:spacing w:before="0" w:after="160" w:line="288" w:lineRule="auto"/>
      </w:pPr>
      <w:r>
        <w:rPr>
          <w:rFonts w:ascii="Aptos" w:hAnsi="Aptos"/>
          <w:b/>
          <w:i w:val="0"/>
          <w:color w:val="2B7A78"/>
          <w:sz w:val="22"/>
        </w:rPr>
        <w:t>Best for long-term organic growth, a premium patient experience and a scalable digital presence.</w:t>
      </w:r>
    </w:p>
    <w:p>
      <w:pPr>
        <w:pStyle w:val="Heading2"/>
      </w:pPr>
      <w:r>
        <w:t>What is included</w:t>
      </w:r>
    </w:p>
    <w:p>
      <w:pPr>
        <w:pStyle w:val="ListBullet"/>
        <w:spacing w:after="80" w:line="276" w:lineRule="auto"/>
      </w:pPr>
      <w:r>
        <w:rPr>
          <w:rFonts w:ascii="Aptos" w:hAnsi="Aptos"/>
          <w:b w:val="0"/>
          <w:i w:val="0"/>
          <w:color w:val="20262B"/>
          <w:sz w:val="20"/>
        </w:rPr>
        <w:t>Complete website relayout with a new navigation system and page hierarchy.</w:t>
      </w:r>
    </w:p>
    <w:p>
      <w:pPr>
        <w:pStyle w:val="ListBullet"/>
        <w:spacing w:after="80" w:line="276" w:lineRule="auto"/>
      </w:pPr>
      <w:r>
        <w:rPr>
          <w:rFonts w:ascii="Aptos" w:hAnsi="Aptos"/>
          <w:b w:val="0"/>
          <w:i w:val="0"/>
          <w:color w:val="20262B"/>
          <w:sz w:val="20"/>
        </w:rPr>
        <w:t>Dedicated page for each priority service or treatment category, with focused copy, FAQs and clear calls to action.</w:t>
      </w:r>
    </w:p>
    <w:p>
      <w:pPr>
        <w:pStyle w:val="ListBullet"/>
        <w:spacing w:after="80" w:line="276" w:lineRule="auto"/>
      </w:pPr>
      <w:r>
        <w:rPr>
          <w:rFonts w:ascii="Aptos" w:hAnsi="Aptos"/>
          <w:b w:val="0"/>
          <w:i w:val="0"/>
          <w:color w:val="20262B"/>
          <w:sz w:val="20"/>
        </w:rPr>
        <w:t>About the clinic and dermatologist pages to strengthen expertise, trust and credibility.</w:t>
      </w:r>
    </w:p>
    <w:p>
      <w:pPr>
        <w:pStyle w:val="ListBullet"/>
        <w:spacing w:after="80" w:line="276" w:lineRule="auto"/>
      </w:pPr>
      <w:r>
        <w:rPr>
          <w:rFonts w:ascii="Aptos" w:hAnsi="Aptos"/>
          <w:b w:val="0"/>
          <w:i w:val="0"/>
          <w:color w:val="20262B"/>
          <w:sz w:val="20"/>
        </w:rPr>
        <w:t>Blog hub plus individual article pages for ongoing educational content.</w:t>
      </w:r>
    </w:p>
    <w:p>
      <w:pPr>
        <w:pStyle w:val="ListBullet"/>
        <w:spacing w:after="80" w:line="276" w:lineRule="auto"/>
      </w:pPr>
      <w:r>
        <w:rPr>
          <w:rFonts w:ascii="Aptos" w:hAnsi="Aptos"/>
          <w:b w:val="0"/>
          <w:i w:val="0"/>
          <w:color w:val="20262B"/>
          <w:sz w:val="20"/>
        </w:rPr>
        <w:t>Dedicated contact page with location, hours, map and enquiry options.</w:t>
      </w:r>
    </w:p>
    <w:p>
      <w:pPr>
        <w:pStyle w:val="ListBullet"/>
        <w:spacing w:after="80" w:line="276" w:lineRule="auto"/>
      </w:pPr>
      <w:r>
        <w:rPr>
          <w:rFonts w:ascii="Aptos" w:hAnsi="Aptos"/>
          <w:b w:val="0"/>
          <w:i w:val="0"/>
          <w:color w:val="20262B"/>
          <w:sz w:val="20"/>
        </w:rPr>
        <w:t>Dedicated appointment-booking page designed around conversion.</w:t>
      </w:r>
    </w:p>
    <w:p>
      <w:pPr>
        <w:pStyle w:val="ListBullet"/>
        <w:spacing w:after="80" w:line="276" w:lineRule="auto"/>
      </w:pPr>
      <w:r>
        <w:rPr>
          <w:rFonts w:ascii="Aptos" w:hAnsi="Aptos"/>
          <w:b w:val="0"/>
          <w:i w:val="0"/>
          <w:color w:val="20262B"/>
          <w:sz w:val="20"/>
        </w:rPr>
        <w:t>SEO-supporting pages and elements, such as location-focused content, treatment FAQs, internal links, metadata, schema, breadcrumbs and sitemap updates where appropriate.</w:t>
      </w:r>
    </w:p>
    <w:p>
      <w:pPr>
        <w:pStyle w:val="ListBullet"/>
        <w:spacing w:after="80" w:line="276" w:lineRule="auto"/>
      </w:pPr>
      <w:r>
        <w:rPr>
          <w:rFonts w:ascii="Aptos" w:hAnsi="Aptos"/>
          <w:b w:val="0"/>
          <w:i w:val="0"/>
          <w:color w:val="20262B"/>
          <w:sz w:val="20"/>
        </w:rPr>
        <w:t>Mobile-first layouts and clear pathways between services, educational content and booking.</w:t>
      </w:r>
    </w:p>
    <w:p>
      <w:pPr>
        <w:pStyle w:val="Heading2"/>
      </w:pPr>
      <w:r>
        <w:t>SEO and business value</w:t>
      </w:r>
    </w:p>
    <w:p>
      <w:pPr>
        <w:pStyle w:val="ListBullet"/>
        <w:spacing w:after="80" w:line="276" w:lineRule="auto"/>
      </w:pPr>
      <w:r>
        <w:rPr>
          <w:rFonts w:ascii="Aptos" w:hAnsi="Aptos"/>
          <w:b w:val="0"/>
          <w:i w:val="0"/>
          <w:color w:val="20262B"/>
          <w:sz w:val="20"/>
        </w:rPr>
        <w:t>Each core service can target its own search intent instead of competing for space on the home page.</w:t>
      </w:r>
    </w:p>
    <w:p>
      <w:pPr>
        <w:pStyle w:val="ListBullet"/>
        <w:spacing w:after="80" w:line="276" w:lineRule="auto"/>
      </w:pPr>
      <w:r>
        <w:rPr>
          <w:rFonts w:ascii="Aptos" w:hAnsi="Aptos"/>
          <w:b w:val="0"/>
          <w:i w:val="0"/>
          <w:color w:val="20262B"/>
          <w:sz w:val="20"/>
        </w:rPr>
        <w:t>The site can grow into a topic cluster: service pages answer commercial intent while blogs answer research questions and link patients to relevant care.</w:t>
      </w:r>
    </w:p>
    <w:p>
      <w:pPr>
        <w:pStyle w:val="ListBullet"/>
        <w:spacing w:after="80" w:line="276" w:lineRule="auto"/>
      </w:pPr>
      <w:r>
        <w:rPr>
          <w:rFonts w:ascii="Aptos" w:hAnsi="Aptos"/>
          <w:b w:val="0"/>
          <w:i w:val="0"/>
          <w:color w:val="20262B"/>
          <w:sz w:val="20"/>
        </w:rPr>
        <w:t>More indexable, useful pages create more opportunities to appear for specific and local long-tail searches.</w:t>
      </w:r>
    </w:p>
    <w:p>
      <w:pPr>
        <w:pStyle w:val="ListBullet"/>
        <w:spacing w:after="80" w:line="276" w:lineRule="auto"/>
      </w:pPr>
      <w:r>
        <w:rPr>
          <w:rFonts w:ascii="Aptos" w:hAnsi="Aptos"/>
          <w:b w:val="0"/>
          <w:i w:val="0"/>
          <w:color w:val="20262B"/>
          <w:sz w:val="20"/>
        </w:rPr>
        <w:t>Dedicated appointment and contact journeys reduce friction for patients who are ready to act.</w:t>
      </w:r>
    </w:p>
    <w:p>
      <w:pPr>
        <w:pStyle w:val="ListBullet"/>
        <w:spacing w:after="80" w:line="276" w:lineRule="auto"/>
      </w:pPr>
      <w:r>
        <w:rPr>
          <w:rFonts w:ascii="Aptos" w:hAnsi="Aptos"/>
          <w:b w:val="0"/>
          <w:i w:val="0"/>
          <w:color w:val="20262B"/>
          <w:sz w:val="20"/>
        </w:rPr>
        <w:t>The structure can expand over time without repeatedly redesigning the main page.</w:t>
      </w:r>
    </w:p>
    <w:p>
      <w:pPr>
        <w:pStyle w:val="Heading2"/>
      </w:pPr>
      <w:r>
        <w:t>Considerations</w:t>
      </w:r>
    </w:p>
    <w:p>
      <w:pPr>
        <w:spacing w:before="0" w:after="140" w:line="288" w:lineRule="auto"/>
      </w:pPr>
      <w:r>
        <w:rPr>
          <w:rFonts w:ascii="Aptos" w:hAnsi="Aptos"/>
          <w:b w:val="0"/>
          <w:i w:val="0"/>
          <w:color w:val="20262B"/>
          <w:sz w:val="21"/>
        </w:rPr>
        <w:t>This option requires a larger initial investment, more content planning and more client inputs or approvals. It delivers the strongest foundation, but results should be evaluated over time through indexing, rankings, qualified traffic and appointment enquiries.</w:t>
      </w:r>
    </w:p>
    <w:p>
      <w:r>
        <w:br w:type="page"/>
      </w:r>
    </w:p>
    <w:p>
      <w:pPr>
        <w:pStyle w:val="Heading1"/>
      </w:pPr>
      <w:r>
        <w:t>Option 2: Essential SEO expansion</w:t>
      </w:r>
    </w:p>
    <w:p>
      <w:pPr>
        <w:spacing w:before="0" w:after="160" w:line="288" w:lineRule="auto"/>
      </w:pPr>
      <w:r>
        <w:rPr>
          <w:rFonts w:ascii="Aptos" w:hAnsi="Aptos"/>
          <w:b/>
          <w:i w:val="0"/>
          <w:color w:val="2B7A78"/>
          <w:sz w:val="22"/>
        </w:rPr>
        <w:t>Best for a smaller immediate scope that improves structure while retaining most of the existing single-page experience.</w:t>
      </w:r>
    </w:p>
    <w:p>
      <w:pPr>
        <w:pStyle w:val="Heading2"/>
      </w:pPr>
      <w:r>
        <w:t>What is included</w:t>
      </w:r>
    </w:p>
    <w:p>
      <w:pPr>
        <w:pStyle w:val="ListBullet"/>
        <w:spacing w:after="80" w:line="276" w:lineRule="auto"/>
      </w:pPr>
      <w:r>
        <w:rPr>
          <w:rFonts w:ascii="Aptos" w:hAnsi="Aptos"/>
          <w:b w:val="0"/>
          <w:i w:val="0"/>
          <w:color w:val="20262B"/>
          <w:sz w:val="20"/>
        </w:rPr>
        <w:t>Retain the existing home page and its overall layout.</w:t>
      </w:r>
    </w:p>
    <w:p>
      <w:pPr>
        <w:pStyle w:val="ListBullet"/>
        <w:spacing w:after="80" w:line="276" w:lineRule="auto"/>
      </w:pPr>
      <w:r>
        <w:rPr>
          <w:rFonts w:ascii="Aptos" w:hAnsi="Aptos"/>
          <w:b w:val="0"/>
          <w:i w:val="0"/>
          <w:color w:val="20262B"/>
          <w:sz w:val="20"/>
        </w:rPr>
        <w:t>Add one separate Services page that organises all treatments or service categories.</w:t>
      </w:r>
    </w:p>
    <w:p>
      <w:pPr>
        <w:pStyle w:val="ListBullet"/>
        <w:spacing w:after="80" w:line="276" w:lineRule="auto"/>
      </w:pPr>
      <w:r>
        <w:rPr>
          <w:rFonts w:ascii="Aptos" w:hAnsi="Aptos"/>
          <w:b w:val="0"/>
          <w:i w:val="0"/>
          <w:color w:val="20262B"/>
          <w:sz w:val="20"/>
        </w:rPr>
        <w:t>Add a Blog listing page with a basic structure for publishing articles.</w:t>
      </w:r>
    </w:p>
    <w:p>
      <w:pPr>
        <w:pStyle w:val="ListBullet"/>
        <w:spacing w:after="80" w:line="276" w:lineRule="auto"/>
      </w:pPr>
      <w:r>
        <w:rPr>
          <w:rFonts w:ascii="Aptos" w:hAnsi="Aptos"/>
          <w:b w:val="0"/>
          <w:i w:val="0"/>
          <w:color w:val="20262B"/>
          <w:sz w:val="20"/>
        </w:rPr>
        <w:t>Update the primary navigation and add basic internal links between the home page, Services and Blog.</w:t>
      </w:r>
    </w:p>
    <w:p>
      <w:pPr>
        <w:pStyle w:val="ListBullet"/>
        <w:spacing w:after="80" w:line="276" w:lineRule="auto"/>
      </w:pPr>
      <w:r>
        <w:rPr>
          <w:rFonts w:ascii="Aptos" w:hAnsi="Aptos"/>
          <w:b w:val="0"/>
          <w:i w:val="0"/>
          <w:color w:val="20262B"/>
          <w:sz w:val="20"/>
        </w:rPr>
        <w:t>Apply essential on-page and technical SEO foundations to the new pages, including page titles, descriptions, headings, clean URLs and sitemap updates.</w:t>
      </w:r>
    </w:p>
    <w:p>
      <w:pPr>
        <w:pStyle w:val="Heading2"/>
      </w:pPr>
      <w:r>
        <w:t>SEO and business value</w:t>
      </w:r>
    </w:p>
    <w:p>
      <w:pPr>
        <w:pStyle w:val="ListBullet"/>
        <w:spacing w:after="80" w:line="276" w:lineRule="auto"/>
      </w:pPr>
      <w:r>
        <w:rPr>
          <w:rFonts w:ascii="Aptos" w:hAnsi="Aptos"/>
          <w:b w:val="0"/>
          <w:i w:val="0"/>
          <w:color w:val="20262B"/>
          <w:sz w:val="20"/>
        </w:rPr>
        <w:t>Creates additional indexable sections without a full redesign.</w:t>
      </w:r>
    </w:p>
    <w:p>
      <w:pPr>
        <w:pStyle w:val="ListBullet"/>
        <w:spacing w:after="80" w:line="276" w:lineRule="auto"/>
      </w:pPr>
      <w:r>
        <w:rPr>
          <w:rFonts w:ascii="Aptos" w:hAnsi="Aptos"/>
          <w:b w:val="0"/>
          <w:i w:val="0"/>
          <w:color w:val="20262B"/>
          <w:sz w:val="20"/>
        </w:rPr>
        <w:t>Provides a starting point for publishing educational content.</w:t>
      </w:r>
    </w:p>
    <w:p>
      <w:pPr>
        <w:pStyle w:val="ListBullet"/>
        <w:spacing w:after="80" w:line="276" w:lineRule="auto"/>
      </w:pPr>
      <w:r>
        <w:rPr>
          <w:rFonts w:ascii="Aptos" w:hAnsi="Aptos"/>
          <w:b w:val="0"/>
          <w:i w:val="0"/>
          <w:color w:val="20262B"/>
          <w:sz w:val="20"/>
        </w:rPr>
        <w:t>Improves content organisation and gives visitors a clearer overview of services.</w:t>
      </w:r>
    </w:p>
    <w:p>
      <w:pPr>
        <w:pStyle w:val="ListBullet"/>
        <w:spacing w:after="80" w:line="276" w:lineRule="auto"/>
      </w:pPr>
      <w:r>
        <w:rPr>
          <w:rFonts w:ascii="Aptos" w:hAnsi="Aptos"/>
          <w:b w:val="0"/>
          <w:i w:val="0"/>
          <w:color w:val="20262B"/>
          <w:sz w:val="20"/>
        </w:rPr>
        <w:t>Requires less time, content and initial investment than Option 1.</w:t>
      </w:r>
    </w:p>
    <w:p>
      <w:pPr>
        <w:pStyle w:val="Heading2"/>
      </w:pPr>
      <w:r>
        <w:t>Limitations</w:t>
      </w:r>
    </w:p>
    <w:p>
      <w:pPr>
        <w:pStyle w:val="ListBullet"/>
        <w:spacing w:after="80" w:line="276" w:lineRule="auto"/>
      </w:pPr>
      <w:r>
        <w:rPr>
          <w:rFonts w:ascii="Aptos" w:hAnsi="Aptos"/>
          <w:b w:val="0"/>
          <w:i w:val="0"/>
          <w:color w:val="20262B"/>
          <w:sz w:val="20"/>
        </w:rPr>
        <w:t>A combined Services page must cover many treatments, so it cannot target each service as precisely as individual pages.</w:t>
      </w:r>
    </w:p>
    <w:p>
      <w:pPr>
        <w:pStyle w:val="ListBullet"/>
        <w:spacing w:after="80" w:line="276" w:lineRule="auto"/>
      </w:pPr>
      <w:r>
        <w:rPr>
          <w:rFonts w:ascii="Aptos" w:hAnsi="Aptos"/>
          <w:b w:val="0"/>
          <w:i w:val="0"/>
          <w:color w:val="20262B"/>
          <w:sz w:val="20"/>
        </w:rPr>
        <w:t>Most commercial keywords still depend on a small number of URLs.</w:t>
      </w:r>
    </w:p>
    <w:p>
      <w:pPr>
        <w:pStyle w:val="ListBullet"/>
        <w:spacing w:after="80" w:line="276" w:lineRule="auto"/>
      </w:pPr>
      <w:r>
        <w:rPr>
          <w:rFonts w:ascii="Aptos" w:hAnsi="Aptos"/>
          <w:b w:val="0"/>
          <w:i w:val="0"/>
          <w:color w:val="20262B"/>
          <w:sz w:val="20"/>
        </w:rPr>
        <w:t>The appointment and contact experience remains less focused unless those pages are added later.</w:t>
      </w:r>
    </w:p>
    <w:p>
      <w:pPr>
        <w:pStyle w:val="ListBullet"/>
        <w:spacing w:after="80" w:line="276" w:lineRule="auto"/>
      </w:pPr>
      <w:r>
        <w:rPr>
          <w:rFonts w:ascii="Aptos" w:hAnsi="Aptos"/>
          <w:b w:val="0"/>
          <w:i w:val="0"/>
          <w:color w:val="20262B"/>
          <w:sz w:val="20"/>
        </w:rPr>
        <w:t>Future growth may require another restructuring phase as the service and blog libraries expand.</w:t>
      </w:r>
    </w:p>
    <w:p>
      <w:r>
        <w:br w:type="page"/>
      </w:r>
    </w:p>
    <w:p>
      <w:pPr>
        <w:pStyle w:val="Heading1"/>
      </w:pPr>
      <w:r>
        <w:t>Side-by-side comparison</w:t>
      </w:r>
    </w:p>
    <w:tbl>
      <w:tblPr>
        <w:tblStyle w:val="TableGrid"/>
        <w:tblW w:type="dxa" w:w="9360"/>
        <w:tblLayout w:type="fixed"/>
        <w:tblLook w:firstColumn="1" w:firstRow="1" w:lastColumn="0" w:lastRow="0" w:noHBand="0" w:noVBand="1" w:val="04A0"/>
        <w:tblInd w:w="140" w:type="dxa"/>
      </w:tblPr>
      <w:tblGrid>
        <w:gridCol w:w="2100"/>
        <w:gridCol w:w="3630"/>
        <w:gridCol w:w="3630"/>
      </w:tblGrid>
      <w:tr>
        <w:tc>
          <w:tcPr>
            <w:tcW w:type="dxa" w:w="2100"/>
            <w:shd w:fill="17324D"/>
            <w:vAlign w:val="center"/>
            <w:tcMar>
              <w:top w:w="100" w:type="dxa"/>
              <w:start w:w="140" w:type="dxa"/>
              <w:bottom w:w="100" w:type="dxa"/>
              <w:end w:w="140" w:type="dxa"/>
            </w:tcMar>
          </w:tcPr>
          <w:p>
            <w:r>
              <w:rPr>
                <w:rFonts w:ascii="Aptos" w:hAnsi="Aptos"/>
                <w:b/>
                <w:i w:val="0"/>
                <w:color w:val="FFFFFF"/>
                <w:sz w:val="19"/>
              </w:rPr>
              <w:t>Decision area</w:t>
            </w:r>
          </w:p>
        </w:tc>
        <w:tc>
          <w:tcPr>
            <w:tcW w:type="dxa" w:w="3630"/>
            <w:shd w:fill="17324D"/>
            <w:vAlign w:val="center"/>
            <w:tcMar>
              <w:top w:w="100" w:type="dxa"/>
              <w:start w:w="140" w:type="dxa"/>
              <w:bottom w:w="100" w:type="dxa"/>
              <w:end w:w="140" w:type="dxa"/>
            </w:tcMar>
          </w:tcPr>
          <w:p>
            <w:r>
              <w:rPr>
                <w:rFonts w:ascii="Aptos" w:hAnsi="Aptos"/>
                <w:b/>
                <w:i w:val="0"/>
                <w:color w:val="FFFFFF"/>
                <w:sz w:val="19"/>
              </w:rPr>
              <w:t>Option 1</w:t>
            </w:r>
          </w:p>
        </w:tc>
        <w:tc>
          <w:tcPr>
            <w:tcW w:type="dxa" w:w="3630"/>
            <w:shd w:fill="17324D"/>
            <w:vAlign w:val="center"/>
            <w:tcMar>
              <w:top w:w="100" w:type="dxa"/>
              <w:start w:w="140" w:type="dxa"/>
              <w:bottom w:w="100" w:type="dxa"/>
              <w:end w:w="140" w:type="dxa"/>
            </w:tcMar>
          </w:tcPr>
          <w:p>
            <w:r>
              <w:rPr>
                <w:rFonts w:ascii="Aptos" w:hAnsi="Aptos"/>
                <w:b/>
                <w:i w:val="0"/>
                <w:color w:val="FFFFFF"/>
                <w:sz w:val="19"/>
              </w:rPr>
              <w:t>Option 2</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Website architecture</w:t>
            </w:r>
          </w:p>
        </w:tc>
        <w:tc>
          <w:tcPr>
            <w:tcW w:type="dxa" w:w="3630"/>
            <w:vAlign w:val="center"/>
            <w:tcMar>
              <w:top w:w="100" w:type="dxa"/>
              <w:start w:w="140" w:type="dxa"/>
              <w:bottom w:w="100" w:type="dxa"/>
              <w:end w:w="140" w:type="dxa"/>
            </w:tcMar>
          </w:tcPr>
          <w:p>
            <w:r>
              <w:rPr>
                <w:rFonts w:ascii="Aptos" w:hAnsi="Aptos"/>
                <w:b w:val="0"/>
                <w:i w:val="0"/>
                <w:color w:val="20262B"/>
                <w:sz w:val="18"/>
              </w:rPr>
              <w:t>Full multi-page structure</w:t>
            </w:r>
          </w:p>
        </w:tc>
        <w:tc>
          <w:tcPr>
            <w:tcW w:type="dxa" w:w="3630"/>
            <w:vAlign w:val="center"/>
            <w:tcMar>
              <w:top w:w="100" w:type="dxa"/>
              <w:start w:w="140" w:type="dxa"/>
              <w:bottom w:w="100" w:type="dxa"/>
              <w:end w:w="140" w:type="dxa"/>
            </w:tcMar>
          </w:tcPr>
          <w:p>
            <w:r>
              <w:rPr>
                <w:rFonts w:ascii="Aptos" w:hAnsi="Aptos"/>
                <w:b w:val="0"/>
                <w:i w:val="0"/>
                <w:color w:val="20262B"/>
                <w:sz w:val="18"/>
              </w:rPr>
              <w:t>Existing home + Services + Blog</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Service targeting</w:t>
            </w:r>
          </w:p>
        </w:tc>
        <w:tc>
          <w:tcPr>
            <w:tcW w:type="dxa" w:w="3630"/>
            <w:vAlign w:val="center"/>
            <w:tcMar>
              <w:top w:w="100" w:type="dxa"/>
              <w:start w:w="140" w:type="dxa"/>
              <w:bottom w:w="100" w:type="dxa"/>
              <w:end w:w="140" w:type="dxa"/>
            </w:tcMar>
          </w:tcPr>
          <w:p>
            <w:r>
              <w:rPr>
                <w:rFonts w:ascii="Aptos" w:hAnsi="Aptos"/>
                <w:b w:val="0"/>
                <w:i w:val="0"/>
                <w:color w:val="20262B"/>
                <w:sz w:val="18"/>
              </w:rPr>
              <w:t>Individual priority service pages</w:t>
            </w:r>
          </w:p>
        </w:tc>
        <w:tc>
          <w:tcPr>
            <w:tcW w:type="dxa" w:w="3630"/>
            <w:vAlign w:val="center"/>
            <w:tcMar>
              <w:top w:w="100" w:type="dxa"/>
              <w:start w:w="140" w:type="dxa"/>
              <w:bottom w:w="100" w:type="dxa"/>
              <w:end w:w="140" w:type="dxa"/>
            </w:tcMar>
          </w:tcPr>
          <w:p>
            <w:r>
              <w:rPr>
                <w:rFonts w:ascii="Aptos" w:hAnsi="Aptos"/>
                <w:b w:val="0"/>
                <w:i w:val="0"/>
                <w:color w:val="20262B"/>
                <w:sz w:val="18"/>
              </w:rPr>
              <w:t>All services grouped on one page</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Blog capability</w:t>
            </w:r>
          </w:p>
        </w:tc>
        <w:tc>
          <w:tcPr>
            <w:tcW w:type="dxa" w:w="3630"/>
            <w:vAlign w:val="center"/>
            <w:tcMar>
              <w:top w:w="100" w:type="dxa"/>
              <w:start w:w="140" w:type="dxa"/>
              <w:bottom w:w="100" w:type="dxa"/>
              <w:end w:w="140" w:type="dxa"/>
            </w:tcMar>
          </w:tcPr>
          <w:p>
            <w:r>
              <w:rPr>
                <w:rFonts w:ascii="Aptos" w:hAnsi="Aptos"/>
                <w:b w:val="0"/>
                <w:i w:val="0"/>
                <w:color w:val="20262B"/>
                <w:sz w:val="18"/>
              </w:rPr>
              <w:t>Blog hub and scalable article templates</w:t>
            </w:r>
          </w:p>
        </w:tc>
        <w:tc>
          <w:tcPr>
            <w:tcW w:type="dxa" w:w="3630"/>
            <w:vAlign w:val="center"/>
            <w:tcMar>
              <w:top w:w="100" w:type="dxa"/>
              <w:start w:w="140" w:type="dxa"/>
              <w:bottom w:w="100" w:type="dxa"/>
              <w:end w:w="140" w:type="dxa"/>
            </w:tcMar>
          </w:tcPr>
          <w:p>
            <w:r>
              <w:rPr>
                <w:rFonts w:ascii="Aptos" w:hAnsi="Aptos"/>
                <w:b w:val="0"/>
                <w:i w:val="0"/>
                <w:color w:val="20262B"/>
                <w:sz w:val="18"/>
              </w:rPr>
              <w:t>Basic blog listing and article structure</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Patient journey</w:t>
            </w:r>
          </w:p>
        </w:tc>
        <w:tc>
          <w:tcPr>
            <w:tcW w:type="dxa" w:w="3630"/>
            <w:vAlign w:val="center"/>
            <w:tcMar>
              <w:top w:w="100" w:type="dxa"/>
              <w:start w:w="140" w:type="dxa"/>
              <w:bottom w:w="100" w:type="dxa"/>
              <w:end w:w="140" w:type="dxa"/>
            </w:tcMar>
          </w:tcPr>
          <w:p>
            <w:r>
              <w:rPr>
                <w:rFonts w:ascii="Aptos" w:hAnsi="Aptos"/>
                <w:b w:val="0"/>
                <w:i w:val="0"/>
                <w:color w:val="20262B"/>
                <w:sz w:val="18"/>
              </w:rPr>
              <w:t>Dedicated contact and booking pages</w:t>
            </w:r>
          </w:p>
        </w:tc>
        <w:tc>
          <w:tcPr>
            <w:tcW w:type="dxa" w:w="3630"/>
            <w:vAlign w:val="center"/>
            <w:tcMar>
              <w:top w:w="100" w:type="dxa"/>
              <w:start w:w="140" w:type="dxa"/>
              <w:bottom w:w="100" w:type="dxa"/>
              <w:end w:w="140" w:type="dxa"/>
            </w:tcMar>
          </w:tcPr>
          <w:p>
            <w:r>
              <w:rPr>
                <w:rFonts w:ascii="Aptos" w:hAnsi="Aptos"/>
                <w:b w:val="0"/>
                <w:i w:val="0"/>
                <w:color w:val="20262B"/>
                <w:sz w:val="18"/>
              </w:rPr>
              <w:t>Primarily existing contact/booking flow</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SEO potential</w:t>
            </w:r>
          </w:p>
        </w:tc>
        <w:tc>
          <w:tcPr>
            <w:tcW w:type="dxa" w:w="3630"/>
            <w:vAlign w:val="center"/>
            <w:tcMar>
              <w:top w:w="100" w:type="dxa"/>
              <w:start w:w="140" w:type="dxa"/>
              <w:bottom w:w="100" w:type="dxa"/>
              <w:end w:w="140" w:type="dxa"/>
            </w:tcMar>
          </w:tcPr>
          <w:p>
            <w:r>
              <w:rPr>
                <w:rFonts w:ascii="Aptos" w:hAnsi="Aptos"/>
                <w:b w:val="0"/>
                <w:i w:val="0"/>
                <w:color w:val="20262B"/>
                <w:sz w:val="18"/>
              </w:rPr>
              <w:t>Highest: broader keyword and search-intent coverage</w:t>
            </w:r>
          </w:p>
        </w:tc>
        <w:tc>
          <w:tcPr>
            <w:tcW w:type="dxa" w:w="3630"/>
            <w:vAlign w:val="center"/>
            <w:tcMar>
              <w:top w:w="100" w:type="dxa"/>
              <w:start w:w="140" w:type="dxa"/>
              <w:bottom w:w="100" w:type="dxa"/>
              <w:end w:w="140" w:type="dxa"/>
            </w:tcMar>
          </w:tcPr>
          <w:p>
            <w:r>
              <w:rPr>
                <w:rFonts w:ascii="Aptos" w:hAnsi="Aptos"/>
                <w:b w:val="0"/>
                <w:i w:val="0"/>
                <w:color w:val="20262B"/>
                <w:sz w:val="18"/>
              </w:rPr>
              <w:t>Moderate: improved, but fewer focused URLs</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Scalability</w:t>
            </w:r>
          </w:p>
        </w:tc>
        <w:tc>
          <w:tcPr>
            <w:tcW w:type="dxa" w:w="3630"/>
            <w:vAlign w:val="center"/>
            <w:tcMar>
              <w:top w:w="100" w:type="dxa"/>
              <w:start w:w="140" w:type="dxa"/>
              <w:bottom w:w="100" w:type="dxa"/>
              <w:end w:w="140" w:type="dxa"/>
            </w:tcMar>
          </w:tcPr>
          <w:p>
            <w:r>
              <w:rPr>
                <w:rFonts w:ascii="Aptos" w:hAnsi="Aptos"/>
                <w:b w:val="0"/>
                <w:i w:val="0"/>
                <w:color w:val="20262B"/>
                <w:sz w:val="18"/>
              </w:rPr>
              <w:t>Designed for continued content and service growth</w:t>
            </w:r>
          </w:p>
        </w:tc>
        <w:tc>
          <w:tcPr>
            <w:tcW w:type="dxa" w:w="3630"/>
            <w:vAlign w:val="center"/>
            <w:tcMar>
              <w:top w:w="100" w:type="dxa"/>
              <w:start w:w="140" w:type="dxa"/>
              <w:bottom w:w="100" w:type="dxa"/>
              <w:end w:w="140" w:type="dxa"/>
            </w:tcMar>
          </w:tcPr>
          <w:p>
            <w:r>
              <w:rPr>
                <w:rFonts w:ascii="Aptos" w:hAnsi="Aptos"/>
                <w:b w:val="0"/>
                <w:i w:val="0"/>
                <w:color w:val="20262B"/>
                <w:sz w:val="18"/>
              </w:rPr>
              <w:t>Useful starting point; may need later expansion</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Initial effort</w:t>
            </w:r>
          </w:p>
        </w:tc>
        <w:tc>
          <w:tcPr>
            <w:tcW w:type="dxa" w:w="3630"/>
            <w:vAlign w:val="center"/>
            <w:tcMar>
              <w:top w:w="100" w:type="dxa"/>
              <w:start w:w="140" w:type="dxa"/>
              <w:bottom w:w="100" w:type="dxa"/>
              <w:end w:w="140" w:type="dxa"/>
            </w:tcMar>
          </w:tcPr>
          <w:p>
            <w:r>
              <w:rPr>
                <w:rFonts w:ascii="Aptos" w:hAnsi="Aptos"/>
                <w:b w:val="0"/>
                <w:i w:val="0"/>
                <w:color w:val="20262B"/>
                <w:sz w:val="18"/>
              </w:rPr>
              <w:t>Higher</w:t>
            </w:r>
          </w:p>
        </w:tc>
        <w:tc>
          <w:tcPr>
            <w:tcW w:type="dxa" w:w="3630"/>
            <w:vAlign w:val="center"/>
            <w:tcMar>
              <w:top w:w="100" w:type="dxa"/>
              <w:start w:w="140" w:type="dxa"/>
              <w:bottom w:w="100" w:type="dxa"/>
              <w:end w:w="140" w:type="dxa"/>
            </w:tcMar>
          </w:tcPr>
          <w:p>
            <w:r>
              <w:rPr>
                <w:rFonts w:ascii="Aptos" w:hAnsi="Aptos"/>
                <w:b w:val="0"/>
                <w:i w:val="0"/>
                <w:color w:val="20262B"/>
                <w:sz w:val="18"/>
              </w:rPr>
              <w:t>Lower</w:t>
            </w:r>
          </w:p>
        </w:tc>
      </w:tr>
      <w:tr>
        <w:tc>
          <w:tcPr>
            <w:tcW w:type="dxa" w:w="2100"/>
            <w:shd w:fill="F4F6F8"/>
            <w:vAlign w:val="center"/>
            <w:tcMar>
              <w:top w:w="100" w:type="dxa"/>
              <w:start w:w="140" w:type="dxa"/>
              <w:bottom w:w="100" w:type="dxa"/>
              <w:end w:w="140" w:type="dxa"/>
            </w:tcMar>
          </w:tcPr>
          <w:p>
            <w:r>
              <w:rPr>
                <w:rFonts w:ascii="Aptos" w:hAnsi="Aptos"/>
                <w:b/>
                <w:i w:val="0"/>
                <w:color w:val="17324D"/>
                <w:sz w:val="18"/>
              </w:rPr>
              <w:t>Best fit</w:t>
            </w:r>
          </w:p>
        </w:tc>
        <w:tc>
          <w:tcPr>
            <w:tcW w:type="dxa" w:w="3630"/>
            <w:vAlign w:val="center"/>
            <w:tcMar>
              <w:top w:w="100" w:type="dxa"/>
              <w:start w:w="140" w:type="dxa"/>
              <w:bottom w:w="100" w:type="dxa"/>
              <w:end w:w="140" w:type="dxa"/>
            </w:tcMar>
          </w:tcPr>
          <w:p>
            <w:r>
              <w:rPr>
                <w:rFonts w:ascii="Aptos" w:hAnsi="Aptos"/>
                <w:b w:val="0"/>
                <w:i w:val="0"/>
                <w:color w:val="20262B"/>
                <w:sz w:val="18"/>
              </w:rPr>
              <w:t>Long-term growth and stronger market positioning</w:t>
            </w:r>
          </w:p>
        </w:tc>
        <w:tc>
          <w:tcPr>
            <w:tcW w:type="dxa" w:w="3630"/>
            <w:vAlign w:val="center"/>
            <w:tcMar>
              <w:top w:w="100" w:type="dxa"/>
              <w:start w:w="140" w:type="dxa"/>
              <w:bottom w:w="100" w:type="dxa"/>
              <w:end w:w="140" w:type="dxa"/>
            </w:tcMar>
          </w:tcPr>
          <w:p>
            <w:r>
              <w:rPr>
                <w:rFonts w:ascii="Aptos" w:hAnsi="Aptos"/>
                <w:b w:val="0"/>
                <w:i w:val="0"/>
                <w:color w:val="20262B"/>
                <w:sz w:val="18"/>
              </w:rPr>
              <w:t>Budget-conscious first phase</w:t>
            </w:r>
          </w:p>
        </w:tc>
      </w:tr>
    </w:tbl>
    <w:p>
      <w:pPr>
        <w:pStyle w:val="Heading1"/>
      </w:pPr>
      <w:r>
        <w:t>Recommendation</w:t>
      </w:r>
    </w:p>
    <w:p>
      <w:pPr>
        <w:spacing w:before="0" w:after="140" w:line="288" w:lineRule="auto"/>
      </w:pPr>
      <w:r>
        <w:rPr>
          <w:rFonts w:ascii="Aptos" w:hAnsi="Aptos"/>
          <w:b w:val="0"/>
          <w:i w:val="0"/>
          <w:color w:val="20262B"/>
          <w:sz w:val="21"/>
        </w:rPr>
        <w:t>Option 1 is recommended if organic search is expected to become a meaningful patient-acquisition channel. It provides the page depth, topical structure and conversion paths needed for sustained SEO work.</w:t>
      </w:r>
    </w:p>
    <w:p>
      <w:pPr>
        <w:spacing w:before="0" w:after="140" w:line="288" w:lineRule="auto"/>
      </w:pPr>
      <w:r>
        <w:rPr>
          <w:rFonts w:ascii="Aptos" w:hAnsi="Aptos"/>
          <w:b w:val="0"/>
          <w:i w:val="0"/>
          <w:color w:val="20262B"/>
          <w:sz w:val="21"/>
        </w:rPr>
        <w:t>Option 2 is a practical phased alternative when budget or turnaround time is the immediate constraint. It should be presented as the first stage of a future multi-page build, not as an equivalent SEO outcome.</w:t>
      </w:r>
    </w:p>
    <w:tbl>
      <w:tblPr>
        <w:tblStyle w:val="TableGrid"/>
        <w:tblW w:type="dxa" w:w="9360"/>
        <w:tblLayout w:type="fixed"/>
        <w:tblLook w:firstColumn="1" w:firstRow="1" w:lastColumn="0" w:lastRow="0" w:noHBand="0" w:noVBand="1" w:val="04A0"/>
        <w:tblInd w:w="140" w:type="dxa"/>
      </w:tblPr>
      <w:tblGrid>
        <w:gridCol w:w="9360"/>
      </w:tblGrid>
      <w:tr>
        <w:tc>
          <w:tcPr>
            <w:tcW w:type="dxa" w:w="9360"/>
            <w:vAlign w:val="center"/>
            <w:tcMar>
              <w:top w:w="100" w:type="dxa"/>
              <w:start w:w="140" w:type="dxa"/>
              <w:bottom w:w="100" w:type="dxa"/>
              <w:end w:w="140" w:type="dxa"/>
            </w:tcMar>
            <w:shd w:fill="EAF4F3"/>
          </w:tcPr>
          <w:p>
            <w:r>
              <w:rPr>
                <w:rFonts w:ascii="Aptos" w:hAnsi="Aptos"/>
                <w:b/>
                <w:i w:val="0"/>
                <w:color w:val="2B7A78"/>
                <w:sz w:val="22"/>
              </w:rPr>
              <w:t>Suggested decision rule</w:t>
              <w:br/>
            </w:r>
            <w:r>
              <w:rPr>
                <w:rFonts w:ascii="Aptos" w:hAnsi="Aptos"/>
                <w:b w:val="0"/>
                <w:i w:val="0"/>
                <w:color w:val="20262B"/>
                <w:sz w:val="20"/>
              </w:rPr>
              <w:t>Choose Option 1 for the strongest long-term foundation. Choose Option 2 when the priority is a lower-cost first step, with a planned roadmap to add individual service, contact and appointment pages later.</w:t>
            </w:r>
          </w:p>
        </w:tc>
      </w:tr>
    </w:tbl>
    <w:p>
      <w:pPr>
        <w:pStyle w:val="Heading1"/>
      </w:pPr>
      <w:r>
        <w:t>Proposed next step</w:t>
      </w:r>
    </w:p>
    <w:p>
      <w:pPr>
        <w:spacing w:before="0" w:after="140" w:line="288" w:lineRule="auto"/>
      </w:pPr>
      <w:r>
        <w:rPr>
          <w:rFonts w:ascii="Aptos" w:hAnsi="Aptos"/>
          <w:b w:val="0"/>
          <w:i w:val="0"/>
          <w:color w:val="20262B"/>
          <w:sz w:val="21"/>
        </w:rPr>
        <w:t>Once an option is selected, the next phase is to confirm priority services, target locations, required clinic inputs, content responsibilities, timeline and commercial estimate. A keyword and competitor review should then guide the final page map and publishing priorities.</w:t>
      </w:r>
    </w:p>
    <w:sectPr w:rsidR="00FC693F" w:rsidRPr="0006063C" w:rsidSect="00034616">
      <w:headerReference w:type="default" r:id="rId9"/>
      <w:footerReference w:type="default" r:id="rId10"/>
      <w:pgSz w:w="12240" w:h="15840"/>
      <w:pgMar w:top="1037" w:right="1224" w:bottom="979"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580"/>
        <w:sz w:val="16"/>
      </w:rPr>
      <w:t>Website structure proposal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67580"/>
        <w:sz w:val="17"/>
      </w:rPr>
      <w:t>VARNIQA SKIN SCIENCES  |  WEBSITE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Aptos" w:hAnsi="Aptos"/>
      <w:color w:val="2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B7A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Varniqa Skin Sciences - Website Expansion Options</dc:title>
  <dc:subject>Client proposal comparing two multi-page website approaches</dc:subject>
  <dc:creator>Varniqa Website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