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Demonstration Document Title</w:t>
      </w:r>
    </w:p>
    <w:p>
      <w:pPr>
        <w:pStyle w:val="Heading1"/>
      </w:pPr>
      <w:r>
        <w:t>Section Heading Example</w:t>
      </w:r>
    </w:p>
    <w:p>
      <w:pPr/>
      <w:r>
        <w:t>This template defines distinct margins, navy Arial headings, and institutional headers/footers.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Academic Case Study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FORMATTO ACADEMIC SPECIFICATION TEMPLATE — INSTITUTIONAL FORMAT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66666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8888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B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E5B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240"/>
      <w:contextualSpacing/>
      <w:jc w:val="center"/>
    </w:pPr>
    <w:rPr>
      <w:rFonts w:asciiTheme="majorHAnsi" w:eastAsiaTheme="majorEastAsia" w:hAnsiTheme="majorHAnsi" w:cstheme="majorBidi" w:ascii="Arial" w:hAnsi="Arial"/>
      <w:b/>
      <w:color w:val="1B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40"/>
      <w:jc w:val="center"/>
    </w:pPr>
    <w:rPr>
      <w:rFonts w:ascii="Arial" w:hAnsi="Arial"/>
      <w:b/>
      <w:bCs/>
      <w:i/>
      <w:color w:val="55555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