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Display all the Supplier names with the initial letter capital.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Display all the Supplier names in upper case.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Display all the Supplier names in lower case.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Display all the Supplier names padded to 25 characters, with spaces on the left.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Display all the Supplier names (with ‘la’ replaced by ‘ro’).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HINT: REPLACE.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Execute the above command with the translate function and note the difference 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 Display the Supplier names and the lengths of the names.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8. Use the soundex function to search for a supplier by the name of ‘BLOKE’.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9. Display the Supplier name and the status (as Ten, Twenty, Thirty, etc.).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10. Display the current day (e.g. Thursday).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4267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