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0646" w:rsidRPr="00A00646" w:rsidRDefault="00A00646" w:rsidP="00A00646">
      <w:pPr>
        <w:spacing w:before="540" w:after="100" w:afterAutospacing="1" w:line="240" w:lineRule="auto"/>
        <w:outlineLvl w:val="1"/>
        <w:rPr>
          <w:rFonts w:ascii="Calibri" w:eastAsia="Times New Roman" w:hAnsi="Calibri" w:cs="Calibri"/>
          <w:b/>
          <w:bCs/>
          <w:color w:val="2E5E8C"/>
          <w:sz w:val="36"/>
          <w:szCs w:val="36"/>
        </w:rPr>
      </w:pPr>
      <w:r w:rsidRPr="00A00646">
        <w:rPr>
          <w:rFonts w:ascii="Calibri" w:eastAsia="Times New Roman" w:hAnsi="Calibri" w:cs="Calibri"/>
          <w:b/>
          <w:bCs/>
          <w:color w:val="2E5E8C"/>
          <w:sz w:val="36"/>
          <w:szCs w:val="36"/>
        </w:rPr>
        <w:t>Problem - Solution Fit</w:t>
      </w:r>
    </w:p>
    <w:p w:rsidR="00A00646" w:rsidRDefault="00A00646" w:rsidP="00A00646">
      <w:pPr>
        <w:pStyle w:val="NormalWeb"/>
        <w:rPr>
          <w:rFonts w:ascii="Calibri" w:hAnsi="Calibri" w:cs="Calibri"/>
          <w:color w:val="222222"/>
          <w:sz w:val="27"/>
          <w:szCs w:val="27"/>
        </w:rPr>
      </w:pPr>
      <w:r>
        <w:rPr>
          <w:rFonts w:ascii="Calibri" w:hAnsi="Calibri" w:cs="Calibri"/>
          <w:color w:val="222222"/>
          <w:sz w:val="27"/>
          <w:szCs w:val="27"/>
        </w:rPr>
        <w:t>The proposed solution addresses the challenge faced by home buyers, sellers, agents, and analysts in understanding which property features and locations truly drive housing sale prices. By cleaning and analyzing housing sales data using Tableau, the project converts raw records into meaningful insights that support confident, data-backed real-estate decisions. The interactive dashboards help identify price drivers, high-value zip code groups, renovation impact, and waterfront premiums, enabling stakeholders to negotiate, price, and invest with greater confidence.</w:t>
      </w:r>
    </w:p>
    <w:p w:rsidR="00A00646" w:rsidRDefault="00A00646" w:rsidP="00A00646">
      <w:pPr>
        <w:pStyle w:val="Heading3"/>
        <w:spacing w:before="360" w:after="120"/>
        <w:rPr>
          <w:rFonts w:ascii="Calibri" w:hAnsi="Calibri" w:cs="Calibri"/>
          <w:color w:val="2E5E8C"/>
          <w:sz w:val="26"/>
          <w:szCs w:val="26"/>
        </w:rPr>
      </w:pPr>
      <w:r>
        <w:rPr>
          <w:rFonts w:ascii="Calibri" w:hAnsi="Calibri" w:cs="Calibri"/>
          <w:color w:val="2E5E8C"/>
          <w:sz w:val="26"/>
          <w:szCs w:val="26"/>
        </w:rPr>
        <w:t>Purpose</w:t>
      </w:r>
    </w:p>
    <w:p w:rsidR="00A00646" w:rsidRDefault="00A00646" w:rsidP="00A00646">
      <w:pPr>
        <w:numPr>
          <w:ilvl w:val="0"/>
          <w:numId w:val="1"/>
        </w:numPr>
        <w:spacing w:before="100" w:beforeAutospacing="1" w:after="90" w:line="240" w:lineRule="auto"/>
        <w:ind w:left="0"/>
        <w:rPr>
          <w:rFonts w:ascii="Calibri" w:hAnsi="Calibri" w:cs="Calibri"/>
          <w:color w:val="222222"/>
          <w:sz w:val="27"/>
          <w:szCs w:val="27"/>
        </w:rPr>
      </w:pPr>
      <w:r>
        <w:rPr>
          <w:rFonts w:ascii="Calibri" w:hAnsi="Calibri" w:cs="Calibri"/>
          <w:color w:val="222222"/>
          <w:sz w:val="27"/>
          <w:szCs w:val="27"/>
        </w:rPr>
        <w:t>Understand Market Behavior: Analyze how property features and location drive home sale prices.</w:t>
      </w:r>
    </w:p>
    <w:p w:rsidR="00A00646" w:rsidRDefault="00A00646" w:rsidP="00A00646">
      <w:pPr>
        <w:numPr>
          <w:ilvl w:val="0"/>
          <w:numId w:val="1"/>
        </w:numPr>
        <w:spacing w:before="100" w:beforeAutospacing="1" w:after="90" w:line="240" w:lineRule="auto"/>
        <w:ind w:left="0"/>
        <w:rPr>
          <w:rFonts w:ascii="Calibri" w:hAnsi="Calibri" w:cs="Calibri"/>
          <w:color w:val="222222"/>
          <w:sz w:val="27"/>
          <w:szCs w:val="27"/>
        </w:rPr>
      </w:pPr>
      <w:r>
        <w:rPr>
          <w:rFonts w:ascii="Calibri" w:hAnsi="Calibri" w:cs="Calibri"/>
          <w:color w:val="222222"/>
          <w:sz w:val="27"/>
          <w:szCs w:val="27"/>
        </w:rPr>
        <w:t>Support Data-Driven Decisions: Provide interactive dashboards and visual reports that help buyers, sellers, and agents make faster, more accurate decisions.</w:t>
      </w:r>
    </w:p>
    <w:p w:rsidR="00A00646" w:rsidRDefault="00A00646" w:rsidP="00A00646">
      <w:pPr>
        <w:numPr>
          <w:ilvl w:val="0"/>
          <w:numId w:val="1"/>
        </w:numPr>
        <w:spacing w:before="100" w:beforeAutospacing="1" w:after="90" w:line="240" w:lineRule="auto"/>
        <w:ind w:left="0"/>
        <w:rPr>
          <w:rFonts w:ascii="Calibri" w:hAnsi="Calibri" w:cs="Calibri"/>
          <w:color w:val="222222"/>
          <w:sz w:val="27"/>
          <w:szCs w:val="27"/>
        </w:rPr>
      </w:pPr>
      <w:r>
        <w:rPr>
          <w:rFonts w:ascii="Calibri" w:hAnsi="Calibri" w:cs="Calibri"/>
          <w:color w:val="222222"/>
          <w:sz w:val="27"/>
          <w:szCs w:val="27"/>
        </w:rPr>
        <w:t>Improve Business Performance: Identify high-value zip code groups and the feature combinations that command the strongest prices.</w:t>
      </w:r>
    </w:p>
    <w:p w:rsidR="00A00646" w:rsidRDefault="00A00646" w:rsidP="00A00646">
      <w:pPr>
        <w:numPr>
          <w:ilvl w:val="0"/>
          <w:numId w:val="1"/>
        </w:numPr>
        <w:spacing w:before="100" w:beforeAutospacing="1" w:after="90" w:line="240" w:lineRule="auto"/>
        <w:ind w:left="0"/>
        <w:rPr>
          <w:rFonts w:ascii="Calibri" w:hAnsi="Calibri" w:cs="Calibri"/>
          <w:color w:val="222222"/>
          <w:sz w:val="27"/>
          <w:szCs w:val="27"/>
        </w:rPr>
      </w:pPr>
      <w:r>
        <w:rPr>
          <w:rFonts w:ascii="Calibri" w:hAnsi="Calibri" w:cs="Calibri"/>
          <w:color w:val="222222"/>
          <w:sz w:val="27"/>
          <w:szCs w:val="27"/>
        </w:rPr>
        <w:t xml:space="preserve">Enhance Customer Experience: Use insights from price trends to give buyers and </w:t>
      </w:r>
      <w:proofErr w:type="gramStart"/>
      <w:r>
        <w:rPr>
          <w:rFonts w:ascii="Calibri" w:hAnsi="Calibri" w:cs="Calibri"/>
          <w:color w:val="222222"/>
          <w:sz w:val="27"/>
          <w:szCs w:val="27"/>
        </w:rPr>
        <w:t>sellers</w:t>
      </w:r>
      <w:proofErr w:type="gramEnd"/>
      <w:r>
        <w:rPr>
          <w:rFonts w:ascii="Calibri" w:hAnsi="Calibri" w:cs="Calibri"/>
          <w:color w:val="222222"/>
          <w:sz w:val="27"/>
          <w:szCs w:val="27"/>
        </w:rPr>
        <w:t xml:space="preserve"> confidence in pricing and negotiation.</w:t>
      </w:r>
    </w:p>
    <w:p w:rsidR="00A00646" w:rsidRDefault="00A00646" w:rsidP="00A00646">
      <w:pPr>
        <w:numPr>
          <w:ilvl w:val="0"/>
          <w:numId w:val="1"/>
        </w:numPr>
        <w:spacing w:before="100" w:beforeAutospacing="1" w:after="90" w:line="240" w:lineRule="auto"/>
        <w:ind w:left="0"/>
        <w:rPr>
          <w:rFonts w:ascii="Calibri" w:hAnsi="Calibri" w:cs="Calibri"/>
          <w:color w:val="222222"/>
          <w:sz w:val="27"/>
          <w:szCs w:val="27"/>
        </w:rPr>
      </w:pPr>
      <w:r>
        <w:rPr>
          <w:rFonts w:ascii="Calibri" w:hAnsi="Calibri" w:cs="Calibri"/>
          <w:color w:val="222222"/>
          <w:sz w:val="27"/>
          <w:szCs w:val="27"/>
        </w:rPr>
        <w:t>Transform Raw Data into Actionable Insights: Convert 21,000+ raw housing sale records into visualizations that are easy to interpret and act on.</w:t>
      </w:r>
    </w:p>
    <w:p w:rsidR="004435B1" w:rsidRDefault="00A00646"/>
    <w:p w:rsidR="00A00646" w:rsidRDefault="00A00646">
      <w:r>
        <w:rPr>
          <w:noProof/>
        </w:rPr>
        <w:drawing>
          <wp:inline distT="0" distB="0" distL="0" distR="0">
            <wp:extent cx="5940067" cy="2533650"/>
            <wp:effectExtent l="19050" t="0" r="3533"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940067" cy="2533650"/>
                    </a:xfrm>
                    <a:prstGeom prst="rect">
                      <a:avLst/>
                    </a:prstGeom>
                    <a:noFill/>
                    <a:ln w="9525">
                      <a:noFill/>
                      <a:miter lim="800000"/>
                      <a:headEnd/>
                      <a:tailEnd/>
                    </a:ln>
                  </pic:spPr>
                </pic:pic>
              </a:graphicData>
            </a:graphic>
          </wp:inline>
        </w:drawing>
      </w:r>
    </w:p>
    <w:sectPr w:rsidR="00A00646" w:rsidSect="002A6AE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2C706C"/>
    <w:multiLevelType w:val="multilevel"/>
    <w:tmpl w:val="5E5A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146B1"/>
    <w:rsid w:val="002A6AE2"/>
    <w:rsid w:val="006146B1"/>
    <w:rsid w:val="00A00646"/>
    <w:rsid w:val="00B51A12"/>
    <w:rsid w:val="00CF4C5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6AE2"/>
  </w:style>
  <w:style w:type="paragraph" w:styleId="Heading2">
    <w:name w:val="heading 2"/>
    <w:basedOn w:val="Normal"/>
    <w:link w:val="Heading2Char"/>
    <w:uiPriority w:val="9"/>
    <w:qFormat/>
    <w:rsid w:val="00A006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0064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0064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A00646"/>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A0064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006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064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63325862">
      <w:bodyDiv w:val="1"/>
      <w:marLeft w:val="0"/>
      <w:marRight w:val="0"/>
      <w:marTop w:val="0"/>
      <w:marBottom w:val="0"/>
      <w:divBdr>
        <w:top w:val="none" w:sz="0" w:space="0" w:color="auto"/>
        <w:left w:val="none" w:sz="0" w:space="0" w:color="auto"/>
        <w:bottom w:val="none" w:sz="0" w:space="0" w:color="auto"/>
        <w:right w:val="none" w:sz="0" w:space="0" w:color="auto"/>
      </w:divBdr>
    </w:div>
    <w:div w:id="1313367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187</Words>
  <Characters>1070</Characters>
  <Application>Microsoft Office Word</Application>
  <DocSecurity>0</DocSecurity>
  <Lines>8</Lines>
  <Paragraphs>2</Paragraphs>
  <ScaleCrop>false</ScaleCrop>
  <Company/>
  <LinksUpToDate>false</LinksUpToDate>
  <CharactersWithSpaces>1255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SRGEC</dc:creator>
  <cp:lastModifiedBy>SRGEC</cp:lastModifiedBy>
  <cp:revision>2</cp:revision>
  <dcterms:created xsi:type="dcterms:W3CDTF">2026-07-21T05:57:00Z</dcterms:created>
  <dcterms:modified xsi:type="dcterms:W3CDTF">2026-07-21T06:00:00Z</dcterms:modified>
</cp:coreProperties>
</file>