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Demonstrate Infrastructure as a Service (IaaS) by creating a resources group using a Public Cloud Service Provider (Azure), configure with minimum CPU, RAM, and Storage.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Step1:create resource groups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Step2: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192224191                                                                                            L.KALYANI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STEP3: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STEP4: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sz w:val="24"/>
          <w:szCs w:val="24"/>
          <w:rtl w:val="0"/>
        </w:rPr>
        <w:t xml:space="preserve">STEP5: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192224191                                                                                            L.KALYANI</w:t>
      </w:r>
    </w:p>
  </w:footnote>
  <w:footnote w:id="0"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192224191                                                                                            L.KALYANI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