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0.png" ContentType="image/png"/>
  <Override PartName="/word/media/rId64.png" ContentType="image/png"/>
  <Override PartName="/word/media/rId32.png" ContentType="image/png"/>
  <Override PartName="/word/media/rId74.png" ContentType="image/png"/>
  <Override PartName="/word/media/rId67.png" ContentType="image/png"/>
  <Override PartName="/word/media/rId35.png" ContentType="image/png"/>
  <Override PartName="/word/media/rId29.png" ContentType="image/png"/>
  <Override PartName="/word/media/rId44.png" ContentType="image/png"/>
  <Override PartName="/word/media/rId47.png" ContentType="image/png"/>
  <Override PartName="/word/media/rId78.png" ContentType="image/png"/>
  <Override PartName="/word/media/rId41.png" ContentType="image/png"/>
  <Override PartName="/word/media/rId38.png" ContentType="image/png"/>
  <Override PartName="/word/media/rId5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Movie Success Factors in the Flim Industry (2000-2024): A CRISP-DM Analysis of Budget, Revenue, Genre, and Language</w:t>
      </w:r>
    </w:p>
    <w:p>
      <w:pPr>
        <w:pStyle w:val="Author"/>
      </w:pPr>
      <w:r>
        <w:t xml:space="preserve">Kalyan Kankanala, Student ID: 250551284</w:t>
      </w:r>
    </w:p>
    <w:p>
      <w:pPr>
        <w:pStyle w:val="Date"/>
      </w:pPr>
      <w:r>
        <w:t xml:space="preserve">2026-07-30</w:t>
      </w:r>
    </w:p>
    <w:bookmarkStart w:id="22" w:name="introduction"/>
    <w:p>
      <w:pPr>
        <w:pStyle w:val="Heading1"/>
      </w:pPr>
      <w:r>
        <w:t xml:space="preserve">Introduction</w:t>
      </w:r>
    </w:p>
    <w:bookmarkStart w:id="20" w:name="context"/>
    <w:p>
      <w:pPr>
        <w:pStyle w:val="Heading2"/>
      </w:pPr>
      <w:r>
        <w:t xml:space="preserve">Context</w:t>
      </w:r>
    </w:p>
    <w:p>
      <w:pPr>
        <w:pStyle w:val="FirstParagraph"/>
      </w:pPr>
      <w:r>
        <w:t xml:space="preserve">The global movie industry earns quite a significant amount of money through movies being watched at theaters or streamed online. It is therefore important for us to know what makes a movie successful. This report will make use of TMDb movies data between the years 2000 and 2024 to analyze factors influencing a movie’s success using the CRISP-DM framework in two cycles (Bemthuis et al., 2025).</w:t>
      </w:r>
    </w:p>
    <w:bookmarkEnd w:id="20"/>
    <w:bookmarkStart w:id="21" w:name="research-objectives"/>
    <w:p>
      <w:pPr>
        <w:pStyle w:val="Heading2"/>
      </w:pPr>
      <w:r>
        <w:t xml:space="preserve">Research Objectives</w:t>
      </w:r>
    </w:p>
    <w:p>
      <w:pPr>
        <w:pStyle w:val="FirstParagraph"/>
      </w:pPr>
      <w:r>
        <w:t xml:space="preserve">First Cycle</w:t>
      </w:r>
    </w:p>
    <w:p>
      <w:pPr>
        <w:pStyle w:val="Compact"/>
        <w:numPr>
          <w:ilvl w:val="0"/>
          <w:numId w:val="1001"/>
        </w:numPr>
      </w:pPr>
      <w:r>
        <w:t xml:space="preserve">To identify overall patterns in movie release volume, ratings, and revenue between 2000 and 2024.</w:t>
      </w:r>
    </w:p>
    <w:p>
      <w:pPr>
        <w:pStyle w:val="Compact"/>
        <w:numPr>
          <w:ilvl w:val="0"/>
          <w:numId w:val="1001"/>
        </w:numPr>
      </w:pPr>
      <w:r>
        <w:t xml:space="preserve">To examine the relationship between a movie’s budget and the revenue it generates</w:t>
      </w:r>
    </w:p>
    <w:p>
      <w:pPr>
        <w:pStyle w:val="Compact"/>
        <w:numPr>
          <w:ilvl w:val="0"/>
          <w:numId w:val="1001"/>
        </w:numPr>
      </w:pPr>
      <w:r>
        <w:t xml:space="preserve">To identify which movies achieved the highest revenue and the highest ratings, and to understand which features are most associated with movie success</w:t>
      </w:r>
    </w:p>
    <w:p>
      <w:pPr>
        <w:pStyle w:val="FirstParagraph"/>
      </w:pPr>
      <w:r>
        <w:t xml:space="preserve">Second Cycle</w:t>
      </w:r>
    </w:p>
    <w:p>
      <w:pPr>
        <w:pStyle w:val="Compact"/>
        <w:numPr>
          <w:ilvl w:val="0"/>
          <w:numId w:val="1002"/>
        </w:numPr>
      </w:pPr>
      <w:r>
        <w:t xml:space="preserve">To examine how a movie’s genre relates to its ratings and commercial success</w:t>
      </w:r>
    </w:p>
    <w:p>
      <w:pPr>
        <w:pStyle w:val="Compact"/>
        <w:numPr>
          <w:ilvl w:val="0"/>
          <w:numId w:val="1002"/>
        </w:numPr>
      </w:pPr>
      <w:r>
        <w:t xml:space="preserve">To examine how a movie’s orginal language relates to its ratings and commercial success</w:t>
      </w:r>
    </w:p>
    <w:bookmarkEnd w:id="21"/>
    <w:bookmarkEnd w:id="22"/>
    <w:bookmarkStart w:id="60" w:name="first-crisp-dm-cycle"/>
    <w:p>
      <w:pPr>
        <w:pStyle w:val="Heading1"/>
      </w:pPr>
      <w:r>
        <w:t xml:space="preserve">First CRISP-DM Cycle</w:t>
      </w:r>
    </w:p>
    <w:bookmarkStart w:id="25" w:name="business-understanding"/>
    <w:p>
      <w:pPr>
        <w:pStyle w:val="Heading2"/>
      </w:pPr>
      <w:r>
        <w:t xml:space="preserve">Business Understanding</w:t>
      </w:r>
    </w:p>
    <w:p>
      <w:pPr>
        <w:pStyle w:val="FirstParagraph"/>
      </w:pPr>
      <w:r>
        <w:t xml:space="preserve">Rising production costs and tighter budgest have made financial sustainability an ongoing challenge for the film industry.Understanding how budget relates to a film’s eventual success is therefore a key business question. Thos cycle focuses on that business context from the perspective of a specific stakeholder, breaking the overall question down into the sub-questions addressed below.</w:t>
      </w:r>
    </w:p>
    <w:bookmarkStart w:id="23" w:name="stakeholder"/>
    <w:p>
      <w:pPr>
        <w:pStyle w:val="Heading3"/>
      </w:pPr>
      <w:r>
        <w:t xml:space="preserve">Stakeholder</w:t>
      </w:r>
    </w:p>
    <w:p>
      <w:pPr>
        <w:pStyle w:val="FirstParagraph"/>
      </w:pPr>
      <w:r>
        <w:t xml:space="preserve">This analysis is framed for a</w:t>
      </w:r>
      <w:r>
        <w:t xml:space="preserve"> </w:t>
      </w:r>
      <w:r>
        <w:rPr>
          <w:b/>
          <w:bCs/>
        </w:rPr>
        <w:t xml:space="preserve">streaming platform content-acquisition team</w:t>
      </w:r>
      <w:r>
        <w:t xml:space="preserve">, responsible for deciding which types of films to license, promote, or commission This stakeholder needs to understand which factors reliably predict commercial success (revenue) and critical/audience reception (rating), so that acquisition and production-partnership decisions can be prioritized accordingly.</w:t>
      </w:r>
    </w:p>
    <w:bookmarkEnd w:id="23"/>
    <w:bookmarkStart w:id="24" w:name="success-criteria"/>
    <w:p>
      <w:pPr>
        <w:pStyle w:val="Heading3"/>
      </w:pPr>
      <w:r>
        <w:t xml:space="preserve">Success Criteria</w:t>
      </w:r>
    </w:p>
    <w:p>
      <w:pPr>
        <w:pStyle w:val="FirstParagraph"/>
      </w:pPr>
      <w:r>
        <w:t xml:space="preserve">This analysis would be deemed a success if the following three factors were achieved: (1) identification of consistent patterns in the relationship between budget, genre, release timing, and both rating and revenue; (2) determining whether high ratings consistently correlate with high revenue or whether the two are relatively independent of each other; and (3) practical advice based on the data analysis for the stakeholder.</w:t>
      </w:r>
    </w:p>
    <w:bookmarkEnd w:id="24"/>
    <w:bookmarkEnd w:id="25"/>
    <w:bookmarkStart w:id="26" w:name="research-questions"/>
    <w:p>
      <w:pPr>
        <w:pStyle w:val="Heading2"/>
      </w:pPr>
      <w:r>
        <w:t xml:space="preserve">Research Questions</w:t>
      </w:r>
    </w:p>
    <w:p>
      <w:pPr>
        <w:pStyle w:val="Compact"/>
        <w:numPr>
          <w:ilvl w:val="0"/>
          <w:numId w:val="1003"/>
        </w:numPr>
      </w:pPr>
      <w:r>
        <w:t xml:space="preserve">What are the key patterns of the success factors of movies in the dataset used?</w:t>
      </w:r>
    </w:p>
    <w:p>
      <w:pPr>
        <w:pStyle w:val="Compact"/>
        <w:numPr>
          <w:ilvl w:val="0"/>
          <w:numId w:val="1003"/>
        </w:numPr>
      </w:pPr>
      <w:r>
        <w:t xml:space="preserve">How is the movie budget connected to the movie revenue in the film industry?</w:t>
      </w:r>
    </w:p>
    <w:p>
      <w:pPr>
        <w:pStyle w:val="Compact"/>
        <w:numPr>
          <w:ilvl w:val="0"/>
          <w:numId w:val="1003"/>
        </w:numPr>
      </w:pPr>
      <w:r>
        <w:t xml:space="preserve">What type of changes have the movies experienced over time in terms of release, revenue and rating patterns?</w:t>
      </w:r>
    </w:p>
    <w:p>
      <w:pPr>
        <w:pStyle w:val="Compact"/>
        <w:numPr>
          <w:ilvl w:val="0"/>
          <w:numId w:val="1003"/>
        </w:numPr>
      </w:pPr>
      <w:r>
        <w:t xml:space="preserve">Which movies have received the highest ratings and have generated the highest revenue?</w:t>
      </w:r>
    </w:p>
    <w:bookmarkEnd w:id="26"/>
    <w:bookmarkStart w:id="27" w:name="data-understanding"/>
    <w:p>
      <w:pPr>
        <w:pStyle w:val="Heading2"/>
      </w:pPr>
      <w:r>
        <w:t xml:space="preserve">Data Understanding</w:t>
      </w:r>
    </w:p>
    <w:p>
      <w:pPr>
        <w:pStyle w:val="FirstParagraph"/>
      </w:pPr>
      <w:r>
        <w:t xml:space="preserve">The dataset comprises 25 years’ worth of yearly CSV files (from 2000-2024), containing the same set of features like id, title, genre, release year, budget, revenue, and votes. The datasets have been combined row-wise into one single file. These features have been selected since they are relevant to the requirements of the stakeholder: budget, revenue, profit, votes, genre, and release year.</w:t>
      </w:r>
    </w:p>
    <w:p>
      <w:pPr>
        <w:pStyle w:val="SourceCode"/>
      </w:pPr>
      <w:r>
        <w:rPr>
          <w:rStyle w:val="VerbatimChar"/>
        </w:rPr>
        <w:t xml:space="preserve">## Number of rows: 670208</w:t>
      </w:r>
    </w:p>
    <w:p>
      <w:pPr>
        <w:pStyle w:val="SourceCode"/>
      </w:pPr>
      <w:r>
        <w:rPr>
          <w:rStyle w:val="VerbatimChar"/>
        </w:rPr>
        <w:t xml:space="preserve">## Number of columns: 25</w:t>
      </w:r>
    </w:p>
    <w:p>
      <w:pPr>
        <w:pStyle w:val="TableCaption"/>
      </w:pPr>
      <w:r>
        <w:t xml:space="preserve">Sample of Raw Merged Data</w:t>
      </w:r>
    </w:p>
    <w:tbl>
      <w:tblPr>
        <w:tblStyle w:val="Table"/>
        <w:tblW w:type="pct" w:w="5000"/>
        <w:tblLayout w:type="fixed"/>
        <w:tblLook w:firstRow="1" w:lastRow="0" w:firstColumn="0" w:lastColumn="0" w:noHBand="0" w:noVBand="0" w:val="0020"/>
        <w:tblCaption w:val="Sample of Raw Merged Data"/>
      </w:tblPr>
      <w:tblGrid>
        <w:gridCol w:w="440"/>
        <w:gridCol w:w="1466"/>
        <w:gridCol w:w="953"/>
        <w:gridCol w:w="806"/>
        <w:gridCol w:w="953"/>
        <w:gridCol w:w="733"/>
        <w:gridCol w:w="660"/>
        <w:gridCol w:w="586"/>
        <w:gridCol w:w="1320"/>
      </w:tblGrid>
      <w:tr>
        <w:trPr>
          <w:tblHeader w:val="on"/>
        </w:trPr>
        <w:tc>
          <w:tcPr/>
          <w:p>
            <w:pPr>
              <w:pStyle w:val="Compact"/>
              <w:jc w:val="right"/>
            </w:pPr>
            <w:r>
              <w:t xml:space="preserve">id</w:t>
            </w:r>
          </w:p>
        </w:tc>
        <w:tc>
          <w:tcPr/>
          <w:p>
            <w:pPr>
              <w:pStyle w:val="Compact"/>
              <w:jc w:val="left"/>
            </w:pPr>
            <w:r>
              <w:t xml:space="preserve">title</w:t>
            </w:r>
          </w:p>
        </w:tc>
        <w:tc>
          <w:tcPr/>
          <w:p>
            <w:pPr>
              <w:pStyle w:val="Compact"/>
              <w:jc w:val="right"/>
            </w:pPr>
            <w:r>
              <w:t xml:space="preserve">vote_average</w:t>
            </w:r>
          </w:p>
        </w:tc>
        <w:tc>
          <w:tcPr/>
          <w:p>
            <w:pPr>
              <w:pStyle w:val="Compact"/>
              <w:jc w:val="right"/>
            </w:pPr>
            <w:r>
              <w:t xml:space="preserve">vote_count</w:t>
            </w:r>
          </w:p>
        </w:tc>
        <w:tc>
          <w:tcPr/>
          <w:p>
            <w:pPr>
              <w:pStyle w:val="Compact"/>
              <w:jc w:val="left"/>
            </w:pPr>
            <w:r>
              <w:t xml:space="preserve">release_date</w:t>
            </w:r>
          </w:p>
        </w:tc>
        <w:tc>
          <w:tcPr/>
          <w:p>
            <w:pPr>
              <w:pStyle w:val="Compact"/>
              <w:jc w:val="right"/>
            </w:pPr>
            <w:r>
              <w:t xml:space="preserve">revenue</w:t>
            </w:r>
          </w:p>
        </w:tc>
        <w:tc>
          <w:tcPr/>
          <w:p>
            <w:pPr>
              <w:pStyle w:val="Compact"/>
              <w:jc w:val="right"/>
            </w:pPr>
            <w:r>
              <w:t xml:space="preserve">budget</w:t>
            </w:r>
          </w:p>
        </w:tc>
        <w:tc>
          <w:tcPr/>
          <w:p>
            <w:pPr>
              <w:pStyle w:val="Compact"/>
              <w:jc w:val="right"/>
            </w:pPr>
            <w:r>
              <w:t xml:space="preserve">runtime</w:t>
            </w:r>
          </w:p>
        </w:tc>
        <w:tc>
          <w:tcPr/>
          <w:p>
            <w:pPr>
              <w:pStyle w:val="Compact"/>
              <w:jc w:val="left"/>
            </w:pPr>
            <w:r>
              <w:t xml:space="preserve">original_language</w:t>
            </w:r>
          </w:p>
        </w:tc>
      </w:tr>
      <w:tr>
        <w:tc>
          <w:tcPr/>
          <w:p>
            <w:pPr>
              <w:pStyle w:val="Compact"/>
              <w:jc w:val="right"/>
            </w:pPr>
            <w:r>
              <w:t xml:space="preserve">98</w:t>
            </w:r>
          </w:p>
        </w:tc>
        <w:tc>
          <w:tcPr/>
          <w:p>
            <w:pPr>
              <w:pStyle w:val="Compact"/>
              <w:jc w:val="left"/>
            </w:pPr>
            <w:r>
              <w:t xml:space="preserve">Gladiator</w:t>
            </w:r>
          </w:p>
        </w:tc>
        <w:tc>
          <w:tcPr/>
          <w:p>
            <w:pPr>
              <w:pStyle w:val="Compact"/>
              <w:jc w:val="right"/>
            </w:pPr>
            <w:r>
              <w:t xml:space="preserve">8.209</w:t>
            </w:r>
          </w:p>
        </w:tc>
        <w:tc>
          <w:tcPr/>
          <w:p>
            <w:pPr>
              <w:pStyle w:val="Compact"/>
              <w:jc w:val="right"/>
            </w:pPr>
            <w:r>
              <w:t xml:space="preserve">16962</w:t>
            </w:r>
          </w:p>
        </w:tc>
        <w:tc>
          <w:tcPr/>
          <w:p>
            <w:pPr>
              <w:pStyle w:val="Compact"/>
              <w:jc w:val="left"/>
            </w:pPr>
            <w:r>
              <w:t xml:space="preserve">2000-05-04</w:t>
            </w:r>
          </w:p>
        </w:tc>
        <w:tc>
          <w:tcPr/>
          <w:p>
            <w:pPr>
              <w:pStyle w:val="Compact"/>
              <w:jc w:val="right"/>
            </w:pPr>
            <w:r>
              <w:t xml:space="preserve">465361176</w:t>
            </w:r>
          </w:p>
        </w:tc>
        <w:tc>
          <w:tcPr/>
          <w:p>
            <w:pPr>
              <w:pStyle w:val="Compact"/>
              <w:jc w:val="right"/>
            </w:pPr>
            <w:r>
              <w:t xml:space="preserve">1.03e+08</w:t>
            </w:r>
          </w:p>
        </w:tc>
        <w:tc>
          <w:tcPr/>
          <w:p>
            <w:pPr>
              <w:pStyle w:val="Compact"/>
              <w:jc w:val="right"/>
            </w:pPr>
            <w:r>
              <w:t xml:space="preserve">155</w:t>
            </w:r>
          </w:p>
        </w:tc>
        <w:tc>
          <w:tcPr/>
          <w:p>
            <w:pPr>
              <w:pStyle w:val="Compact"/>
              <w:jc w:val="left"/>
            </w:pPr>
            <w:r>
              <w:t xml:space="preserve">en</w:t>
            </w:r>
          </w:p>
        </w:tc>
      </w:tr>
      <w:tr>
        <w:tc>
          <w:tcPr/>
          <w:p>
            <w:pPr>
              <w:pStyle w:val="Compact"/>
              <w:jc w:val="right"/>
            </w:pPr>
            <w:r>
              <w:t xml:space="preserve">77</w:t>
            </w:r>
          </w:p>
        </w:tc>
        <w:tc>
          <w:tcPr/>
          <w:p>
            <w:pPr>
              <w:pStyle w:val="Compact"/>
              <w:jc w:val="left"/>
            </w:pPr>
            <w:r>
              <w:t xml:space="preserve">Memento</w:t>
            </w:r>
          </w:p>
        </w:tc>
        <w:tc>
          <w:tcPr/>
          <w:p>
            <w:pPr>
              <w:pStyle w:val="Compact"/>
              <w:jc w:val="right"/>
            </w:pPr>
            <w:r>
              <w:t xml:space="preserve">8.188</w:t>
            </w:r>
          </w:p>
        </w:tc>
        <w:tc>
          <w:tcPr/>
          <w:p>
            <w:pPr>
              <w:pStyle w:val="Compact"/>
              <w:jc w:val="right"/>
            </w:pPr>
            <w:r>
              <w:t xml:space="preserve">13723</w:t>
            </w:r>
          </w:p>
        </w:tc>
        <w:tc>
          <w:tcPr/>
          <w:p>
            <w:pPr>
              <w:pStyle w:val="Compact"/>
              <w:jc w:val="left"/>
            </w:pPr>
            <w:r>
              <w:t xml:space="preserve">2000-10-11</w:t>
            </w:r>
          </w:p>
        </w:tc>
        <w:tc>
          <w:tcPr/>
          <w:p>
            <w:pPr>
              <w:pStyle w:val="Compact"/>
              <w:jc w:val="right"/>
            </w:pPr>
            <w:r>
              <w:t xml:space="preserve">39723096</w:t>
            </w:r>
          </w:p>
        </w:tc>
        <w:tc>
          <w:tcPr/>
          <w:p>
            <w:pPr>
              <w:pStyle w:val="Compact"/>
              <w:jc w:val="right"/>
            </w:pPr>
            <w:r>
              <w:t xml:space="preserve">9.00e+06</w:t>
            </w:r>
          </w:p>
        </w:tc>
        <w:tc>
          <w:tcPr/>
          <w:p>
            <w:pPr>
              <w:pStyle w:val="Compact"/>
              <w:jc w:val="right"/>
            </w:pPr>
            <w:r>
              <w:t xml:space="preserve">113</w:t>
            </w:r>
          </w:p>
        </w:tc>
        <w:tc>
          <w:tcPr/>
          <w:p>
            <w:pPr>
              <w:pStyle w:val="Compact"/>
              <w:jc w:val="left"/>
            </w:pPr>
            <w:r>
              <w:t xml:space="preserve">en</w:t>
            </w:r>
          </w:p>
        </w:tc>
      </w:tr>
      <w:tr>
        <w:tc>
          <w:tcPr/>
          <w:p>
            <w:pPr>
              <w:pStyle w:val="Compact"/>
              <w:jc w:val="right"/>
            </w:pPr>
            <w:r>
              <w:t xml:space="preserve">8358</w:t>
            </w:r>
          </w:p>
        </w:tc>
        <w:tc>
          <w:tcPr/>
          <w:p>
            <w:pPr>
              <w:pStyle w:val="Compact"/>
              <w:jc w:val="left"/>
            </w:pPr>
            <w:r>
              <w:t xml:space="preserve">Cast Away</w:t>
            </w:r>
          </w:p>
        </w:tc>
        <w:tc>
          <w:tcPr/>
          <w:p>
            <w:pPr>
              <w:pStyle w:val="Compact"/>
              <w:jc w:val="right"/>
            </w:pPr>
            <w:r>
              <w:t xml:space="preserve">7.662</w:t>
            </w:r>
          </w:p>
        </w:tc>
        <w:tc>
          <w:tcPr/>
          <w:p>
            <w:pPr>
              <w:pStyle w:val="Compact"/>
              <w:jc w:val="right"/>
            </w:pPr>
            <w:r>
              <w:t xml:space="preserve">10531</w:t>
            </w:r>
          </w:p>
        </w:tc>
        <w:tc>
          <w:tcPr/>
          <w:p>
            <w:pPr>
              <w:pStyle w:val="Compact"/>
              <w:jc w:val="left"/>
            </w:pPr>
            <w:r>
              <w:t xml:space="preserve">2000-12-22</w:t>
            </w:r>
          </w:p>
        </w:tc>
        <w:tc>
          <w:tcPr/>
          <w:p>
            <w:pPr>
              <w:pStyle w:val="Compact"/>
              <w:jc w:val="right"/>
            </w:pPr>
            <w:r>
              <w:t xml:space="preserve">429632142</w:t>
            </w:r>
          </w:p>
        </w:tc>
        <w:tc>
          <w:tcPr/>
          <w:p>
            <w:pPr>
              <w:pStyle w:val="Compact"/>
              <w:jc w:val="right"/>
            </w:pPr>
            <w:r>
              <w:t xml:space="preserve">9.00e+07</w:t>
            </w:r>
          </w:p>
        </w:tc>
        <w:tc>
          <w:tcPr/>
          <w:p>
            <w:pPr>
              <w:pStyle w:val="Compact"/>
              <w:jc w:val="right"/>
            </w:pPr>
            <w:r>
              <w:t xml:space="preserve">143</w:t>
            </w:r>
          </w:p>
        </w:tc>
        <w:tc>
          <w:tcPr/>
          <w:p>
            <w:pPr>
              <w:pStyle w:val="Compact"/>
              <w:jc w:val="left"/>
            </w:pPr>
            <w:r>
              <w:t xml:space="preserve">en</w:t>
            </w:r>
          </w:p>
        </w:tc>
      </w:tr>
      <w:tr>
        <w:tc>
          <w:tcPr/>
          <w:p>
            <w:pPr>
              <w:pStyle w:val="Compact"/>
              <w:jc w:val="right"/>
            </w:pPr>
            <w:r>
              <w:t xml:space="preserve">36657</w:t>
            </w:r>
          </w:p>
        </w:tc>
        <w:tc>
          <w:tcPr/>
          <w:p>
            <w:pPr>
              <w:pStyle w:val="Compact"/>
              <w:jc w:val="left"/>
            </w:pPr>
            <w:r>
              <w:t xml:space="preserve">X-Men</w:t>
            </w:r>
          </w:p>
        </w:tc>
        <w:tc>
          <w:tcPr/>
          <w:p>
            <w:pPr>
              <w:pStyle w:val="Compact"/>
              <w:jc w:val="right"/>
            </w:pPr>
            <w:r>
              <w:t xml:space="preserve">6.996</w:t>
            </w:r>
          </w:p>
        </w:tc>
        <w:tc>
          <w:tcPr/>
          <w:p>
            <w:pPr>
              <w:pStyle w:val="Compact"/>
              <w:jc w:val="right"/>
            </w:pPr>
            <w:r>
              <w:t xml:space="preserve">10530</w:t>
            </w:r>
          </w:p>
        </w:tc>
        <w:tc>
          <w:tcPr/>
          <w:p>
            <w:pPr>
              <w:pStyle w:val="Compact"/>
              <w:jc w:val="left"/>
            </w:pPr>
            <w:r>
              <w:t xml:space="preserve">2000-07-13</w:t>
            </w:r>
          </w:p>
        </w:tc>
        <w:tc>
          <w:tcPr/>
          <w:p>
            <w:pPr>
              <w:pStyle w:val="Compact"/>
              <w:jc w:val="right"/>
            </w:pPr>
            <w:r>
              <w:t xml:space="preserve">296339527</w:t>
            </w:r>
          </w:p>
        </w:tc>
        <w:tc>
          <w:tcPr/>
          <w:p>
            <w:pPr>
              <w:pStyle w:val="Compact"/>
              <w:jc w:val="right"/>
            </w:pPr>
            <w:r>
              <w:t xml:space="preserve">7.50e+07</w:t>
            </w:r>
          </w:p>
        </w:tc>
        <w:tc>
          <w:tcPr/>
          <w:p>
            <w:pPr>
              <w:pStyle w:val="Compact"/>
              <w:jc w:val="right"/>
            </w:pPr>
            <w:r>
              <w:t xml:space="preserve">104</w:t>
            </w:r>
          </w:p>
        </w:tc>
        <w:tc>
          <w:tcPr/>
          <w:p>
            <w:pPr>
              <w:pStyle w:val="Compact"/>
              <w:jc w:val="left"/>
            </w:pPr>
            <w:r>
              <w:t xml:space="preserve">en</w:t>
            </w:r>
          </w:p>
        </w:tc>
      </w:tr>
      <w:tr>
        <w:tc>
          <w:tcPr/>
          <w:p>
            <w:pPr>
              <w:pStyle w:val="Compact"/>
              <w:jc w:val="right"/>
            </w:pPr>
            <w:r>
              <w:t xml:space="preserve">1359</w:t>
            </w:r>
          </w:p>
        </w:tc>
        <w:tc>
          <w:tcPr/>
          <w:p>
            <w:pPr>
              <w:pStyle w:val="Compact"/>
              <w:jc w:val="left"/>
            </w:pPr>
            <w:r>
              <w:t xml:space="preserve">American Psycho</w:t>
            </w:r>
          </w:p>
        </w:tc>
        <w:tc>
          <w:tcPr/>
          <w:p>
            <w:pPr>
              <w:pStyle w:val="Compact"/>
              <w:jc w:val="right"/>
            </w:pPr>
            <w:r>
              <w:t xml:space="preserve">7.400</w:t>
            </w:r>
          </w:p>
        </w:tc>
        <w:tc>
          <w:tcPr/>
          <w:p>
            <w:pPr>
              <w:pStyle w:val="Compact"/>
              <w:jc w:val="right"/>
            </w:pPr>
            <w:r>
              <w:t xml:space="preserve">9797</w:t>
            </w:r>
          </w:p>
        </w:tc>
        <w:tc>
          <w:tcPr/>
          <w:p>
            <w:pPr>
              <w:pStyle w:val="Compact"/>
              <w:jc w:val="left"/>
            </w:pPr>
            <w:r>
              <w:t xml:space="preserve">2000-04-13</w:t>
            </w:r>
          </w:p>
        </w:tc>
        <w:tc>
          <w:tcPr/>
          <w:p>
            <w:pPr>
              <w:pStyle w:val="Compact"/>
              <w:jc w:val="right"/>
            </w:pPr>
            <w:r>
              <w:t xml:space="preserve">34266564</w:t>
            </w:r>
          </w:p>
        </w:tc>
        <w:tc>
          <w:tcPr/>
          <w:p>
            <w:pPr>
              <w:pStyle w:val="Compact"/>
              <w:jc w:val="right"/>
            </w:pPr>
            <w:r>
              <w:t xml:space="preserve">7.00e+06</w:t>
            </w:r>
          </w:p>
        </w:tc>
        <w:tc>
          <w:tcPr/>
          <w:p>
            <w:pPr>
              <w:pStyle w:val="Compact"/>
              <w:jc w:val="right"/>
            </w:pPr>
            <w:r>
              <w:t xml:space="preserve">102</w:t>
            </w:r>
          </w:p>
        </w:tc>
        <w:tc>
          <w:tcPr/>
          <w:p>
            <w:pPr>
              <w:pStyle w:val="Compact"/>
              <w:jc w:val="left"/>
            </w:pPr>
            <w:r>
              <w:t xml:space="preserve">en</w:t>
            </w:r>
          </w:p>
        </w:tc>
      </w:tr>
      <w:tr>
        <w:tc>
          <w:tcPr/>
          <w:p>
            <w:pPr>
              <w:pStyle w:val="Compact"/>
              <w:jc w:val="right"/>
            </w:pPr>
            <w:r>
              <w:t xml:space="preserve">641</w:t>
            </w:r>
          </w:p>
        </w:tc>
        <w:tc>
          <w:tcPr/>
          <w:p>
            <w:pPr>
              <w:pStyle w:val="Compact"/>
              <w:jc w:val="left"/>
            </w:pPr>
            <w:r>
              <w:t xml:space="preserve">Requiem for a Dream</w:t>
            </w:r>
          </w:p>
        </w:tc>
        <w:tc>
          <w:tcPr/>
          <w:p>
            <w:pPr>
              <w:pStyle w:val="Compact"/>
              <w:jc w:val="right"/>
            </w:pPr>
            <w:r>
              <w:t xml:space="preserve">8.027</w:t>
            </w:r>
          </w:p>
        </w:tc>
        <w:tc>
          <w:tcPr/>
          <w:p>
            <w:pPr>
              <w:pStyle w:val="Compact"/>
              <w:jc w:val="right"/>
            </w:pPr>
            <w:r>
              <w:t xml:space="preserve">9165</w:t>
            </w:r>
          </w:p>
        </w:tc>
        <w:tc>
          <w:tcPr/>
          <w:p>
            <w:pPr>
              <w:pStyle w:val="Compact"/>
              <w:jc w:val="left"/>
            </w:pPr>
            <w:r>
              <w:t xml:space="preserve">2000-10-06</w:t>
            </w:r>
          </w:p>
        </w:tc>
        <w:tc>
          <w:tcPr/>
          <w:p>
            <w:pPr>
              <w:pStyle w:val="Compact"/>
              <w:jc w:val="right"/>
            </w:pPr>
            <w:r>
              <w:t xml:space="preserve">7390108</w:t>
            </w:r>
          </w:p>
        </w:tc>
        <w:tc>
          <w:tcPr/>
          <w:p>
            <w:pPr>
              <w:pStyle w:val="Compact"/>
              <w:jc w:val="right"/>
            </w:pPr>
            <w:r>
              <w:t xml:space="preserve">4.50e+06</w:t>
            </w:r>
          </w:p>
        </w:tc>
        <w:tc>
          <w:tcPr/>
          <w:p>
            <w:pPr>
              <w:pStyle w:val="Compact"/>
              <w:jc w:val="right"/>
            </w:pPr>
            <w:r>
              <w:t xml:space="preserve">102</w:t>
            </w:r>
          </w:p>
        </w:tc>
        <w:tc>
          <w:tcPr/>
          <w:p>
            <w:pPr>
              <w:pStyle w:val="Compact"/>
              <w:jc w:val="left"/>
            </w:pPr>
            <w:r>
              <w:t xml:space="preserve">en</w:t>
            </w:r>
          </w:p>
        </w:tc>
      </w:tr>
    </w:tbl>
    <w:p>
      <w:pPr>
        <w:pStyle w:val="BodyText"/>
      </w:pPr>
      <w:r>
        <w:t xml:space="preserve">The new dataset comprise 670,208 rows and 25 columns. The high number of observations over a 25-year period makes it possible to look for consistent patterns rather than just exceptions.</w:t>
      </w:r>
    </w:p>
    <w:bookmarkEnd w:id="27"/>
    <w:bookmarkStart w:id="28" w:name="data-preparation"/>
    <w:p>
      <w:pPr>
        <w:pStyle w:val="Heading2"/>
      </w:pPr>
      <w:r>
        <w:t xml:space="preserve">Data Preparation</w:t>
      </w:r>
    </w:p>
    <w:p>
      <w:pPr>
        <w:pStyle w:val="FirstParagraph"/>
      </w:pPr>
      <w:r>
        <w:t xml:space="preserve">Column names were standardised and columns were cast into proper data types. Duplicates based on movie id were deleted and now there are 670,072 number of rows in the movies data frame. Variables related to profit, roi, revenue-success, and rating-group were created and movies data frame was subsetted to only include the years 2000 to 2024. Inconsistent entries were replaced by NA instead of being deleted.</w:t>
      </w:r>
    </w:p>
    <w:p>
      <w:pPr>
        <w:pStyle w:val="TableCaption"/>
      </w:pPr>
      <w:r>
        <w:t xml:space="preserve">Missing Values by Column</w:t>
      </w:r>
    </w:p>
    <w:tbl>
      <w:tblPr>
        <w:tblStyle w:val="Table"/>
        <w:tblW w:type="auto" w:w="0"/>
        <w:tblLook w:firstRow="1" w:lastRow="0" w:firstColumn="0" w:lastColumn="0" w:noHBand="0" w:noVBand="0" w:val="0020"/>
        <w:tblCaption w:val="Missing Values by Column"/>
      </w:tblPr>
      <w:tblGrid>
        <w:gridCol w:w="3960"/>
        <w:gridCol w:w="3960"/>
      </w:tblGrid>
      <w:tr>
        <w:trPr>
          <w:tblHeader w:val="on"/>
        </w:trPr>
        <w:tc>
          <w:tcPr/>
          <w:p>
            <w:pPr>
              <w:pStyle w:val="Compact"/>
              <w:jc w:val="left"/>
            </w:pPr>
            <w:r>
              <w:t xml:space="preserve">Variable</w:t>
            </w:r>
          </w:p>
        </w:tc>
        <w:tc>
          <w:tcPr/>
          <w:p>
            <w:pPr>
              <w:pStyle w:val="Compact"/>
              <w:jc w:val="right"/>
            </w:pPr>
            <w:r>
              <w:t xml:space="preserve">Missing_Count</w:t>
            </w:r>
          </w:p>
        </w:tc>
      </w:tr>
      <w:tr>
        <w:tc>
          <w:tcPr/>
          <w:p>
            <w:pPr>
              <w:pStyle w:val="Compact"/>
              <w:jc w:val="left"/>
            </w:pPr>
            <w:r>
              <w:t xml:space="preserve">roi</w:t>
            </w:r>
          </w:p>
        </w:tc>
        <w:tc>
          <w:tcPr/>
          <w:p>
            <w:pPr>
              <w:pStyle w:val="Compact"/>
              <w:jc w:val="right"/>
            </w:pPr>
            <w:r>
              <w:t xml:space="preserve">627849</w:t>
            </w:r>
          </w:p>
        </w:tc>
      </w:tr>
      <w:tr>
        <w:tc>
          <w:tcPr/>
          <w:p>
            <w:pPr>
              <w:pStyle w:val="Compact"/>
              <w:jc w:val="left"/>
            </w:pPr>
            <w:r>
              <w:t xml:space="preserve">homepage</w:t>
            </w:r>
          </w:p>
        </w:tc>
        <w:tc>
          <w:tcPr/>
          <w:p>
            <w:pPr>
              <w:pStyle w:val="Compact"/>
              <w:jc w:val="right"/>
            </w:pPr>
            <w:r>
              <w:t xml:space="preserve">572950</w:t>
            </w:r>
          </w:p>
        </w:tc>
      </w:tr>
      <w:tr>
        <w:tc>
          <w:tcPr/>
          <w:p>
            <w:pPr>
              <w:pStyle w:val="Compact"/>
              <w:jc w:val="left"/>
            </w:pPr>
            <w:r>
              <w:t xml:space="preserve">tagline</w:t>
            </w:r>
          </w:p>
        </w:tc>
        <w:tc>
          <w:tcPr/>
          <w:p>
            <w:pPr>
              <w:pStyle w:val="Compact"/>
              <w:jc w:val="right"/>
            </w:pPr>
            <w:r>
              <w:t xml:space="preserve">567864</w:t>
            </w:r>
          </w:p>
        </w:tc>
      </w:tr>
      <w:tr>
        <w:tc>
          <w:tcPr/>
          <w:p>
            <w:pPr>
              <w:pStyle w:val="Compact"/>
              <w:jc w:val="left"/>
            </w:pPr>
            <w:r>
              <w:t xml:space="preserve">keywords</w:t>
            </w:r>
          </w:p>
        </w:tc>
        <w:tc>
          <w:tcPr/>
          <w:p>
            <w:pPr>
              <w:pStyle w:val="Compact"/>
              <w:jc w:val="right"/>
            </w:pPr>
            <w:r>
              <w:t xml:space="preserve">468421</w:t>
            </w:r>
          </w:p>
        </w:tc>
      </w:tr>
      <w:tr>
        <w:tc>
          <w:tcPr/>
          <w:p>
            <w:pPr>
              <w:pStyle w:val="Compact"/>
              <w:jc w:val="left"/>
            </w:pPr>
            <w:r>
              <w:t xml:space="preserve">backdrop_path</w:t>
            </w:r>
          </w:p>
        </w:tc>
        <w:tc>
          <w:tcPr/>
          <w:p>
            <w:pPr>
              <w:pStyle w:val="Compact"/>
              <w:jc w:val="right"/>
            </w:pPr>
            <w:r>
              <w:t xml:space="preserve">450480</w:t>
            </w:r>
          </w:p>
        </w:tc>
      </w:tr>
      <w:tr>
        <w:tc>
          <w:tcPr/>
          <w:p>
            <w:pPr>
              <w:pStyle w:val="Compact"/>
              <w:jc w:val="left"/>
            </w:pPr>
            <w:r>
              <w:t xml:space="preserve">production_companies</w:t>
            </w:r>
          </w:p>
        </w:tc>
        <w:tc>
          <w:tcPr/>
          <w:p>
            <w:pPr>
              <w:pStyle w:val="Compact"/>
              <w:jc w:val="right"/>
            </w:pPr>
            <w:r>
              <w:t xml:space="preserve">344332</w:t>
            </w:r>
          </w:p>
        </w:tc>
      </w:tr>
      <w:tr>
        <w:tc>
          <w:tcPr/>
          <w:p>
            <w:pPr>
              <w:pStyle w:val="Compact"/>
              <w:jc w:val="left"/>
            </w:pPr>
            <w:r>
              <w:t xml:space="preserve">imdb_id</w:t>
            </w:r>
          </w:p>
        </w:tc>
        <w:tc>
          <w:tcPr/>
          <w:p>
            <w:pPr>
              <w:pStyle w:val="Compact"/>
              <w:jc w:val="right"/>
            </w:pPr>
            <w:r>
              <w:t xml:space="preserve">343030</w:t>
            </w:r>
          </w:p>
        </w:tc>
      </w:tr>
      <w:tr>
        <w:tc>
          <w:tcPr/>
          <w:p>
            <w:pPr>
              <w:pStyle w:val="Compact"/>
              <w:jc w:val="left"/>
            </w:pPr>
            <w:r>
              <w:t xml:space="preserve">production_countries</w:t>
            </w:r>
          </w:p>
        </w:tc>
        <w:tc>
          <w:tcPr/>
          <w:p>
            <w:pPr>
              <w:pStyle w:val="Compact"/>
              <w:jc w:val="right"/>
            </w:pPr>
            <w:r>
              <w:t xml:space="preserve">273520</w:t>
            </w:r>
          </w:p>
        </w:tc>
      </w:tr>
      <w:tr>
        <w:tc>
          <w:tcPr/>
          <w:p>
            <w:pPr>
              <w:pStyle w:val="Compact"/>
              <w:jc w:val="left"/>
            </w:pPr>
            <w:r>
              <w:t xml:space="preserve">spoken_languages</w:t>
            </w:r>
          </w:p>
        </w:tc>
        <w:tc>
          <w:tcPr/>
          <w:p>
            <w:pPr>
              <w:pStyle w:val="Compact"/>
              <w:jc w:val="right"/>
            </w:pPr>
            <w:r>
              <w:t xml:space="preserve">252551</w:t>
            </w:r>
          </w:p>
        </w:tc>
      </w:tr>
      <w:tr>
        <w:tc>
          <w:tcPr/>
          <w:p>
            <w:pPr>
              <w:pStyle w:val="Compact"/>
              <w:jc w:val="left"/>
            </w:pPr>
            <w:r>
              <w:t xml:space="preserve">genres</w:t>
            </w:r>
          </w:p>
        </w:tc>
        <w:tc>
          <w:tcPr/>
          <w:p>
            <w:pPr>
              <w:pStyle w:val="Compact"/>
              <w:jc w:val="right"/>
            </w:pPr>
            <w:r>
              <w:t xml:space="preserve">239355</w:t>
            </w:r>
          </w:p>
        </w:tc>
      </w:tr>
      <w:tr>
        <w:tc>
          <w:tcPr/>
          <w:p>
            <w:pPr>
              <w:pStyle w:val="Compact"/>
              <w:jc w:val="left"/>
            </w:pPr>
            <w:r>
              <w:t xml:space="preserve">runtime</w:t>
            </w:r>
          </w:p>
        </w:tc>
        <w:tc>
          <w:tcPr/>
          <w:p>
            <w:pPr>
              <w:pStyle w:val="Compact"/>
              <w:jc w:val="right"/>
            </w:pPr>
            <w:r>
              <w:t xml:space="preserve">147612</w:t>
            </w:r>
          </w:p>
        </w:tc>
      </w:tr>
      <w:tr>
        <w:tc>
          <w:tcPr/>
          <w:p>
            <w:pPr>
              <w:pStyle w:val="Compact"/>
              <w:jc w:val="left"/>
            </w:pPr>
            <w:r>
              <w:t xml:space="preserve">poster_path</w:t>
            </w:r>
          </w:p>
        </w:tc>
        <w:tc>
          <w:tcPr/>
          <w:p>
            <w:pPr>
              <w:pStyle w:val="Compact"/>
              <w:jc w:val="right"/>
            </w:pPr>
            <w:r>
              <w:t xml:space="preserve">143665</w:t>
            </w:r>
          </w:p>
        </w:tc>
      </w:tr>
      <w:tr>
        <w:tc>
          <w:tcPr/>
          <w:p>
            <w:pPr>
              <w:pStyle w:val="Compact"/>
              <w:jc w:val="left"/>
            </w:pPr>
            <w:r>
              <w:t xml:space="preserve">overview</w:t>
            </w:r>
          </w:p>
        </w:tc>
        <w:tc>
          <w:tcPr/>
          <w:p>
            <w:pPr>
              <w:pStyle w:val="Compact"/>
              <w:jc w:val="right"/>
            </w:pPr>
            <w:r>
              <w:t xml:space="preserve">110744</w:t>
            </w:r>
          </w:p>
        </w:tc>
      </w:tr>
      <w:tr>
        <w:tc>
          <w:tcPr/>
          <w:p>
            <w:pPr>
              <w:pStyle w:val="Compact"/>
              <w:jc w:val="left"/>
            </w:pPr>
            <w:r>
              <w:t xml:space="preserve">title</w:t>
            </w:r>
          </w:p>
        </w:tc>
        <w:tc>
          <w:tcPr/>
          <w:p>
            <w:pPr>
              <w:pStyle w:val="Compact"/>
              <w:jc w:val="right"/>
            </w:pPr>
            <w:r>
              <w:t xml:space="preserve">4</w:t>
            </w:r>
          </w:p>
        </w:tc>
      </w:tr>
      <w:tr>
        <w:tc>
          <w:tcPr/>
          <w:p>
            <w:pPr>
              <w:pStyle w:val="Compact"/>
              <w:jc w:val="left"/>
            </w:pPr>
            <w:r>
              <w:t xml:space="preserve">original_title</w:t>
            </w:r>
          </w:p>
        </w:tc>
        <w:tc>
          <w:tcPr/>
          <w:p>
            <w:pPr>
              <w:pStyle w:val="Compact"/>
              <w:jc w:val="right"/>
            </w:pPr>
            <w:r>
              <w:t xml:space="preserve">4</w:t>
            </w:r>
          </w:p>
        </w:tc>
      </w:tr>
      <w:tr>
        <w:tc>
          <w:tcPr/>
          <w:p>
            <w:pPr>
              <w:pStyle w:val="Compact"/>
              <w:jc w:val="left"/>
            </w:pPr>
            <w:r>
              <w:t xml:space="preserve">revenue</w:t>
            </w:r>
          </w:p>
        </w:tc>
        <w:tc>
          <w:tcPr/>
          <w:p>
            <w:pPr>
              <w:pStyle w:val="Compact"/>
              <w:jc w:val="right"/>
            </w:pPr>
            <w:r>
              <w:t xml:space="preserve">1</w:t>
            </w:r>
          </w:p>
        </w:tc>
      </w:tr>
      <w:tr>
        <w:tc>
          <w:tcPr/>
          <w:p>
            <w:pPr>
              <w:pStyle w:val="Compact"/>
              <w:jc w:val="left"/>
            </w:pPr>
            <w:r>
              <w:t xml:space="preserve">profit</w:t>
            </w:r>
          </w:p>
        </w:tc>
        <w:tc>
          <w:tcPr/>
          <w:p>
            <w:pPr>
              <w:pStyle w:val="Compact"/>
              <w:jc w:val="right"/>
            </w:pPr>
            <w:r>
              <w:t xml:space="preserve">1</w:t>
            </w:r>
          </w:p>
        </w:tc>
      </w:tr>
      <w:tr>
        <w:tc>
          <w:tcPr/>
          <w:p>
            <w:pPr>
              <w:pStyle w:val="Compact"/>
              <w:jc w:val="left"/>
            </w:pPr>
            <w:r>
              <w:t xml:space="preserve">source_file_id</w:t>
            </w:r>
          </w:p>
        </w:tc>
        <w:tc>
          <w:tcPr/>
          <w:p>
            <w:pPr>
              <w:pStyle w:val="Compact"/>
              <w:jc w:val="right"/>
            </w:pPr>
            <w:r>
              <w:t xml:space="preserve">0</w:t>
            </w:r>
          </w:p>
        </w:tc>
      </w:tr>
      <w:tr>
        <w:tc>
          <w:tcPr/>
          <w:p>
            <w:pPr>
              <w:pStyle w:val="Compact"/>
              <w:jc w:val="left"/>
            </w:pPr>
            <w:r>
              <w:t xml:space="preserve">id</w:t>
            </w:r>
          </w:p>
        </w:tc>
        <w:tc>
          <w:tcPr/>
          <w:p>
            <w:pPr>
              <w:pStyle w:val="Compact"/>
              <w:jc w:val="right"/>
            </w:pPr>
            <w:r>
              <w:t xml:space="preserve">0</w:t>
            </w:r>
          </w:p>
        </w:tc>
      </w:tr>
      <w:tr>
        <w:tc>
          <w:tcPr/>
          <w:p>
            <w:pPr>
              <w:pStyle w:val="Compact"/>
              <w:jc w:val="left"/>
            </w:pPr>
            <w:r>
              <w:t xml:space="preserve">vote_average</w:t>
            </w:r>
          </w:p>
        </w:tc>
        <w:tc>
          <w:tcPr/>
          <w:p>
            <w:pPr>
              <w:pStyle w:val="Compact"/>
              <w:jc w:val="right"/>
            </w:pPr>
            <w:r>
              <w:t xml:space="preserve">0</w:t>
            </w:r>
          </w:p>
        </w:tc>
      </w:tr>
      <w:tr>
        <w:tc>
          <w:tcPr/>
          <w:p>
            <w:pPr>
              <w:pStyle w:val="Compact"/>
              <w:jc w:val="left"/>
            </w:pPr>
            <w:r>
              <w:t xml:space="preserve">vote_count</w:t>
            </w:r>
          </w:p>
        </w:tc>
        <w:tc>
          <w:tcPr/>
          <w:p>
            <w:pPr>
              <w:pStyle w:val="Compact"/>
              <w:jc w:val="right"/>
            </w:pPr>
            <w:r>
              <w:t xml:space="preserve">0</w:t>
            </w:r>
          </w:p>
        </w:tc>
      </w:tr>
      <w:tr>
        <w:tc>
          <w:tcPr/>
          <w:p>
            <w:pPr>
              <w:pStyle w:val="Compact"/>
              <w:jc w:val="left"/>
            </w:pPr>
            <w:r>
              <w:t xml:space="preserve">status</w:t>
            </w:r>
          </w:p>
        </w:tc>
        <w:tc>
          <w:tcPr/>
          <w:p>
            <w:pPr>
              <w:pStyle w:val="Compact"/>
              <w:jc w:val="right"/>
            </w:pPr>
            <w:r>
              <w:t xml:space="preserve">0</w:t>
            </w:r>
          </w:p>
        </w:tc>
      </w:tr>
      <w:tr>
        <w:tc>
          <w:tcPr/>
          <w:p>
            <w:pPr>
              <w:pStyle w:val="Compact"/>
              <w:jc w:val="left"/>
            </w:pPr>
            <w:r>
              <w:t xml:space="preserve">release_date</w:t>
            </w:r>
          </w:p>
        </w:tc>
        <w:tc>
          <w:tcPr/>
          <w:p>
            <w:pPr>
              <w:pStyle w:val="Compact"/>
              <w:jc w:val="right"/>
            </w:pPr>
            <w:r>
              <w:t xml:space="preserve">0</w:t>
            </w:r>
          </w:p>
        </w:tc>
      </w:tr>
      <w:tr>
        <w:tc>
          <w:tcPr/>
          <w:p>
            <w:pPr>
              <w:pStyle w:val="Compact"/>
              <w:jc w:val="left"/>
            </w:pPr>
            <w:r>
              <w:t xml:space="preserve">adult</w:t>
            </w:r>
          </w:p>
        </w:tc>
        <w:tc>
          <w:tcPr/>
          <w:p>
            <w:pPr>
              <w:pStyle w:val="Compact"/>
              <w:jc w:val="right"/>
            </w:pPr>
            <w:r>
              <w:t xml:space="preserve">0</w:t>
            </w:r>
          </w:p>
        </w:tc>
      </w:tr>
      <w:tr>
        <w:tc>
          <w:tcPr/>
          <w:p>
            <w:pPr>
              <w:pStyle w:val="Compact"/>
              <w:jc w:val="left"/>
            </w:pPr>
            <w:r>
              <w:t xml:space="preserve">budget</w:t>
            </w:r>
          </w:p>
        </w:tc>
        <w:tc>
          <w:tcPr/>
          <w:p>
            <w:pPr>
              <w:pStyle w:val="Compact"/>
              <w:jc w:val="right"/>
            </w:pPr>
            <w:r>
              <w:t xml:space="preserve">0</w:t>
            </w:r>
          </w:p>
        </w:tc>
      </w:tr>
      <w:tr>
        <w:tc>
          <w:tcPr/>
          <w:p>
            <w:pPr>
              <w:pStyle w:val="Compact"/>
              <w:jc w:val="left"/>
            </w:pPr>
            <w:r>
              <w:t xml:space="preserve">original_language</w:t>
            </w:r>
          </w:p>
        </w:tc>
        <w:tc>
          <w:tcPr/>
          <w:p>
            <w:pPr>
              <w:pStyle w:val="Compact"/>
              <w:jc w:val="right"/>
            </w:pPr>
            <w:r>
              <w:t xml:space="preserve">0</w:t>
            </w:r>
          </w:p>
        </w:tc>
      </w:tr>
      <w:tr>
        <w:tc>
          <w:tcPr/>
          <w:p>
            <w:pPr>
              <w:pStyle w:val="Compact"/>
              <w:jc w:val="left"/>
            </w:pPr>
            <w:r>
              <w:t xml:space="preserve">popularity</w:t>
            </w:r>
          </w:p>
        </w:tc>
        <w:tc>
          <w:tcPr/>
          <w:p>
            <w:pPr>
              <w:pStyle w:val="Compact"/>
              <w:jc w:val="right"/>
            </w:pPr>
            <w:r>
              <w:t xml:space="preserve">0</w:t>
            </w:r>
          </w:p>
        </w:tc>
      </w:tr>
      <w:tr>
        <w:tc>
          <w:tcPr/>
          <w:p>
            <w:pPr>
              <w:pStyle w:val="Compact"/>
              <w:jc w:val="left"/>
            </w:pPr>
            <w:r>
              <w:t xml:space="preserve">release_year</w:t>
            </w:r>
          </w:p>
        </w:tc>
        <w:tc>
          <w:tcPr/>
          <w:p>
            <w:pPr>
              <w:pStyle w:val="Compact"/>
              <w:jc w:val="right"/>
            </w:pPr>
            <w:r>
              <w:t xml:space="preserve">0</w:t>
            </w:r>
          </w:p>
        </w:tc>
      </w:tr>
      <w:tr>
        <w:tc>
          <w:tcPr/>
          <w:p>
            <w:pPr>
              <w:pStyle w:val="Compact"/>
              <w:jc w:val="left"/>
            </w:pPr>
            <w:r>
              <w:t xml:space="preserve">release_month</w:t>
            </w:r>
          </w:p>
        </w:tc>
        <w:tc>
          <w:tcPr/>
          <w:p>
            <w:pPr>
              <w:pStyle w:val="Compact"/>
              <w:jc w:val="right"/>
            </w:pPr>
            <w:r>
              <w:t xml:space="preserve">0</w:t>
            </w:r>
          </w:p>
        </w:tc>
      </w:tr>
      <w:tr>
        <w:tc>
          <w:tcPr/>
          <w:p>
            <w:pPr>
              <w:pStyle w:val="Compact"/>
              <w:jc w:val="left"/>
            </w:pPr>
            <w:r>
              <w:t xml:space="preserve">release_day</w:t>
            </w:r>
          </w:p>
        </w:tc>
        <w:tc>
          <w:tcPr/>
          <w:p>
            <w:pPr>
              <w:pStyle w:val="Compact"/>
              <w:jc w:val="right"/>
            </w:pPr>
            <w:r>
              <w:t xml:space="preserve">0</w:t>
            </w:r>
          </w:p>
        </w:tc>
      </w:tr>
      <w:tr>
        <w:tc>
          <w:tcPr/>
          <w:p>
            <w:pPr>
              <w:pStyle w:val="Compact"/>
              <w:jc w:val="left"/>
            </w:pPr>
            <w:r>
              <w:t xml:space="preserve">revenue_success</w:t>
            </w:r>
          </w:p>
        </w:tc>
        <w:tc>
          <w:tcPr/>
          <w:p>
            <w:pPr>
              <w:pStyle w:val="Compact"/>
              <w:jc w:val="right"/>
            </w:pPr>
            <w:r>
              <w:t xml:space="preserve">0</w:t>
            </w:r>
          </w:p>
        </w:tc>
      </w:tr>
      <w:tr>
        <w:tc>
          <w:tcPr/>
          <w:p>
            <w:pPr>
              <w:pStyle w:val="Compact"/>
              <w:jc w:val="left"/>
            </w:pPr>
            <w:r>
              <w:t xml:space="preserve">rating_group</w:t>
            </w:r>
          </w:p>
        </w:tc>
        <w:tc>
          <w:tcPr/>
          <w:p>
            <w:pPr>
              <w:pStyle w:val="Compact"/>
              <w:jc w:val="right"/>
            </w:pPr>
            <w:r>
              <w:t xml:space="preserve">0</w:t>
            </w:r>
          </w:p>
        </w:tc>
      </w:tr>
    </w:tbl>
    <w:bookmarkEnd w:id="28"/>
    <w:bookmarkStart w:id="54" w:name="modeling"/>
    <w:p>
      <w:pPr>
        <w:pStyle w:val="Heading2"/>
      </w:pPr>
      <w:r>
        <w:t xml:space="preserve">Modeling</w:t>
      </w:r>
    </w:p>
    <w:bookmarkStart w:id="53" w:name="global-trends"/>
    <w:p>
      <w:pPr>
        <w:pStyle w:val="Heading3"/>
      </w:pPr>
      <w:r>
        <w:t xml:space="preserve">Global Trends</w:t>
      </w:r>
    </w:p>
    <w:p>
      <w:pPr>
        <w:pStyle w:val="FirstParagraph"/>
      </w:pPr>
      <w:r>
        <w:t xml:space="preserve">After merging and cleaning the dataset, a simple statistical description offers a preliminary overview of the data to be analyzed further. The mean rating for 670072 movies produced in the period from 2000 to 2024 is 2.050817, while the mean revenue is 894739.4; the average budget equals 351558.2 and the mean duration is 68.77461.</w:t>
      </w:r>
    </w:p>
    <w:p>
      <w:pPr>
        <w:pStyle w:val="SourceCode"/>
      </w:pPr>
      <w:r>
        <w:rPr>
          <w:rStyle w:val="VerbatimChar"/>
        </w:rPr>
        <w:t xml:space="preserve">## </w:t>
      </w:r>
      <w:r>
        <w:br/>
      </w:r>
      <w:r>
        <w:rPr>
          <w:rStyle w:val="VerbatimChar"/>
        </w:rPr>
        <w:t xml:space="preserve">## ===== BASIC SUMMARY =====</w:t>
      </w:r>
    </w:p>
    <w:p>
      <w:pPr>
        <w:pStyle w:val="SourceCode"/>
      </w:pPr>
      <w:r>
        <w:rPr>
          <w:rStyle w:val="VerbatimChar"/>
        </w:rPr>
        <w:t xml:space="preserve">## Total movies: 670072</w:t>
      </w:r>
    </w:p>
    <w:p>
      <w:pPr>
        <w:pStyle w:val="SourceCode"/>
      </w:pPr>
      <w:r>
        <w:rPr>
          <w:rStyle w:val="VerbatimChar"/>
        </w:rPr>
        <w:t xml:space="preserve">## Year range: 2000 to 2024</w:t>
      </w:r>
    </w:p>
    <w:p>
      <w:pPr>
        <w:pStyle w:val="SourceCode"/>
      </w:pPr>
      <w:r>
        <w:rPr>
          <w:rStyle w:val="VerbatimChar"/>
        </w:rPr>
        <w:t xml:space="preserve">## Average rating: 2.050817</w:t>
      </w:r>
    </w:p>
    <w:p>
      <w:pPr>
        <w:pStyle w:val="SourceCode"/>
      </w:pPr>
      <w:r>
        <w:rPr>
          <w:rStyle w:val="VerbatimChar"/>
        </w:rPr>
        <w:t xml:space="preserve">## Average revenue: 894739.4</w:t>
      </w:r>
    </w:p>
    <w:p>
      <w:pPr>
        <w:pStyle w:val="SourceCode"/>
      </w:pPr>
      <w:r>
        <w:rPr>
          <w:rStyle w:val="VerbatimChar"/>
        </w:rPr>
        <w:t xml:space="preserve">## Average budget: 351558.2</w:t>
      </w:r>
    </w:p>
    <w:p>
      <w:pPr>
        <w:pStyle w:val="SourceCode"/>
      </w:pPr>
      <w:r>
        <w:rPr>
          <w:rStyle w:val="VerbatimChar"/>
        </w:rPr>
        <w:t xml:space="preserve">## Average runtime: 68.77461</w:t>
      </w:r>
    </w:p>
    <w:p>
      <w:pPr>
        <w:pStyle w:val="FirstParagraph"/>
      </w:pPr>
      <w:r>
        <w:t xml:space="preserve">To identify broad patterns before narrowing the focus in Cycle 2, the top-performing movies by revenue and rating were tabulated below, alongside yearly release counts and average revenue, with the corresponding trends examined in the plots that follow.</w:t>
      </w:r>
    </w:p>
    <w:p>
      <w:pPr>
        <w:pStyle w:val="TableCaption"/>
      </w:pPr>
      <w:r>
        <w:t xml:space="preserve">Top 10 Revenue Generating Movies</w:t>
      </w:r>
    </w:p>
    <w:tbl>
      <w:tblPr>
        <w:tblStyle w:val="Table"/>
        <w:tblW w:type="pct" w:w="5000"/>
        <w:tblLayout w:type="fixed"/>
        <w:tblLook w:firstRow="1" w:lastRow="0" w:firstColumn="0" w:lastColumn="0" w:noHBand="0" w:noVBand="0" w:val="0020"/>
        <w:tblCaption w:val="Top 10 Revenue Generating Movies"/>
      </w:tblPr>
      <w:tblGrid>
        <w:gridCol w:w="2367"/>
        <w:gridCol w:w="1061"/>
        <w:gridCol w:w="898"/>
        <w:gridCol w:w="734"/>
        <w:gridCol w:w="898"/>
        <w:gridCol w:w="1061"/>
        <w:gridCol w:w="898"/>
      </w:tblGrid>
      <w:tr>
        <w:trPr>
          <w:tblHeader w:val="on"/>
        </w:trPr>
        <w:tc>
          <w:tcPr/>
          <w:p>
            <w:pPr>
              <w:pStyle w:val="Compact"/>
              <w:jc w:val="left"/>
            </w:pPr>
            <w:r>
              <w:t xml:space="preserve">title</w:t>
            </w:r>
          </w:p>
        </w:tc>
        <w:tc>
          <w:tcPr/>
          <w:p>
            <w:pPr>
              <w:pStyle w:val="Compact"/>
              <w:jc w:val="right"/>
            </w:pPr>
            <w:r>
              <w:t xml:space="preserve">release_year</w:t>
            </w:r>
          </w:p>
        </w:tc>
        <w:tc>
          <w:tcPr/>
          <w:p>
            <w:pPr>
              <w:pStyle w:val="Compact"/>
              <w:jc w:val="right"/>
            </w:pPr>
            <w:r>
              <w:t xml:space="preserve">revenue</w:t>
            </w:r>
          </w:p>
        </w:tc>
        <w:tc>
          <w:tcPr/>
          <w:p>
            <w:pPr>
              <w:pStyle w:val="Compact"/>
              <w:jc w:val="right"/>
            </w:pPr>
            <w:r>
              <w:t xml:space="preserve">budget</w:t>
            </w:r>
          </w:p>
        </w:tc>
        <w:tc>
          <w:tcPr/>
          <w:p>
            <w:pPr>
              <w:pStyle w:val="Compact"/>
              <w:jc w:val="right"/>
            </w:pPr>
            <w:r>
              <w:t xml:space="preserve">profit</w:t>
            </w:r>
          </w:p>
        </w:tc>
        <w:tc>
          <w:tcPr/>
          <w:p>
            <w:pPr>
              <w:pStyle w:val="Compact"/>
              <w:jc w:val="right"/>
            </w:pPr>
            <w:r>
              <w:t xml:space="preserve">vote_average</w:t>
            </w:r>
          </w:p>
        </w:tc>
        <w:tc>
          <w:tcPr/>
          <w:p>
            <w:pPr>
              <w:pStyle w:val="Compact"/>
              <w:jc w:val="right"/>
            </w:pPr>
            <w:r>
              <w:t xml:space="preserve">popularity</w:t>
            </w:r>
          </w:p>
        </w:tc>
      </w:tr>
      <w:tr>
        <w:tc>
          <w:tcPr/>
          <w:p>
            <w:pPr>
              <w:pStyle w:val="Compact"/>
              <w:jc w:val="left"/>
            </w:pPr>
            <w:r>
              <w:t xml:space="preserve">Adventures in Bora Bora</w:t>
            </w:r>
          </w:p>
        </w:tc>
        <w:tc>
          <w:tcPr/>
          <w:p>
            <w:pPr>
              <w:pStyle w:val="Compact"/>
              <w:jc w:val="right"/>
            </w:pPr>
            <w:r>
              <w:t xml:space="preserve">2023</w:t>
            </w:r>
          </w:p>
        </w:tc>
        <w:tc>
          <w:tcPr/>
          <w:p>
            <w:pPr>
              <w:pStyle w:val="Compact"/>
              <w:jc w:val="right"/>
            </w:pPr>
            <w:r>
              <w:t xml:space="preserve">3000000000</w:t>
            </w:r>
          </w:p>
        </w:tc>
        <w:tc>
          <w:tcPr/>
          <w:p>
            <w:pPr>
              <w:pStyle w:val="Compact"/>
              <w:jc w:val="right"/>
            </w:pPr>
            <w:r>
              <w:t xml:space="preserve">8.00e+08</w:t>
            </w:r>
          </w:p>
        </w:tc>
        <w:tc>
          <w:tcPr/>
          <w:p>
            <w:pPr>
              <w:pStyle w:val="Compact"/>
              <w:jc w:val="right"/>
            </w:pPr>
            <w:r>
              <w:t xml:space="preserve">2200000000</w:t>
            </w:r>
          </w:p>
        </w:tc>
        <w:tc>
          <w:tcPr/>
          <w:p>
            <w:pPr>
              <w:pStyle w:val="Compact"/>
              <w:jc w:val="right"/>
            </w:pPr>
            <w:r>
              <w:t xml:space="preserve">0.000</w:t>
            </w:r>
          </w:p>
        </w:tc>
        <w:tc>
          <w:tcPr/>
          <w:p>
            <w:pPr>
              <w:pStyle w:val="Compact"/>
              <w:jc w:val="right"/>
            </w:pPr>
            <w:r>
              <w:t xml:space="preserve">0.000</w:t>
            </w:r>
          </w:p>
        </w:tc>
      </w:tr>
      <w:tr>
        <w:tc>
          <w:tcPr/>
          <w:p>
            <w:pPr>
              <w:pStyle w:val="Compact"/>
              <w:jc w:val="left"/>
            </w:pPr>
            <w:r>
              <w:t xml:space="preserve">TikTok Rizz Party</w:t>
            </w:r>
          </w:p>
        </w:tc>
        <w:tc>
          <w:tcPr/>
          <w:p>
            <w:pPr>
              <w:pStyle w:val="Compact"/>
              <w:jc w:val="right"/>
            </w:pPr>
            <w:r>
              <w:t xml:space="preserve">2024</w:t>
            </w:r>
          </w:p>
        </w:tc>
        <w:tc>
          <w:tcPr/>
          <w:p>
            <w:pPr>
              <w:pStyle w:val="Compact"/>
              <w:jc w:val="right"/>
            </w:pPr>
            <w:r>
              <w:t xml:space="preserve">3000000000</w:t>
            </w:r>
          </w:p>
        </w:tc>
        <w:tc>
          <w:tcPr/>
          <w:p>
            <w:pPr>
              <w:pStyle w:val="Compact"/>
              <w:jc w:val="right"/>
            </w:pPr>
            <w:r>
              <w:t xml:space="preserve">2.50e+08</w:t>
            </w:r>
          </w:p>
        </w:tc>
        <w:tc>
          <w:tcPr/>
          <w:p>
            <w:pPr>
              <w:pStyle w:val="Compact"/>
              <w:jc w:val="right"/>
            </w:pPr>
            <w:r>
              <w:t xml:space="preserve">2750000000</w:t>
            </w:r>
          </w:p>
        </w:tc>
        <w:tc>
          <w:tcPr/>
          <w:p>
            <w:pPr>
              <w:pStyle w:val="Compact"/>
              <w:jc w:val="right"/>
            </w:pPr>
            <w:r>
              <w:t xml:space="preserve">10.000</w:t>
            </w:r>
          </w:p>
        </w:tc>
        <w:tc>
          <w:tcPr/>
          <w:p>
            <w:pPr>
              <w:pStyle w:val="Compact"/>
              <w:jc w:val="right"/>
            </w:pPr>
            <w:r>
              <w:t xml:space="preserve">0.000</w:t>
            </w:r>
          </w:p>
        </w:tc>
      </w:tr>
      <w:tr>
        <w:tc>
          <w:tcPr/>
          <w:p>
            <w:pPr>
              <w:pStyle w:val="Compact"/>
              <w:jc w:val="left"/>
            </w:pPr>
            <w:r>
              <w:t xml:space="preserve">Avatar</w:t>
            </w:r>
          </w:p>
        </w:tc>
        <w:tc>
          <w:tcPr/>
          <w:p>
            <w:pPr>
              <w:pStyle w:val="Compact"/>
              <w:jc w:val="right"/>
            </w:pPr>
            <w:r>
              <w:t xml:space="preserve">2009</w:t>
            </w:r>
          </w:p>
        </w:tc>
        <w:tc>
          <w:tcPr/>
          <w:p>
            <w:pPr>
              <w:pStyle w:val="Compact"/>
              <w:jc w:val="right"/>
            </w:pPr>
            <w:r>
              <w:t xml:space="preserve">2923706026</w:t>
            </w:r>
          </w:p>
        </w:tc>
        <w:tc>
          <w:tcPr/>
          <w:p>
            <w:pPr>
              <w:pStyle w:val="Compact"/>
              <w:jc w:val="right"/>
            </w:pPr>
            <w:r>
              <w:t xml:space="preserve">2.37e+08</w:t>
            </w:r>
          </w:p>
        </w:tc>
        <w:tc>
          <w:tcPr/>
          <w:p>
            <w:pPr>
              <w:pStyle w:val="Compact"/>
              <w:jc w:val="right"/>
            </w:pPr>
            <w:r>
              <w:t xml:space="preserve">2686706026</w:t>
            </w:r>
          </w:p>
        </w:tc>
        <w:tc>
          <w:tcPr/>
          <w:p>
            <w:pPr>
              <w:pStyle w:val="Compact"/>
              <w:jc w:val="right"/>
            </w:pPr>
            <w:r>
              <w:t xml:space="preserve">7.573</w:t>
            </w:r>
          </w:p>
        </w:tc>
        <w:tc>
          <w:tcPr/>
          <w:p>
            <w:pPr>
              <w:pStyle w:val="Compact"/>
              <w:jc w:val="right"/>
            </w:pPr>
            <w:r>
              <w:t xml:space="preserve">79.932</w:t>
            </w:r>
          </w:p>
        </w:tc>
      </w:tr>
      <w:tr>
        <w:tc>
          <w:tcPr/>
          <w:p>
            <w:pPr>
              <w:pStyle w:val="Compact"/>
              <w:jc w:val="left"/>
            </w:pPr>
            <w:r>
              <w:t xml:space="preserve">Avengers: Endgame</w:t>
            </w:r>
          </w:p>
        </w:tc>
        <w:tc>
          <w:tcPr/>
          <w:p>
            <w:pPr>
              <w:pStyle w:val="Compact"/>
              <w:jc w:val="right"/>
            </w:pPr>
            <w:r>
              <w:t xml:space="preserve">2019</w:t>
            </w:r>
          </w:p>
        </w:tc>
        <w:tc>
          <w:tcPr/>
          <w:p>
            <w:pPr>
              <w:pStyle w:val="Compact"/>
              <w:jc w:val="right"/>
            </w:pPr>
            <w:r>
              <w:t xml:space="preserve">2800000000</w:t>
            </w:r>
          </w:p>
        </w:tc>
        <w:tc>
          <w:tcPr/>
          <w:p>
            <w:pPr>
              <w:pStyle w:val="Compact"/>
              <w:jc w:val="right"/>
            </w:pPr>
            <w:r>
              <w:t xml:space="preserve">3.56e+08</w:t>
            </w:r>
          </w:p>
        </w:tc>
        <w:tc>
          <w:tcPr/>
          <w:p>
            <w:pPr>
              <w:pStyle w:val="Compact"/>
              <w:jc w:val="right"/>
            </w:pPr>
            <w:r>
              <w:t xml:space="preserve">2444000000</w:t>
            </w:r>
          </w:p>
        </w:tc>
        <w:tc>
          <w:tcPr/>
          <w:p>
            <w:pPr>
              <w:pStyle w:val="Compact"/>
              <w:jc w:val="right"/>
            </w:pPr>
            <w:r>
              <w:t xml:space="preserve">8.263</w:t>
            </w:r>
          </w:p>
        </w:tc>
        <w:tc>
          <w:tcPr/>
          <w:p>
            <w:pPr>
              <w:pStyle w:val="Compact"/>
              <w:jc w:val="right"/>
            </w:pPr>
            <w:r>
              <w:t xml:space="preserve">91.756</w:t>
            </w:r>
          </w:p>
        </w:tc>
      </w:tr>
      <w:tr>
        <w:tc>
          <w:tcPr/>
          <w:p>
            <w:pPr>
              <w:pStyle w:val="Compact"/>
              <w:jc w:val="left"/>
            </w:pPr>
            <w:r>
              <w:t xml:space="preserve">Avatar: The Way of Water</w:t>
            </w:r>
          </w:p>
        </w:tc>
        <w:tc>
          <w:tcPr/>
          <w:p>
            <w:pPr>
              <w:pStyle w:val="Compact"/>
              <w:jc w:val="right"/>
            </w:pPr>
            <w:r>
              <w:t xml:space="preserve">2022</w:t>
            </w:r>
          </w:p>
        </w:tc>
        <w:tc>
          <w:tcPr/>
          <w:p>
            <w:pPr>
              <w:pStyle w:val="Compact"/>
              <w:jc w:val="right"/>
            </w:pPr>
            <w:r>
              <w:t xml:space="preserve">2320250281</w:t>
            </w:r>
          </w:p>
        </w:tc>
        <w:tc>
          <w:tcPr/>
          <w:p>
            <w:pPr>
              <w:pStyle w:val="Compact"/>
              <w:jc w:val="right"/>
            </w:pPr>
            <w:r>
              <w:t xml:space="preserve">4.60e+08</w:t>
            </w:r>
          </w:p>
        </w:tc>
        <w:tc>
          <w:tcPr/>
          <w:p>
            <w:pPr>
              <w:pStyle w:val="Compact"/>
              <w:jc w:val="right"/>
            </w:pPr>
            <w:r>
              <w:t xml:space="preserve">1860250281</w:t>
            </w:r>
          </w:p>
        </w:tc>
        <w:tc>
          <w:tcPr/>
          <w:p>
            <w:pPr>
              <w:pStyle w:val="Compact"/>
              <w:jc w:val="right"/>
            </w:pPr>
            <w:r>
              <w:t xml:space="preserve">7.654</w:t>
            </w:r>
          </w:p>
        </w:tc>
        <w:tc>
          <w:tcPr/>
          <w:p>
            <w:pPr>
              <w:pStyle w:val="Compact"/>
              <w:jc w:val="right"/>
            </w:pPr>
            <w:r>
              <w:t xml:space="preserve">241.285</w:t>
            </w:r>
          </w:p>
        </w:tc>
      </w:tr>
      <w:tr>
        <w:tc>
          <w:tcPr/>
          <w:p>
            <w:pPr>
              <w:pStyle w:val="Compact"/>
              <w:jc w:val="left"/>
            </w:pPr>
            <w:r>
              <w:t xml:space="preserve">Star Wars: The Force Awakens</w:t>
            </w:r>
          </w:p>
        </w:tc>
        <w:tc>
          <w:tcPr/>
          <w:p>
            <w:pPr>
              <w:pStyle w:val="Compact"/>
              <w:jc w:val="right"/>
            </w:pPr>
            <w:r>
              <w:t xml:space="preserve">2015</w:t>
            </w:r>
          </w:p>
        </w:tc>
        <w:tc>
          <w:tcPr/>
          <w:p>
            <w:pPr>
              <w:pStyle w:val="Compact"/>
              <w:jc w:val="right"/>
            </w:pPr>
            <w:r>
              <w:t xml:space="preserve">2068223624</w:t>
            </w:r>
          </w:p>
        </w:tc>
        <w:tc>
          <w:tcPr/>
          <w:p>
            <w:pPr>
              <w:pStyle w:val="Compact"/>
              <w:jc w:val="right"/>
            </w:pPr>
            <w:r>
              <w:t xml:space="preserve">2.45e+08</w:t>
            </w:r>
          </w:p>
        </w:tc>
        <w:tc>
          <w:tcPr/>
          <w:p>
            <w:pPr>
              <w:pStyle w:val="Compact"/>
              <w:jc w:val="right"/>
            </w:pPr>
            <w:r>
              <w:t xml:space="preserve">1823223624</w:t>
            </w:r>
          </w:p>
        </w:tc>
        <w:tc>
          <w:tcPr/>
          <w:p>
            <w:pPr>
              <w:pStyle w:val="Compact"/>
              <w:jc w:val="right"/>
            </w:pPr>
            <w:r>
              <w:t xml:space="preserve">7.293</w:t>
            </w:r>
          </w:p>
        </w:tc>
        <w:tc>
          <w:tcPr/>
          <w:p>
            <w:pPr>
              <w:pStyle w:val="Compact"/>
              <w:jc w:val="right"/>
            </w:pPr>
            <w:r>
              <w:t xml:space="preserve">66.772</w:t>
            </w:r>
          </w:p>
        </w:tc>
      </w:tr>
      <w:tr>
        <w:tc>
          <w:tcPr/>
          <w:p>
            <w:pPr>
              <w:pStyle w:val="Compact"/>
              <w:jc w:val="left"/>
            </w:pPr>
            <w:r>
              <w:t xml:space="preserve">Avengers: Infinity War</w:t>
            </w:r>
          </w:p>
        </w:tc>
        <w:tc>
          <w:tcPr/>
          <w:p>
            <w:pPr>
              <w:pStyle w:val="Compact"/>
              <w:jc w:val="right"/>
            </w:pPr>
            <w:r>
              <w:t xml:space="preserve">2018</w:t>
            </w:r>
          </w:p>
        </w:tc>
        <w:tc>
          <w:tcPr/>
          <w:p>
            <w:pPr>
              <w:pStyle w:val="Compact"/>
              <w:jc w:val="right"/>
            </w:pPr>
            <w:r>
              <w:t xml:space="preserve">2052415039</w:t>
            </w:r>
          </w:p>
        </w:tc>
        <w:tc>
          <w:tcPr/>
          <w:p>
            <w:pPr>
              <w:pStyle w:val="Compact"/>
              <w:jc w:val="right"/>
            </w:pPr>
            <w:r>
              <w:t xml:space="preserve">3.00e+08</w:t>
            </w:r>
          </w:p>
        </w:tc>
        <w:tc>
          <w:tcPr/>
          <w:p>
            <w:pPr>
              <w:pStyle w:val="Compact"/>
              <w:jc w:val="right"/>
            </w:pPr>
            <w:r>
              <w:t xml:space="preserve">1752415039</w:t>
            </w:r>
          </w:p>
        </w:tc>
        <w:tc>
          <w:tcPr/>
          <w:p>
            <w:pPr>
              <w:pStyle w:val="Compact"/>
              <w:jc w:val="right"/>
            </w:pPr>
            <w:r>
              <w:t xml:space="preserve">8.255</w:t>
            </w:r>
          </w:p>
        </w:tc>
        <w:tc>
          <w:tcPr/>
          <w:p>
            <w:pPr>
              <w:pStyle w:val="Compact"/>
              <w:jc w:val="right"/>
            </w:pPr>
            <w:r>
              <w:t xml:space="preserve">154.340</w:t>
            </w:r>
          </w:p>
        </w:tc>
      </w:tr>
      <w:tr>
        <w:tc>
          <w:tcPr/>
          <w:p>
            <w:pPr>
              <w:pStyle w:val="Compact"/>
              <w:jc w:val="left"/>
            </w:pPr>
            <w:r>
              <w:t xml:space="preserve">Best Of Joy</w:t>
            </w:r>
          </w:p>
        </w:tc>
        <w:tc>
          <w:tcPr/>
          <w:p>
            <w:pPr>
              <w:pStyle w:val="Compact"/>
              <w:jc w:val="right"/>
            </w:pPr>
            <w:r>
              <w:t xml:space="preserve">2024</w:t>
            </w:r>
          </w:p>
        </w:tc>
        <w:tc>
          <w:tcPr/>
          <w:p>
            <w:pPr>
              <w:pStyle w:val="Compact"/>
              <w:jc w:val="right"/>
            </w:pPr>
            <w:r>
              <w:t xml:space="preserve">2000000000</w:t>
            </w:r>
          </w:p>
        </w:tc>
        <w:tc>
          <w:tcPr/>
          <w:p>
            <w:pPr>
              <w:pStyle w:val="Compact"/>
              <w:jc w:val="right"/>
            </w:pPr>
            <w:r>
              <w:t xml:space="preserve">1.00e+03</w:t>
            </w:r>
          </w:p>
        </w:tc>
        <w:tc>
          <w:tcPr/>
          <w:p>
            <w:pPr>
              <w:pStyle w:val="Compact"/>
              <w:jc w:val="right"/>
            </w:pPr>
            <w:r>
              <w:t xml:space="preserve">1999999000</w:t>
            </w:r>
          </w:p>
        </w:tc>
        <w:tc>
          <w:tcPr/>
          <w:p>
            <w:pPr>
              <w:pStyle w:val="Compact"/>
              <w:jc w:val="right"/>
            </w:pPr>
            <w:r>
              <w:t xml:space="preserve">0.000</w:t>
            </w:r>
          </w:p>
        </w:tc>
        <w:tc>
          <w:tcPr/>
          <w:p>
            <w:pPr>
              <w:pStyle w:val="Compact"/>
              <w:jc w:val="right"/>
            </w:pPr>
            <w:r>
              <w:t xml:space="preserve">0.000</w:t>
            </w:r>
          </w:p>
        </w:tc>
      </w:tr>
      <w:tr>
        <w:tc>
          <w:tcPr/>
          <w:p>
            <w:pPr>
              <w:pStyle w:val="Compact"/>
              <w:jc w:val="left"/>
            </w:pPr>
            <w:r>
              <w:t xml:space="preserve">Spider-Man: No Way Home</w:t>
            </w:r>
          </w:p>
        </w:tc>
        <w:tc>
          <w:tcPr/>
          <w:p>
            <w:pPr>
              <w:pStyle w:val="Compact"/>
              <w:jc w:val="right"/>
            </w:pPr>
            <w:r>
              <w:t xml:space="preserve">2021</w:t>
            </w:r>
          </w:p>
        </w:tc>
        <w:tc>
          <w:tcPr/>
          <w:p>
            <w:pPr>
              <w:pStyle w:val="Compact"/>
              <w:jc w:val="right"/>
            </w:pPr>
            <w:r>
              <w:t xml:space="preserve">1921847111</w:t>
            </w:r>
          </w:p>
        </w:tc>
        <w:tc>
          <w:tcPr/>
          <w:p>
            <w:pPr>
              <w:pStyle w:val="Compact"/>
              <w:jc w:val="right"/>
            </w:pPr>
            <w:r>
              <w:t xml:space="preserve">2.00e+08</w:t>
            </w:r>
          </w:p>
        </w:tc>
        <w:tc>
          <w:tcPr/>
          <w:p>
            <w:pPr>
              <w:pStyle w:val="Compact"/>
              <w:jc w:val="right"/>
            </w:pPr>
            <w:r>
              <w:t xml:space="preserve">1721847111</w:t>
            </w:r>
          </w:p>
        </w:tc>
        <w:tc>
          <w:tcPr/>
          <w:p>
            <w:pPr>
              <w:pStyle w:val="Compact"/>
              <w:jc w:val="right"/>
            </w:pPr>
            <w:r>
              <w:t xml:space="preserve">7.990</w:t>
            </w:r>
          </w:p>
        </w:tc>
        <w:tc>
          <w:tcPr/>
          <w:p>
            <w:pPr>
              <w:pStyle w:val="Compact"/>
              <w:jc w:val="right"/>
            </w:pPr>
            <w:r>
              <w:t xml:space="preserve">186.065</w:t>
            </w:r>
          </w:p>
        </w:tc>
      </w:tr>
      <w:tr>
        <w:tc>
          <w:tcPr/>
          <w:p>
            <w:pPr>
              <w:pStyle w:val="Compact"/>
              <w:jc w:val="left"/>
            </w:pPr>
            <w:r>
              <w:t xml:space="preserve">Jurassic World</w:t>
            </w:r>
          </w:p>
        </w:tc>
        <w:tc>
          <w:tcPr/>
          <w:p>
            <w:pPr>
              <w:pStyle w:val="Compact"/>
              <w:jc w:val="right"/>
            </w:pPr>
            <w:r>
              <w:t xml:space="preserve">2015</w:t>
            </w:r>
          </w:p>
        </w:tc>
        <w:tc>
          <w:tcPr/>
          <w:p>
            <w:pPr>
              <w:pStyle w:val="Compact"/>
              <w:jc w:val="right"/>
            </w:pPr>
            <w:r>
              <w:t xml:space="preserve">1671537444</w:t>
            </w:r>
          </w:p>
        </w:tc>
        <w:tc>
          <w:tcPr/>
          <w:p>
            <w:pPr>
              <w:pStyle w:val="Compact"/>
              <w:jc w:val="right"/>
            </w:pPr>
            <w:r>
              <w:t xml:space="preserve">1.50e+08</w:t>
            </w:r>
          </w:p>
        </w:tc>
        <w:tc>
          <w:tcPr/>
          <w:p>
            <w:pPr>
              <w:pStyle w:val="Compact"/>
              <w:jc w:val="right"/>
            </w:pPr>
            <w:r>
              <w:t xml:space="preserve">1521537444</w:t>
            </w:r>
          </w:p>
        </w:tc>
        <w:tc>
          <w:tcPr/>
          <w:p>
            <w:pPr>
              <w:pStyle w:val="Compact"/>
              <w:jc w:val="right"/>
            </w:pPr>
            <w:r>
              <w:t xml:space="preserve">6.682</w:t>
            </w:r>
          </w:p>
        </w:tc>
        <w:tc>
          <w:tcPr/>
          <w:p>
            <w:pPr>
              <w:pStyle w:val="Compact"/>
              <w:jc w:val="right"/>
            </w:pPr>
            <w:r>
              <w:t xml:space="preserve">54.089</w:t>
            </w:r>
          </w:p>
        </w:tc>
      </w:tr>
    </w:tbl>
    <w:p/>
    <w:p>
      <w:pPr>
        <w:pStyle w:val="TableCaption"/>
      </w:pPr>
      <w:r>
        <w:t xml:space="preserve">Top 10 Highest Rated Movies</w:t>
      </w:r>
    </w:p>
    <w:tbl>
      <w:tblPr>
        <w:tblStyle w:val="Table"/>
        <w:tblW w:type="pct" w:w="5000"/>
        <w:tblLayout w:type="fixed"/>
        <w:tblLook w:firstRow="1" w:lastRow="0" w:firstColumn="0" w:lastColumn="0" w:noHBand="0" w:noVBand="0" w:val="0020"/>
        <w:tblCaption w:val="Top 10 Highest Rated Movies"/>
      </w:tblPr>
      <w:tblGrid>
        <w:gridCol w:w="4219"/>
        <w:gridCol w:w="843"/>
        <w:gridCol w:w="843"/>
        <w:gridCol w:w="714"/>
        <w:gridCol w:w="584"/>
        <w:gridCol w:w="714"/>
      </w:tblGrid>
      <w:tr>
        <w:trPr>
          <w:tblHeader w:val="on"/>
        </w:trPr>
        <w:tc>
          <w:tcPr/>
          <w:p>
            <w:pPr>
              <w:pStyle w:val="Compact"/>
              <w:jc w:val="left"/>
            </w:pPr>
            <w:r>
              <w:t xml:space="preserve">title</w:t>
            </w:r>
          </w:p>
        </w:tc>
        <w:tc>
          <w:tcPr/>
          <w:p>
            <w:pPr>
              <w:pStyle w:val="Compact"/>
              <w:jc w:val="right"/>
            </w:pPr>
            <w:r>
              <w:t xml:space="preserve">release_year</w:t>
            </w:r>
          </w:p>
        </w:tc>
        <w:tc>
          <w:tcPr/>
          <w:p>
            <w:pPr>
              <w:pStyle w:val="Compact"/>
              <w:jc w:val="right"/>
            </w:pPr>
            <w:r>
              <w:t xml:space="preserve">vote_average</w:t>
            </w:r>
          </w:p>
        </w:tc>
        <w:tc>
          <w:tcPr/>
          <w:p>
            <w:pPr>
              <w:pStyle w:val="Compact"/>
              <w:jc w:val="right"/>
            </w:pPr>
            <w:r>
              <w:t xml:space="preserve">vote_count</w:t>
            </w:r>
          </w:p>
        </w:tc>
        <w:tc>
          <w:tcPr/>
          <w:p>
            <w:pPr>
              <w:pStyle w:val="Compact"/>
              <w:jc w:val="right"/>
            </w:pPr>
            <w:r>
              <w:t xml:space="preserve">revenue</w:t>
            </w:r>
          </w:p>
        </w:tc>
        <w:tc>
          <w:tcPr/>
          <w:p>
            <w:pPr>
              <w:pStyle w:val="Compact"/>
              <w:jc w:val="right"/>
            </w:pPr>
            <w:r>
              <w:t xml:space="preserve">popularity</w:t>
            </w:r>
          </w:p>
        </w:tc>
      </w:tr>
      <w:tr>
        <w:tc>
          <w:tcPr/>
          <w:p>
            <w:pPr>
              <w:pStyle w:val="Compact"/>
              <w:jc w:val="left"/>
            </w:pPr>
            <w:r>
              <w:t xml:space="preserve">Prison High Pressure</w:t>
            </w:r>
          </w:p>
        </w:tc>
        <w:tc>
          <w:tcPr/>
          <w:p>
            <w:pPr>
              <w:pStyle w:val="Compact"/>
              <w:jc w:val="right"/>
            </w:pPr>
            <w:r>
              <w:t xml:space="preserve">2019</w:t>
            </w:r>
          </w:p>
        </w:tc>
        <w:tc>
          <w:tcPr/>
          <w:p>
            <w:pPr>
              <w:pStyle w:val="Compact"/>
              <w:jc w:val="right"/>
            </w:pPr>
            <w:r>
              <w:t xml:space="preserve">9.200</w:t>
            </w:r>
          </w:p>
        </w:tc>
        <w:tc>
          <w:tcPr/>
          <w:p>
            <w:pPr>
              <w:pStyle w:val="Compact"/>
              <w:jc w:val="right"/>
            </w:pPr>
            <w:r>
              <w:t xml:space="preserve">210</w:t>
            </w:r>
          </w:p>
        </w:tc>
        <w:tc>
          <w:tcPr/>
          <w:p>
            <w:pPr>
              <w:pStyle w:val="Compact"/>
              <w:jc w:val="right"/>
            </w:pPr>
            <w:r>
              <w:t xml:space="preserve">0</w:t>
            </w:r>
          </w:p>
        </w:tc>
        <w:tc>
          <w:tcPr/>
          <w:p>
            <w:pPr>
              <w:pStyle w:val="Compact"/>
              <w:jc w:val="right"/>
            </w:pPr>
            <w:r>
              <w:t xml:space="preserve">297.563</w:t>
            </w:r>
          </w:p>
        </w:tc>
      </w:tr>
      <w:tr>
        <w:tc>
          <w:tcPr/>
          <w:p>
            <w:pPr>
              <w:pStyle w:val="Compact"/>
              <w:jc w:val="left"/>
            </w:pPr>
            <w:r>
              <w:t xml:space="preserve">BTS World Tour: Love Yourself - Japan Edition</w:t>
            </w:r>
          </w:p>
        </w:tc>
        <w:tc>
          <w:tcPr/>
          <w:p>
            <w:pPr>
              <w:pStyle w:val="Compact"/>
              <w:jc w:val="right"/>
            </w:pPr>
            <w:r>
              <w:t xml:space="preserve">2019</w:t>
            </w:r>
          </w:p>
        </w:tc>
        <w:tc>
          <w:tcPr/>
          <w:p>
            <w:pPr>
              <w:pStyle w:val="Compact"/>
              <w:jc w:val="right"/>
            </w:pPr>
            <w:r>
              <w:t xml:space="preserve">9.172</w:t>
            </w:r>
          </w:p>
        </w:tc>
        <w:tc>
          <w:tcPr/>
          <w:p>
            <w:pPr>
              <w:pStyle w:val="Compact"/>
              <w:jc w:val="right"/>
            </w:pPr>
            <w:r>
              <w:t xml:space="preserve">306</w:t>
            </w:r>
          </w:p>
        </w:tc>
        <w:tc>
          <w:tcPr/>
          <w:p>
            <w:pPr>
              <w:pStyle w:val="Compact"/>
              <w:jc w:val="right"/>
            </w:pPr>
            <w:r>
              <w:t xml:space="preserve">0</w:t>
            </w:r>
          </w:p>
        </w:tc>
        <w:tc>
          <w:tcPr/>
          <w:p>
            <w:pPr>
              <w:pStyle w:val="Compact"/>
              <w:jc w:val="right"/>
            </w:pPr>
            <w:r>
              <w:t xml:space="preserve">4.892</w:t>
            </w:r>
          </w:p>
        </w:tc>
      </w:tr>
      <w:tr>
        <w:tc>
          <w:tcPr/>
          <w:p>
            <w:pPr>
              <w:pStyle w:val="Compact"/>
              <w:jc w:val="left"/>
            </w:pPr>
            <w:r>
              <w:t xml:space="preserve">Break the Silence: The Movie</w:t>
            </w:r>
          </w:p>
        </w:tc>
        <w:tc>
          <w:tcPr/>
          <w:p>
            <w:pPr>
              <w:pStyle w:val="Compact"/>
              <w:jc w:val="right"/>
            </w:pPr>
            <w:r>
              <w:t xml:space="preserve">2020</w:t>
            </w:r>
          </w:p>
        </w:tc>
        <w:tc>
          <w:tcPr/>
          <w:p>
            <w:pPr>
              <w:pStyle w:val="Compact"/>
              <w:jc w:val="right"/>
            </w:pPr>
            <w:r>
              <w:t xml:space="preserve">9.154</w:t>
            </w:r>
          </w:p>
        </w:tc>
        <w:tc>
          <w:tcPr/>
          <w:p>
            <w:pPr>
              <w:pStyle w:val="Compact"/>
              <w:jc w:val="right"/>
            </w:pPr>
            <w:r>
              <w:t xml:space="preserve">175</w:t>
            </w:r>
          </w:p>
        </w:tc>
        <w:tc>
          <w:tcPr/>
          <w:p>
            <w:pPr>
              <w:pStyle w:val="Compact"/>
              <w:jc w:val="right"/>
            </w:pPr>
            <w:r>
              <w:t xml:space="preserve">8954945</w:t>
            </w:r>
          </w:p>
        </w:tc>
        <w:tc>
          <w:tcPr/>
          <w:p>
            <w:pPr>
              <w:pStyle w:val="Compact"/>
              <w:jc w:val="right"/>
            </w:pPr>
            <w:r>
              <w:t xml:space="preserve">7.198</w:t>
            </w:r>
          </w:p>
        </w:tc>
      </w:tr>
      <w:tr>
        <w:tc>
          <w:tcPr/>
          <w:p>
            <w:pPr>
              <w:pStyle w:val="Compact"/>
              <w:jc w:val="left"/>
            </w:pPr>
            <w:r>
              <w:t xml:space="preserve">BTS Permission to Dance On Stage - Seoul: Live Viewing</w:t>
            </w:r>
          </w:p>
        </w:tc>
        <w:tc>
          <w:tcPr/>
          <w:p>
            <w:pPr>
              <w:pStyle w:val="Compact"/>
              <w:jc w:val="right"/>
            </w:pPr>
            <w:r>
              <w:t xml:space="preserve">2022</w:t>
            </w:r>
          </w:p>
        </w:tc>
        <w:tc>
          <w:tcPr/>
          <w:p>
            <w:pPr>
              <w:pStyle w:val="Compact"/>
              <w:jc w:val="right"/>
            </w:pPr>
            <w:r>
              <w:t xml:space="preserve">9.018</w:t>
            </w:r>
          </w:p>
        </w:tc>
        <w:tc>
          <w:tcPr/>
          <w:p>
            <w:pPr>
              <w:pStyle w:val="Compact"/>
              <w:jc w:val="right"/>
            </w:pPr>
            <w:r>
              <w:t xml:space="preserve">113</w:t>
            </w:r>
          </w:p>
        </w:tc>
        <w:tc>
          <w:tcPr/>
          <w:p>
            <w:pPr>
              <w:pStyle w:val="Compact"/>
              <w:jc w:val="right"/>
            </w:pPr>
            <w:r>
              <w:t xml:space="preserve">32600000</w:t>
            </w:r>
          </w:p>
        </w:tc>
        <w:tc>
          <w:tcPr/>
          <w:p>
            <w:pPr>
              <w:pStyle w:val="Compact"/>
              <w:jc w:val="right"/>
            </w:pPr>
            <w:r>
              <w:t xml:space="preserve">6.877</w:t>
            </w:r>
          </w:p>
        </w:tc>
      </w:tr>
      <w:tr>
        <w:tc>
          <w:tcPr/>
          <w:p>
            <w:pPr>
              <w:pStyle w:val="Compact"/>
              <w:jc w:val="left"/>
            </w:pPr>
            <w:r>
              <w:t xml:space="preserve">Franco Escamilla: por la anécdota</w:t>
            </w:r>
          </w:p>
        </w:tc>
        <w:tc>
          <w:tcPr/>
          <w:p>
            <w:pPr>
              <w:pStyle w:val="Compact"/>
              <w:jc w:val="right"/>
            </w:pPr>
            <w:r>
              <w:t xml:space="preserve">2018</w:t>
            </w:r>
          </w:p>
        </w:tc>
        <w:tc>
          <w:tcPr/>
          <w:p>
            <w:pPr>
              <w:pStyle w:val="Compact"/>
              <w:jc w:val="right"/>
            </w:pPr>
            <w:r>
              <w:t xml:space="preserve">9.000</w:t>
            </w:r>
          </w:p>
        </w:tc>
        <w:tc>
          <w:tcPr/>
          <w:p>
            <w:pPr>
              <w:pStyle w:val="Compact"/>
              <w:jc w:val="right"/>
            </w:pPr>
            <w:r>
              <w:t xml:space="preserve">118</w:t>
            </w:r>
          </w:p>
        </w:tc>
        <w:tc>
          <w:tcPr/>
          <w:p>
            <w:pPr>
              <w:pStyle w:val="Compact"/>
              <w:jc w:val="right"/>
            </w:pPr>
            <w:r>
              <w:t xml:space="preserve">0</w:t>
            </w:r>
          </w:p>
        </w:tc>
        <w:tc>
          <w:tcPr/>
          <w:p>
            <w:pPr>
              <w:pStyle w:val="Compact"/>
              <w:jc w:val="right"/>
            </w:pPr>
            <w:r>
              <w:t xml:space="preserve">7.013</w:t>
            </w:r>
          </w:p>
        </w:tc>
      </w:tr>
      <w:tr>
        <w:tc>
          <w:tcPr/>
          <w:p>
            <w:pPr>
              <w:pStyle w:val="Compact"/>
              <w:jc w:val="left"/>
            </w:pPr>
            <w:r>
              <w:t xml:space="preserve">BTS: Permission to Dance on Stage - LA</w:t>
            </w:r>
          </w:p>
        </w:tc>
        <w:tc>
          <w:tcPr/>
          <w:p>
            <w:pPr>
              <w:pStyle w:val="Compact"/>
              <w:jc w:val="right"/>
            </w:pPr>
            <w:r>
              <w:t xml:space="preserve">2022</w:t>
            </w:r>
          </w:p>
        </w:tc>
        <w:tc>
          <w:tcPr/>
          <w:p>
            <w:pPr>
              <w:pStyle w:val="Compact"/>
              <w:jc w:val="right"/>
            </w:pPr>
            <w:r>
              <w:t xml:space="preserve">8.993</w:t>
            </w:r>
          </w:p>
        </w:tc>
        <w:tc>
          <w:tcPr/>
          <w:p>
            <w:pPr>
              <w:pStyle w:val="Compact"/>
              <w:jc w:val="right"/>
            </w:pPr>
            <w:r>
              <w:t xml:space="preserve">148</w:t>
            </w:r>
          </w:p>
        </w:tc>
        <w:tc>
          <w:tcPr/>
          <w:p>
            <w:pPr>
              <w:pStyle w:val="Compact"/>
              <w:jc w:val="right"/>
            </w:pPr>
            <w:r>
              <w:t xml:space="preserve">0</w:t>
            </w:r>
          </w:p>
        </w:tc>
        <w:tc>
          <w:tcPr/>
          <w:p>
            <w:pPr>
              <w:pStyle w:val="Compact"/>
              <w:jc w:val="right"/>
            </w:pPr>
            <w:r>
              <w:t xml:space="preserve">11.480</w:t>
            </w:r>
          </w:p>
        </w:tc>
      </w:tr>
      <w:tr>
        <w:tc>
          <w:tcPr/>
          <w:p>
            <w:pPr>
              <w:pStyle w:val="Compact"/>
              <w:jc w:val="left"/>
            </w:pPr>
            <w:r>
              <w:t xml:space="preserve">The Three Deaths of Marisela Escobedo</w:t>
            </w:r>
          </w:p>
        </w:tc>
        <w:tc>
          <w:tcPr/>
          <w:p>
            <w:pPr>
              <w:pStyle w:val="Compact"/>
              <w:jc w:val="right"/>
            </w:pPr>
            <w:r>
              <w:t xml:space="preserve">2020</w:t>
            </w:r>
          </w:p>
        </w:tc>
        <w:tc>
          <w:tcPr/>
          <w:p>
            <w:pPr>
              <w:pStyle w:val="Compact"/>
              <w:jc w:val="right"/>
            </w:pPr>
            <w:r>
              <w:t xml:space="preserve">8.904</w:t>
            </w:r>
          </w:p>
        </w:tc>
        <w:tc>
          <w:tcPr/>
          <w:p>
            <w:pPr>
              <w:pStyle w:val="Compact"/>
              <w:jc w:val="right"/>
            </w:pPr>
            <w:r>
              <w:t xml:space="preserve">215</w:t>
            </w:r>
          </w:p>
        </w:tc>
        <w:tc>
          <w:tcPr/>
          <w:p>
            <w:pPr>
              <w:pStyle w:val="Compact"/>
              <w:jc w:val="right"/>
            </w:pPr>
            <w:r>
              <w:t xml:space="preserve">0</w:t>
            </w:r>
          </w:p>
        </w:tc>
        <w:tc>
          <w:tcPr/>
          <w:p>
            <w:pPr>
              <w:pStyle w:val="Compact"/>
              <w:jc w:val="right"/>
            </w:pPr>
            <w:r>
              <w:t xml:space="preserve">8.083</w:t>
            </w:r>
          </w:p>
        </w:tc>
      </w:tr>
      <w:tr>
        <w:tc>
          <w:tcPr/>
          <w:p>
            <w:pPr>
              <w:pStyle w:val="Compact"/>
              <w:jc w:val="left"/>
            </w:pPr>
            <w:r>
              <w:t xml:space="preserve">Metallica &amp; San Francisco Symphony: S&amp;M2</w:t>
            </w:r>
          </w:p>
        </w:tc>
        <w:tc>
          <w:tcPr/>
          <w:p>
            <w:pPr>
              <w:pStyle w:val="Compact"/>
              <w:jc w:val="right"/>
            </w:pPr>
            <w:r>
              <w:t xml:space="preserve">2019</w:t>
            </w:r>
          </w:p>
        </w:tc>
        <w:tc>
          <w:tcPr/>
          <w:p>
            <w:pPr>
              <w:pStyle w:val="Compact"/>
              <w:jc w:val="right"/>
            </w:pPr>
            <w:r>
              <w:t xml:space="preserve">8.759</w:t>
            </w:r>
          </w:p>
        </w:tc>
        <w:tc>
          <w:tcPr/>
          <w:p>
            <w:pPr>
              <w:pStyle w:val="Compact"/>
              <w:jc w:val="right"/>
            </w:pPr>
            <w:r>
              <w:t xml:space="preserve">110</w:t>
            </w:r>
          </w:p>
        </w:tc>
        <w:tc>
          <w:tcPr/>
          <w:p>
            <w:pPr>
              <w:pStyle w:val="Compact"/>
              <w:jc w:val="right"/>
            </w:pPr>
            <w:r>
              <w:t xml:space="preserve">0</w:t>
            </w:r>
          </w:p>
        </w:tc>
        <w:tc>
          <w:tcPr/>
          <w:p>
            <w:pPr>
              <w:pStyle w:val="Compact"/>
              <w:jc w:val="right"/>
            </w:pPr>
            <w:r>
              <w:t xml:space="preserve">6.698</w:t>
            </w:r>
          </w:p>
        </w:tc>
      </w:tr>
      <w:tr>
        <w:tc>
          <w:tcPr/>
          <w:p>
            <w:pPr>
              <w:pStyle w:val="Compact"/>
              <w:jc w:val="left"/>
            </w:pPr>
            <w:r>
              <w:t xml:space="preserve">Chivas: The Movie</w:t>
            </w:r>
          </w:p>
        </w:tc>
        <w:tc>
          <w:tcPr/>
          <w:p>
            <w:pPr>
              <w:pStyle w:val="Compact"/>
              <w:jc w:val="right"/>
            </w:pPr>
            <w:r>
              <w:t xml:space="preserve">2018</w:t>
            </w:r>
          </w:p>
        </w:tc>
        <w:tc>
          <w:tcPr/>
          <w:p>
            <w:pPr>
              <w:pStyle w:val="Compact"/>
              <w:jc w:val="right"/>
            </w:pPr>
            <w:r>
              <w:t xml:space="preserve">8.655</w:t>
            </w:r>
          </w:p>
        </w:tc>
        <w:tc>
          <w:tcPr/>
          <w:p>
            <w:pPr>
              <w:pStyle w:val="Compact"/>
              <w:jc w:val="right"/>
            </w:pPr>
            <w:r>
              <w:t xml:space="preserve">113</w:t>
            </w:r>
          </w:p>
        </w:tc>
        <w:tc>
          <w:tcPr/>
          <w:p>
            <w:pPr>
              <w:pStyle w:val="Compact"/>
              <w:jc w:val="right"/>
            </w:pPr>
            <w:r>
              <w:t xml:space="preserve">0</w:t>
            </w:r>
          </w:p>
        </w:tc>
        <w:tc>
          <w:tcPr/>
          <w:p>
            <w:pPr>
              <w:pStyle w:val="Compact"/>
              <w:jc w:val="right"/>
            </w:pPr>
            <w:r>
              <w:t xml:space="preserve">5.148</w:t>
            </w:r>
          </w:p>
        </w:tc>
      </w:tr>
      <w:tr>
        <w:tc>
          <w:tcPr/>
          <w:p>
            <w:pPr>
              <w:pStyle w:val="Compact"/>
              <w:jc w:val="left"/>
            </w:pPr>
            <w:r>
              <w:t xml:space="preserve">BLACKPINK: Arena Tour 2018</w:t>
            </w:r>
            <w:r>
              <w:t xml:space="preserve"> </w:t>
            </w:r>
            <w:r>
              <w:t xml:space="preserve">‘Special Final in Kyocera Dome Osaka’</w:t>
            </w:r>
          </w:p>
        </w:tc>
        <w:tc>
          <w:tcPr/>
          <w:p>
            <w:pPr>
              <w:pStyle w:val="Compact"/>
              <w:jc w:val="right"/>
            </w:pPr>
            <w:r>
              <w:t xml:space="preserve">2019</w:t>
            </w:r>
          </w:p>
        </w:tc>
        <w:tc>
          <w:tcPr/>
          <w:p>
            <w:pPr>
              <w:pStyle w:val="Compact"/>
              <w:jc w:val="right"/>
            </w:pPr>
            <w:r>
              <w:t xml:space="preserve">8.652</w:t>
            </w:r>
          </w:p>
        </w:tc>
        <w:tc>
          <w:tcPr/>
          <w:p>
            <w:pPr>
              <w:pStyle w:val="Compact"/>
              <w:jc w:val="right"/>
            </w:pPr>
            <w:r>
              <w:t xml:space="preserve">141</w:t>
            </w:r>
          </w:p>
        </w:tc>
        <w:tc>
          <w:tcPr/>
          <w:p>
            <w:pPr>
              <w:pStyle w:val="Compact"/>
              <w:jc w:val="right"/>
            </w:pPr>
            <w:r>
              <w:t xml:space="preserve">0</w:t>
            </w:r>
          </w:p>
        </w:tc>
        <w:tc>
          <w:tcPr/>
          <w:p>
            <w:pPr>
              <w:pStyle w:val="Compact"/>
              <w:jc w:val="right"/>
            </w:pPr>
            <w:r>
              <w:t xml:space="preserve">4.811</w:t>
            </w:r>
          </w:p>
        </w:tc>
      </w:tr>
    </w:tbl>
    <w:p/>
    <w:p>
      <w:pPr>
        <w:pStyle w:val="TableCaption"/>
      </w:pPr>
      <w:r>
        <w:t xml:space="preserve">Count of Movies Per Year</w:t>
      </w:r>
    </w:p>
    <w:tbl>
      <w:tblPr>
        <w:tblStyle w:val="Table"/>
        <w:tblW w:type="auto" w:w="0"/>
        <w:tblLook w:firstRow="1" w:lastRow="0" w:firstColumn="0" w:lastColumn="0" w:noHBand="0" w:noVBand="0" w:val="0020"/>
        <w:tblCaption w:val="Count of Movies Per Year"/>
      </w:tblPr>
      <w:tblGrid>
        <w:gridCol w:w="3960"/>
        <w:gridCol w:w="3960"/>
      </w:tblGrid>
      <w:tr>
        <w:trPr>
          <w:tblHeader w:val="on"/>
        </w:trPr>
        <w:tc>
          <w:tcPr/>
          <w:p>
            <w:pPr>
              <w:pStyle w:val="Compact"/>
              <w:jc w:val="right"/>
            </w:pPr>
            <w:r>
              <w:t xml:space="preserve">release_year</w:t>
            </w:r>
          </w:p>
        </w:tc>
        <w:tc>
          <w:tcPr/>
          <w:p>
            <w:pPr>
              <w:pStyle w:val="Compact"/>
              <w:jc w:val="right"/>
            </w:pPr>
            <w:r>
              <w:t xml:space="preserve">n</w:t>
            </w:r>
          </w:p>
        </w:tc>
      </w:tr>
      <w:tr>
        <w:tc>
          <w:tcPr/>
          <w:p>
            <w:pPr>
              <w:pStyle w:val="Compact"/>
              <w:jc w:val="right"/>
            </w:pPr>
            <w:r>
              <w:t xml:space="preserve">2000</w:t>
            </w:r>
          </w:p>
        </w:tc>
        <w:tc>
          <w:tcPr/>
          <w:p>
            <w:pPr>
              <w:pStyle w:val="Compact"/>
              <w:jc w:val="right"/>
            </w:pPr>
            <w:r>
              <w:t xml:space="preserve">9066</w:t>
            </w:r>
          </w:p>
        </w:tc>
      </w:tr>
      <w:tr>
        <w:tc>
          <w:tcPr/>
          <w:p>
            <w:pPr>
              <w:pStyle w:val="Compact"/>
              <w:jc w:val="right"/>
            </w:pPr>
            <w:r>
              <w:t xml:space="preserve">2001</w:t>
            </w:r>
          </w:p>
        </w:tc>
        <w:tc>
          <w:tcPr/>
          <w:p>
            <w:pPr>
              <w:pStyle w:val="Compact"/>
              <w:jc w:val="right"/>
            </w:pPr>
            <w:r>
              <w:t xml:space="preserve">10171</w:t>
            </w:r>
          </w:p>
        </w:tc>
      </w:tr>
      <w:tr>
        <w:tc>
          <w:tcPr/>
          <w:p>
            <w:pPr>
              <w:pStyle w:val="Compact"/>
              <w:jc w:val="right"/>
            </w:pPr>
            <w:r>
              <w:t xml:space="preserve">2002</w:t>
            </w:r>
          </w:p>
        </w:tc>
        <w:tc>
          <w:tcPr/>
          <w:p>
            <w:pPr>
              <w:pStyle w:val="Compact"/>
              <w:jc w:val="right"/>
            </w:pPr>
            <w:r>
              <w:t xml:space="preserve">11326</w:t>
            </w:r>
          </w:p>
        </w:tc>
      </w:tr>
      <w:tr>
        <w:tc>
          <w:tcPr/>
          <w:p>
            <w:pPr>
              <w:pStyle w:val="Compact"/>
              <w:jc w:val="right"/>
            </w:pPr>
            <w:r>
              <w:t xml:space="preserve">2003</w:t>
            </w:r>
          </w:p>
        </w:tc>
        <w:tc>
          <w:tcPr/>
          <w:p>
            <w:pPr>
              <w:pStyle w:val="Compact"/>
              <w:jc w:val="right"/>
            </w:pPr>
            <w:r>
              <w:t xml:space="preserve">12743</w:t>
            </w:r>
          </w:p>
        </w:tc>
      </w:tr>
      <w:tr>
        <w:tc>
          <w:tcPr/>
          <w:p>
            <w:pPr>
              <w:pStyle w:val="Compact"/>
              <w:jc w:val="right"/>
            </w:pPr>
            <w:r>
              <w:t xml:space="preserve">2004</w:t>
            </w:r>
          </w:p>
        </w:tc>
        <w:tc>
          <w:tcPr/>
          <w:p>
            <w:pPr>
              <w:pStyle w:val="Compact"/>
              <w:jc w:val="right"/>
            </w:pPr>
            <w:r>
              <w:t xml:space="preserve">14262</w:t>
            </w:r>
          </w:p>
        </w:tc>
      </w:tr>
      <w:tr>
        <w:tc>
          <w:tcPr/>
          <w:p>
            <w:pPr>
              <w:pStyle w:val="Compact"/>
              <w:jc w:val="right"/>
            </w:pPr>
            <w:r>
              <w:t xml:space="preserve">2005</w:t>
            </w:r>
          </w:p>
        </w:tc>
        <w:tc>
          <w:tcPr/>
          <w:p>
            <w:pPr>
              <w:pStyle w:val="Compact"/>
              <w:jc w:val="right"/>
            </w:pPr>
            <w:r>
              <w:t xml:space="preserve">15771</w:t>
            </w:r>
          </w:p>
        </w:tc>
      </w:tr>
      <w:tr>
        <w:tc>
          <w:tcPr/>
          <w:p>
            <w:pPr>
              <w:pStyle w:val="Compact"/>
              <w:jc w:val="right"/>
            </w:pPr>
            <w:r>
              <w:t xml:space="preserve">2006</w:t>
            </w:r>
          </w:p>
        </w:tc>
        <w:tc>
          <w:tcPr/>
          <w:p>
            <w:pPr>
              <w:pStyle w:val="Compact"/>
              <w:jc w:val="right"/>
            </w:pPr>
            <w:r>
              <w:t xml:space="preserve">17704</w:t>
            </w:r>
          </w:p>
        </w:tc>
      </w:tr>
      <w:tr>
        <w:tc>
          <w:tcPr/>
          <w:p>
            <w:pPr>
              <w:pStyle w:val="Compact"/>
              <w:jc w:val="right"/>
            </w:pPr>
            <w:r>
              <w:t xml:space="preserve">2007</w:t>
            </w:r>
          </w:p>
        </w:tc>
        <w:tc>
          <w:tcPr/>
          <w:p>
            <w:pPr>
              <w:pStyle w:val="Compact"/>
              <w:jc w:val="right"/>
            </w:pPr>
            <w:r>
              <w:t xml:space="preserve">18407</w:t>
            </w:r>
          </w:p>
        </w:tc>
      </w:tr>
      <w:tr>
        <w:tc>
          <w:tcPr/>
          <w:p>
            <w:pPr>
              <w:pStyle w:val="Compact"/>
              <w:jc w:val="right"/>
            </w:pPr>
            <w:r>
              <w:t xml:space="preserve">2008</w:t>
            </w:r>
          </w:p>
        </w:tc>
        <w:tc>
          <w:tcPr/>
          <w:p>
            <w:pPr>
              <w:pStyle w:val="Compact"/>
              <w:jc w:val="right"/>
            </w:pPr>
            <w:r>
              <w:t xml:space="preserve">19175</w:t>
            </w:r>
          </w:p>
        </w:tc>
      </w:tr>
      <w:tr>
        <w:tc>
          <w:tcPr/>
          <w:p>
            <w:pPr>
              <w:pStyle w:val="Compact"/>
              <w:jc w:val="right"/>
            </w:pPr>
            <w:r>
              <w:t xml:space="preserve">2009</w:t>
            </w:r>
          </w:p>
        </w:tc>
        <w:tc>
          <w:tcPr/>
          <w:p>
            <w:pPr>
              <w:pStyle w:val="Compact"/>
              <w:jc w:val="right"/>
            </w:pPr>
            <w:r>
              <w:t xml:space="preserve">20145</w:t>
            </w:r>
          </w:p>
        </w:tc>
      </w:tr>
      <w:tr>
        <w:tc>
          <w:tcPr/>
          <w:p>
            <w:pPr>
              <w:pStyle w:val="Compact"/>
              <w:jc w:val="right"/>
            </w:pPr>
            <w:r>
              <w:t xml:space="preserve">2010</w:t>
            </w:r>
          </w:p>
        </w:tc>
        <w:tc>
          <w:tcPr/>
          <w:p>
            <w:pPr>
              <w:pStyle w:val="Compact"/>
              <w:jc w:val="right"/>
            </w:pPr>
            <w:r>
              <w:t xml:space="preserve">21016</w:t>
            </w:r>
          </w:p>
        </w:tc>
      </w:tr>
      <w:tr>
        <w:tc>
          <w:tcPr/>
          <w:p>
            <w:pPr>
              <w:pStyle w:val="Compact"/>
              <w:jc w:val="right"/>
            </w:pPr>
            <w:r>
              <w:t xml:space="preserve">2011</w:t>
            </w:r>
          </w:p>
        </w:tc>
        <w:tc>
          <w:tcPr/>
          <w:p>
            <w:pPr>
              <w:pStyle w:val="Compact"/>
              <w:jc w:val="right"/>
            </w:pPr>
            <w:r>
              <w:t xml:space="preserve">22658</w:t>
            </w:r>
          </w:p>
        </w:tc>
      </w:tr>
      <w:tr>
        <w:tc>
          <w:tcPr/>
          <w:p>
            <w:pPr>
              <w:pStyle w:val="Compact"/>
              <w:jc w:val="right"/>
            </w:pPr>
            <w:r>
              <w:t xml:space="preserve">2012</w:t>
            </w:r>
          </w:p>
        </w:tc>
        <w:tc>
          <w:tcPr/>
          <w:p>
            <w:pPr>
              <w:pStyle w:val="Compact"/>
              <w:jc w:val="right"/>
            </w:pPr>
            <w:r>
              <w:t xml:space="preserve">24751</w:t>
            </w:r>
          </w:p>
        </w:tc>
      </w:tr>
      <w:tr>
        <w:tc>
          <w:tcPr/>
          <w:p>
            <w:pPr>
              <w:pStyle w:val="Compact"/>
              <w:jc w:val="right"/>
            </w:pPr>
            <w:r>
              <w:t xml:space="preserve">2013</w:t>
            </w:r>
          </w:p>
        </w:tc>
        <w:tc>
          <w:tcPr/>
          <w:p>
            <w:pPr>
              <w:pStyle w:val="Compact"/>
              <w:jc w:val="right"/>
            </w:pPr>
            <w:r>
              <w:t xml:space="preserve">27283</w:t>
            </w:r>
          </w:p>
        </w:tc>
      </w:tr>
      <w:tr>
        <w:tc>
          <w:tcPr/>
          <w:p>
            <w:pPr>
              <w:pStyle w:val="Compact"/>
              <w:jc w:val="right"/>
            </w:pPr>
            <w:r>
              <w:t xml:space="preserve">2014</w:t>
            </w:r>
          </w:p>
        </w:tc>
        <w:tc>
          <w:tcPr/>
          <w:p>
            <w:pPr>
              <w:pStyle w:val="Compact"/>
              <w:jc w:val="right"/>
            </w:pPr>
            <w:r>
              <w:t xml:space="preserve">29207</w:t>
            </w:r>
          </w:p>
        </w:tc>
      </w:tr>
      <w:tr>
        <w:tc>
          <w:tcPr/>
          <w:p>
            <w:pPr>
              <w:pStyle w:val="Compact"/>
              <w:jc w:val="right"/>
            </w:pPr>
            <w:r>
              <w:t xml:space="preserve">2015</w:t>
            </w:r>
          </w:p>
        </w:tc>
        <w:tc>
          <w:tcPr/>
          <w:p>
            <w:pPr>
              <w:pStyle w:val="Compact"/>
              <w:jc w:val="right"/>
            </w:pPr>
            <w:r>
              <w:t xml:space="preserve">30837</w:t>
            </w:r>
          </w:p>
        </w:tc>
      </w:tr>
      <w:tr>
        <w:tc>
          <w:tcPr/>
          <w:p>
            <w:pPr>
              <w:pStyle w:val="Compact"/>
              <w:jc w:val="right"/>
            </w:pPr>
            <w:r>
              <w:t xml:space="preserve">2016</w:t>
            </w:r>
          </w:p>
        </w:tc>
        <w:tc>
          <w:tcPr/>
          <w:p>
            <w:pPr>
              <w:pStyle w:val="Compact"/>
              <w:jc w:val="right"/>
            </w:pPr>
            <w:r>
              <w:t xml:space="preserve">32551</w:t>
            </w:r>
          </w:p>
        </w:tc>
      </w:tr>
      <w:tr>
        <w:tc>
          <w:tcPr/>
          <w:p>
            <w:pPr>
              <w:pStyle w:val="Compact"/>
              <w:jc w:val="right"/>
            </w:pPr>
            <w:r>
              <w:t xml:space="preserve">2017</w:t>
            </w:r>
          </w:p>
        </w:tc>
        <w:tc>
          <w:tcPr/>
          <w:p>
            <w:pPr>
              <w:pStyle w:val="Compact"/>
              <w:jc w:val="right"/>
            </w:pPr>
            <w:r>
              <w:t xml:space="preserve">36088</w:t>
            </w:r>
          </w:p>
        </w:tc>
      </w:tr>
      <w:tr>
        <w:tc>
          <w:tcPr/>
          <w:p>
            <w:pPr>
              <w:pStyle w:val="Compact"/>
              <w:jc w:val="right"/>
            </w:pPr>
            <w:r>
              <w:t xml:space="preserve">2018</w:t>
            </w:r>
          </w:p>
        </w:tc>
        <w:tc>
          <w:tcPr/>
          <w:p>
            <w:pPr>
              <w:pStyle w:val="Compact"/>
              <w:jc w:val="right"/>
            </w:pPr>
            <w:r>
              <w:t xml:space="preserve">38511</w:t>
            </w:r>
          </w:p>
        </w:tc>
      </w:tr>
      <w:tr>
        <w:tc>
          <w:tcPr/>
          <w:p>
            <w:pPr>
              <w:pStyle w:val="Compact"/>
              <w:jc w:val="right"/>
            </w:pPr>
            <w:r>
              <w:t xml:space="preserve">2019</w:t>
            </w:r>
          </w:p>
        </w:tc>
        <w:tc>
          <w:tcPr/>
          <w:p>
            <w:pPr>
              <w:pStyle w:val="Compact"/>
              <w:jc w:val="right"/>
            </w:pPr>
            <w:r>
              <w:t xml:space="preserve">42386</w:t>
            </w:r>
          </w:p>
        </w:tc>
      </w:tr>
      <w:tr>
        <w:tc>
          <w:tcPr/>
          <w:p>
            <w:pPr>
              <w:pStyle w:val="Compact"/>
              <w:jc w:val="right"/>
            </w:pPr>
            <w:r>
              <w:t xml:space="preserve">2020</w:t>
            </w:r>
          </w:p>
        </w:tc>
        <w:tc>
          <w:tcPr/>
          <w:p>
            <w:pPr>
              <w:pStyle w:val="Compact"/>
              <w:jc w:val="right"/>
            </w:pPr>
            <w:r>
              <w:t xml:space="preserve">41658</w:t>
            </w:r>
          </w:p>
        </w:tc>
      </w:tr>
      <w:tr>
        <w:tc>
          <w:tcPr/>
          <w:p>
            <w:pPr>
              <w:pStyle w:val="Compact"/>
              <w:jc w:val="right"/>
            </w:pPr>
            <w:r>
              <w:t xml:space="preserve">2021</w:t>
            </w:r>
          </w:p>
        </w:tc>
        <w:tc>
          <w:tcPr/>
          <w:p>
            <w:pPr>
              <w:pStyle w:val="Compact"/>
              <w:jc w:val="right"/>
            </w:pPr>
            <w:r>
              <w:t xml:space="preserve">45030</w:t>
            </w:r>
          </w:p>
        </w:tc>
      </w:tr>
      <w:tr>
        <w:tc>
          <w:tcPr/>
          <w:p>
            <w:pPr>
              <w:pStyle w:val="Compact"/>
              <w:jc w:val="right"/>
            </w:pPr>
            <w:r>
              <w:t xml:space="preserve">2022</w:t>
            </w:r>
          </w:p>
        </w:tc>
        <w:tc>
          <w:tcPr/>
          <w:p>
            <w:pPr>
              <w:pStyle w:val="Compact"/>
              <w:jc w:val="right"/>
            </w:pPr>
            <w:r>
              <w:t xml:space="preserve">46518</w:t>
            </w:r>
          </w:p>
        </w:tc>
      </w:tr>
      <w:tr>
        <w:tc>
          <w:tcPr/>
          <w:p>
            <w:pPr>
              <w:pStyle w:val="Compact"/>
              <w:jc w:val="right"/>
            </w:pPr>
            <w:r>
              <w:t xml:space="preserve">2023</w:t>
            </w:r>
          </w:p>
        </w:tc>
        <w:tc>
          <w:tcPr/>
          <w:p>
            <w:pPr>
              <w:pStyle w:val="Compact"/>
              <w:jc w:val="right"/>
            </w:pPr>
            <w:r>
              <w:t xml:space="preserve">47190</w:t>
            </w:r>
          </w:p>
        </w:tc>
      </w:tr>
      <w:tr>
        <w:tc>
          <w:tcPr/>
          <w:p>
            <w:pPr>
              <w:pStyle w:val="Compact"/>
              <w:jc w:val="right"/>
            </w:pPr>
            <w:r>
              <w:t xml:space="preserve">2024</w:t>
            </w:r>
          </w:p>
        </w:tc>
        <w:tc>
          <w:tcPr/>
          <w:p>
            <w:pPr>
              <w:pStyle w:val="Compact"/>
              <w:jc w:val="right"/>
            </w:pPr>
            <w:r>
              <w:t xml:space="preserve">35618</w:t>
            </w:r>
          </w:p>
        </w:tc>
      </w:tr>
    </w:tbl>
    <w:p/>
    <w:p>
      <w:pPr>
        <w:pStyle w:val="TableCaption"/>
      </w:pPr>
      <w:r>
        <w:t xml:space="preserve">Average Revenue Per Year</w:t>
      </w:r>
    </w:p>
    <w:tbl>
      <w:tblPr>
        <w:tblStyle w:val="Table"/>
        <w:tblW w:type="auto" w:w="0"/>
        <w:tblLook w:firstRow="1" w:lastRow="0" w:firstColumn="0" w:lastColumn="0" w:noHBand="0" w:noVBand="0" w:val="0020"/>
        <w:tblCaption w:val="Average Revenue Per Year"/>
      </w:tblPr>
      <w:tblGrid>
        <w:gridCol w:w="2640"/>
        <w:gridCol w:w="2640"/>
        <w:gridCol w:w="2640"/>
      </w:tblGrid>
      <w:tr>
        <w:trPr>
          <w:tblHeader w:val="on"/>
        </w:trPr>
        <w:tc>
          <w:tcPr/>
          <w:p>
            <w:pPr>
              <w:pStyle w:val="Compact"/>
              <w:jc w:val="right"/>
            </w:pPr>
            <w:r>
              <w:t xml:space="preserve">release_year</w:t>
            </w:r>
          </w:p>
        </w:tc>
        <w:tc>
          <w:tcPr/>
          <w:p>
            <w:pPr>
              <w:pStyle w:val="Compact"/>
              <w:jc w:val="right"/>
            </w:pPr>
            <w:r>
              <w:t xml:space="preserve">avg_revenue</w:t>
            </w:r>
          </w:p>
        </w:tc>
        <w:tc>
          <w:tcPr/>
          <w:p>
            <w:pPr>
              <w:pStyle w:val="Compact"/>
              <w:jc w:val="right"/>
            </w:pPr>
            <w:r>
              <w:t xml:space="preserve">total_movies</w:t>
            </w:r>
          </w:p>
        </w:tc>
      </w:tr>
      <w:tr>
        <w:tc>
          <w:tcPr/>
          <w:p>
            <w:pPr>
              <w:pStyle w:val="Compact"/>
              <w:jc w:val="right"/>
            </w:pPr>
            <w:r>
              <w:t xml:space="preserve">2000</w:t>
            </w:r>
          </w:p>
        </w:tc>
        <w:tc>
          <w:tcPr/>
          <w:p>
            <w:pPr>
              <w:pStyle w:val="Compact"/>
              <w:jc w:val="right"/>
            </w:pPr>
            <w:r>
              <w:t xml:space="preserve">1421973.1</w:t>
            </w:r>
          </w:p>
        </w:tc>
        <w:tc>
          <w:tcPr/>
          <w:p>
            <w:pPr>
              <w:pStyle w:val="Compact"/>
              <w:jc w:val="right"/>
            </w:pPr>
            <w:r>
              <w:t xml:space="preserve">9066</w:t>
            </w:r>
          </w:p>
        </w:tc>
      </w:tr>
      <w:tr>
        <w:tc>
          <w:tcPr/>
          <w:p>
            <w:pPr>
              <w:pStyle w:val="Compact"/>
              <w:jc w:val="right"/>
            </w:pPr>
            <w:r>
              <w:t xml:space="preserve">2001</w:t>
            </w:r>
          </w:p>
        </w:tc>
        <w:tc>
          <w:tcPr/>
          <w:p>
            <w:pPr>
              <w:pStyle w:val="Compact"/>
              <w:jc w:val="right"/>
            </w:pPr>
            <w:r>
              <w:t xml:space="preserve">1537335.3</w:t>
            </w:r>
          </w:p>
        </w:tc>
        <w:tc>
          <w:tcPr/>
          <w:p>
            <w:pPr>
              <w:pStyle w:val="Compact"/>
              <w:jc w:val="right"/>
            </w:pPr>
            <w:r>
              <w:t xml:space="preserve">10171</w:t>
            </w:r>
          </w:p>
        </w:tc>
      </w:tr>
      <w:tr>
        <w:tc>
          <w:tcPr/>
          <w:p>
            <w:pPr>
              <w:pStyle w:val="Compact"/>
              <w:jc w:val="right"/>
            </w:pPr>
            <w:r>
              <w:t xml:space="preserve">2002</w:t>
            </w:r>
          </w:p>
        </w:tc>
        <w:tc>
          <w:tcPr/>
          <w:p>
            <w:pPr>
              <w:pStyle w:val="Compact"/>
              <w:jc w:val="right"/>
            </w:pPr>
            <w:r>
              <w:t xml:space="preserve">1575080.9</w:t>
            </w:r>
          </w:p>
        </w:tc>
        <w:tc>
          <w:tcPr/>
          <w:p>
            <w:pPr>
              <w:pStyle w:val="Compact"/>
              <w:jc w:val="right"/>
            </w:pPr>
            <w:r>
              <w:t xml:space="preserve">11326</w:t>
            </w:r>
          </w:p>
        </w:tc>
      </w:tr>
      <w:tr>
        <w:tc>
          <w:tcPr/>
          <w:p>
            <w:pPr>
              <w:pStyle w:val="Compact"/>
              <w:jc w:val="right"/>
            </w:pPr>
            <w:r>
              <w:t xml:space="preserve">2003</w:t>
            </w:r>
          </w:p>
        </w:tc>
        <w:tc>
          <w:tcPr/>
          <w:p>
            <w:pPr>
              <w:pStyle w:val="Compact"/>
              <w:jc w:val="right"/>
            </w:pPr>
            <w:r>
              <w:t xml:space="preserve">1524395.7</w:t>
            </w:r>
          </w:p>
        </w:tc>
        <w:tc>
          <w:tcPr/>
          <w:p>
            <w:pPr>
              <w:pStyle w:val="Compact"/>
              <w:jc w:val="right"/>
            </w:pPr>
            <w:r>
              <w:t xml:space="preserve">12743</w:t>
            </w:r>
          </w:p>
        </w:tc>
      </w:tr>
      <w:tr>
        <w:tc>
          <w:tcPr/>
          <w:p>
            <w:pPr>
              <w:pStyle w:val="Compact"/>
              <w:jc w:val="right"/>
            </w:pPr>
            <w:r>
              <w:t xml:space="preserve">2004</w:t>
            </w:r>
          </w:p>
        </w:tc>
        <w:tc>
          <w:tcPr/>
          <w:p>
            <w:pPr>
              <w:pStyle w:val="Compact"/>
              <w:jc w:val="right"/>
            </w:pPr>
            <w:r>
              <w:t xml:space="preserve">1350951.7</w:t>
            </w:r>
          </w:p>
        </w:tc>
        <w:tc>
          <w:tcPr/>
          <w:p>
            <w:pPr>
              <w:pStyle w:val="Compact"/>
              <w:jc w:val="right"/>
            </w:pPr>
            <w:r>
              <w:t xml:space="preserve">14262</w:t>
            </w:r>
          </w:p>
        </w:tc>
      </w:tr>
      <w:tr>
        <w:tc>
          <w:tcPr/>
          <w:p>
            <w:pPr>
              <w:pStyle w:val="Compact"/>
              <w:jc w:val="right"/>
            </w:pPr>
            <w:r>
              <w:t xml:space="preserve">2005</w:t>
            </w:r>
          </w:p>
        </w:tc>
        <w:tc>
          <w:tcPr/>
          <w:p>
            <w:pPr>
              <w:pStyle w:val="Compact"/>
              <w:jc w:val="right"/>
            </w:pPr>
            <w:r>
              <w:t xml:space="preserve">1179745.8</w:t>
            </w:r>
          </w:p>
        </w:tc>
        <w:tc>
          <w:tcPr/>
          <w:p>
            <w:pPr>
              <w:pStyle w:val="Compact"/>
              <w:jc w:val="right"/>
            </w:pPr>
            <w:r>
              <w:t xml:space="preserve">15771</w:t>
            </w:r>
          </w:p>
        </w:tc>
      </w:tr>
      <w:tr>
        <w:tc>
          <w:tcPr/>
          <w:p>
            <w:pPr>
              <w:pStyle w:val="Compact"/>
              <w:jc w:val="right"/>
            </w:pPr>
            <w:r>
              <w:t xml:space="preserve">2006</w:t>
            </w:r>
          </w:p>
        </w:tc>
        <w:tc>
          <w:tcPr/>
          <w:p>
            <w:pPr>
              <w:pStyle w:val="Compact"/>
              <w:jc w:val="right"/>
            </w:pPr>
            <w:r>
              <w:t xml:space="preserve">1174869.8</w:t>
            </w:r>
          </w:p>
        </w:tc>
        <w:tc>
          <w:tcPr/>
          <w:p>
            <w:pPr>
              <w:pStyle w:val="Compact"/>
              <w:jc w:val="right"/>
            </w:pPr>
            <w:r>
              <w:t xml:space="preserve">17704</w:t>
            </w:r>
          </w:p>
        </w:tc>
      </w:tr>
      <w:tr>
        <w:tc>
          <w:tcPr/>
          <w:p>
            <w:pPr>
              <w:pStyle w:val="Compact"/>
              <w:jc w:val="right"/>
            </w:pPr>
            <w:r>
              <w:t xml:space="preserve">2007</w:t>
            </w:r>
          </w:p>
        </w:tc>
        <w:tc>
          <w:tcPr/>
          <w:p>
            <w:pPr>
              <w:pStyle w:val="Compact"/>
              <w:jc w:val="right"/>
            </w:pPr>
            <w:r>
              <w:t xml:space="preserve">1233752.5</w:t>
            </w:r>
          </w:p>
        </w:tc>
        <w:tc>
          <w:tcPr/>
          <w:p>
            <w:pPr>
              <w:pStyle w:val="Compact"/>
              <w:jc w:val="right"/>
            </w:pPr>
            <w:r>
              <w:t xml:space="preserve">18407</w:t>
            </w:r>
          </w:p>
        </w:tc>
      </w:tr>
      <w:tr>
        <w:tc>
          <w:tcPr/>
          <w:p>
            <w:pPr>
              <w:pStyle w:val="Compact"/>
              <w:jc w:val="right"/>
            </w:pPr>
            <w:r>
              <w:t xml:space="preserve">2008</w:t>
            </w:r>
          </w:p>
        </w:tc>
        <w:tc>
          <w:tcPr/>
          <w:p>
            <w:pPr>
              <w:pStyle w:val="Compact"/>
              <w:jc w:val="right"/>
            </w:pPr>
            <w:r>
              <w:t xml:space="preserve">1256332.4</w:t>
            </w:r>
          </w:p>
        </w:tc>
        <w:tc>
          <w:tcPr/>
          <w:p>
            <w:pPr>
              <w:pStyle w:val="Compact"/>
              <w:jc w:val="right"/>
            </w:pPr>
            <w:r>
              <w:t xml:space="preserve">19175</w:t>
            </w:r>
          </w:p>
        </w:tc>
      </w:tr>
      <w:tr>
        <w:tc>
          <w:tcPr/>
          <w:p>
            <w:pPr>
              <w:pStyle w:val="Compact"/>
              <w:jc w:val="right"/>
            </w:pPr>
            <w:r>
              <w:t xml:space="preserve">2009</w:t>
            </w:r>
          </w:p>
        </w:tc>
        <w:tc>
          <w:tcPr/>
          <w:p>
            <w:pPr>
              <w:pStyle w:val="Compact"/>
              <w:jc w:val="right"/>
            </w:pPr>
            <w:r>
              <w:t xml:space="preserve">1306485.2</w:t>
            </w:r>
          </w:p>
        </w:tc>
        <w:tc>
          <w:tcPr/>
          <w:p>
            <w:pPr>
              <w:pStyle w:val="Compact"/>
              <w:jc w:val="right"/>
            </w:pPr>
            <w:r>
              <w:t xml:space="preserve">20145</w:t>
            </w:r>
          </w:p>
        </w:tc>
      </w:tr>
      <w:tr>
        <w:tc>
          <w:tcPr/>
          <w:p>
            <w:pPr>
              <w:pStyle w:val="Compact"/>
              <w:jc w:val="right"/>
            </w:pPr>
            <w:r>
              <w:t xml:space="preserve">2010</w:t>
            </w:r>
          </w:p>
        </w:tc>
        <w:tc>
          <w:tcPr/>
          <w:p>
            <w:pPr>
              <w:pStyle w:val="Compact"/>
              <w:jc w:val="right"/>
            </w:pPr>
            <w:r>
              <w:t xml:space="preserve">1209525.3</w:t>
            </w:r>
          </w:p>
        </w:tc>
        <w:tc>
          <w:tcPr/>
          <w:p>
            <w:pPr>
              <w:pStyle w:val="Compact"/>
              <w:jc w:val="right"/>
            </w:pPr>
            <w:r>
              <w:t xml:space="preserve">21016</w:t>
            </w:r>
          </w:p>
        </w:tc>
      </w:tr>
      <w:tr>
        <w:tc>
          <w:tcPr/>
          <w:p>
            <w:pPr>
              <w:pStyle w:val="Compact"/>
              <w:jc w:val="right"/>
            </w:pPr>
            <w:r>
              <w:t xml:space="preserve">2011</w:t>
            </w:r>
          </w:p>
        </w:tc>
        <w:tc>
          <w:tcPr/>
          <w:p>
            <w:pPr>
              <w:pStyle w:val="Compact"/>
              <w:jc w:val="right"/>
            </w:pPr>
            <w:r>
              <w:t xml:space="preserve">1273173.2</w:t>
            </w:r>
          </w:p>
        </w:tc>
        <w:tc>
          <w:tcPr/>
          <w:p>
            <w:pPr>
              <w:pStyle w:val="Compact"/>
              <w:jc w:val="right"/>
            </w:pPr>
            <w:r>
              <w:t xml:space="preserve">22658</w:t>
            </w:r>
          </w:p>
        </w:tc>
      </w:tr>
      <w:tr>
        <w:tc>
          <w:tcPr/>
          <w:p>
            <w:pPr>
              <w:pStyle w:val="Compact"/>
              <w:jc w:val="right"/>
            </w:pPr>
            <w:r>
              <w:t xml:space="preserve">2012</w:t>
            </w:r>
          </w:p>
        </w:tc>
        <w:tc>
          <w:tcPr/>
          <w:p>
            <w:pPr>
              <w:pStyle w:val="Compact"/>
              <w:jc w:val="right"/>
            </w:pPr>
            <w:r>
              <w:t xml:space="preserve">1153215.4</w:t>
            </w:r>
          </w:p>
        </w:tc>
        <w:tc>
          <w:tcPr/>
          <w:p>
            <w:pPr>
              <w:pStyle w:val="Compact"/>
              <w:jc w:val="right"/>
            </w:pPr>
            <w:r>
              <w:t xml:space="preserve">24751</w:t>
            </w:r>
          </w:p>
        </w:tc>
      </w:tr>
      <w:tr>
        <w:tc>
          <w:tcPr/>
          <w:p>
            <w:pPr>
              <w:pStyle w:val="Compact"/>
              <w:jc w:val="right"/>
            </w:pPr>
            <w:r>
              <w:t xml:space="preserve">2013</w:t>
            </w:r>
          </w:p>
        </w:tc>
        <w:tc>
          <w:tcPr/>
          <w:p>
            <w:pPr>
              <w:pStyle w:val="Compact"/>
              <w:jc w:val="right"/>
            </w:pPr>
            <w:r>
              <w:t xml:space="preserve">1096160.9</w:t>
            </w:r>
          </w:p>
        </w:tc>
        <w:tc>
          <w:tcPr/>
          <w:p>
            <w:pPr>
              <w:pStyle w:val="Compact"/>
              <w:jc w:val="right"/>
            </w:pPr>
            <w:r>
              <w:t xml:space="preserve">27283</w:t>
            </w:r>
          </w:p>
        </w:tc>
      </w:tr>
      <w:tr>
        <w:tc>
          <w:tcPr/>
          <w:p>
            <w:pPr>
              <w:pStyle w:val="Compact"/>
              <w:jc w:val="right"/>
            </w:pPr>
            <w:r>
              <w:t xml:space="preserve">2014</w:t>
            </w:r>
          </w:p>
        </w:tc>
        <w:tc>
          <w:tcPr/>
          <w:p>
            <w:pPr>
              <w:pStyle w:val="Compact"/>
              <w:jc w:val="right"/>
            </w:pPr>
            <w:r>
              <w:t xml:space="preserve">1041021.4</w:t>
            </w:r>
          </w:p>
        </w:tc>
        <w:tc>
          <w:tcPr/>
          <w:p>
            <w:pPr>
              <w:pStyle w:val="Compact"/>
              <w:jc w:val="right"/>
            </w:pPr>
            <w:r>
              <w:t xml:space="preserve">29207</w:t>
            </w:r>
          </w:p>
        </w:tc>
      </w:tr>
      <w:tr>
        <w:tc>
          <w:tcPr/>
          <w:p>
            <w:pPr>
              <w:pStyle w:val="Compact"/>
              <w:jc w:val="right"/>
            </w:pPr>
            <w:r>
              <w:t xml:space="preserve">2015</w:t>
            </w:r>
          </w:p>
        </w:tc>
        <w:tc>
          <w:tcPr/>
          <w:p>
            <w:pPr>
              <w:pStyle w:val="Compact"/>
              <w:jc w:val="right"/>
            </w:pPr>
            <w:r>
              <w:t xml:space="preserve">1020166.7</w:t>
            </w:r>
          </w:p>
        </w:tc>
        <w:tc>
          <w:tcPr/>
          <w:p>
            <w:pPr>
              <w:pStyle w:val="Compact"/>
              <w:jc w:val="right"/>
            </w:pPr>
            <w:r>
              <w:t xml:space="preserve">30837</w:t>
            </w:r>
          </w:p>
        </w:tc>
      </w:tr>
      <w:tr>
        <w:tc>
          <w:tcPr/>
          <w:p>
            <w:pPr>
              <w:pStyle w:val="Compact"/>
              <w:jc w:val="right"/>
            </w:pPr>
            <w:r>
              <w:t xml:space="preserve">2016</w:t>
            </w:r>
          </w:p>
        </w:tc>
        <w:tc>
          <w:tcPr/>
          <w:p>
            <w:pPr>
              <w:pStyle w:val="Compact"/>
              <w:jc w:val="right"/>
            </w:pPr>
            <w:r>
              <w:t xml:space="preserve">1043425.5</w:t>
            </w:r>
          </w:p>
        </w:tc>
        <w:tc>
          <w:tcPr/>
          <w:p>
            <w:pPr>
              <w:pStyle w:val="Compact"/>
              <w:jc w:val="right"/>
            </w:pPr>
            <w:r>
              <w:t xml:space="preserve">32551</w:t>
            </w:r>
          </w:p>
        </w:tc>
      </w:tr>
      <w:tr>
        <w:tc>
          <w:tcPr/>
          <w:p>
            <w:pPr>
              <w:pStyle w:val="Compact"/>
              <w:jc w:val="right"/>
            </w:pPr>
            <w:r>
              <w:t xml:space="preserve">2017</w:t>
            </w:r>
          </w:p>
        </w:tc>
        <w:tc>
          <w:tcPr/>
          <w:p>
            <w:pPr>
              <w:pStyle w:val="Compact"/>
              <w:jc w:val="right"/>
            </w:pPr>
            <w:r>
              <w:t xml:space="preserve">943972.4</w:t>
            </w:r>
          </w:p>
        </w:tc>
        <w:tc>
          <w:tcPr/>
          <w:p>
            <w:pPr>
              <w:pStyle w:val="Compact"/>
              <w:jc w:val="right"/>
            </w:pPr>
            <w:r>
              <w:t xml:space="preserve">36088</w:t>
            </w:r>
          </w:p>
        </w:tc>
      </w:tr>
      <w:tr>
        <w:tc>
          <w:tcPr/>
          <w:p>
            <w:pPr>
              <w:pStyle w:val="Compact"/>
              <w:jc w:val="right"/>
            </w:pPr>
            <w:r>
              <w:t xml:space="preserve">2018</w:t>
            </w:r>
          </w:p>
        </w:tc>
        <w:tc>
          <w:tcPr/>
          <w:p>
            <w:pPr>
              <w:pStyle w:val="Compact"/>
              <w:jc w:val="right"/>
            </w:pPr>
            <w:r>
              <w:t xml:space="preserve">856827.6</w:t>
            </w:r>
          </w:p>
        </w:tc>
        <w:tc>
          <w:tcPr/>
          <w:p>
            <w:pPr>
              <w:pStyle w:val="Compact"/>
              <w:jc w:val="right"/>
            </w:pPr>
            <w:r>
              <w:t xml:space="preserve">38511</w:t>
            </w:r>
          </w:p>
        </w:tc>
      </w:tr>
      <w:tr>
        <w:tc>
          <w:tcPr/>
          <w:p>
            <w:pPr>
              <w:pStyle w:val="Compact"/>
              <w:jc w:val="right"/>
            </w:pPr>
            <w:r>
              <w:t xml:space="preserve">2019</w:t>
            </w:r>
          </w:p>
        </w:tc>
        <w:tc>
          <w:tcPr/>
          <w:p>
            <w:pPr>
              <w:pStyle w:val="Compact"/>
              <w:jc w:val="right"/>
            </w:pPr>
            <w:r>
              <w:t xml:space="preserve">759689.7</w:t>
            </w:r>
          </w:p>
        </w:tc>
        <w:tc>
          <w:tcPr/>
          <w:p>
            <w:pPr>
              <w:pStyle w:val="Compact"/>
              <w:jc w:val="right"/>
            </w:pPr>
            <w:r>
              <w:t xml:space="preserve">42386</w:t>
            </w:r>
          </w:p>
        </w:tc>
      </w:tr>
      <w:tr>
        <w:tc>
          <w:tcPr/>
          <w:p>
            <w:pPr>
              <w:pStyle w:val="Compact"/>
              <w:jc w:val="right"/>
            </w:pPr>
            <w:r>
              <w:t xml:space="preserve">2020</w:t>
            </w:r>
          </w:p>
        </w:tc>
        <w:tc>
          <w:tcPr/>
          <w:p>
            <w:pPr>
              <w:pStyle w:val="Compact"/>
              <w:jc w:val="right"/>
            </w:pPr>
            <w:r>
              <w:t xml:space="preserve">215126.1</w:t>
            </w:r>
          </w:p>
        </w:tc>
        <w:tc>
          <w:tcPr/>
          <w:p>
            <w:pPr>
              <w:pStyle w:val="Compact"/>
              <w:jc w:val="right"/>
            </w:pPr>
            <w:r>
              <w:t xml:space="preserve">41658</w:t>
            </w:r>
          </w:p>
        </w:tc>
      </w:tr>
      <w:tr>
        <w:tc>
          <w:tcPr/>
          <w:p>
            <w:pPr>
              <w:pStyle w:val="Compact"/>
              <w:jc w:val="right"/>
            </w:pPr>
            <w:r>
              <w:t xml:space="preserve">2021</w:t>
            </w:r>
          </w:p>
        </w:tc>
        <w:tc>
          <w:tcPr/>
          <w:p>
            <w:pPr>
              <w:pStyle w:val="Compact"/>
              <w:jc w:val="right"/>
            </w:pPr>
            <w:r>
              <w:t xml:space="preserve">378676.5</w:t>
            </w:r>
          </w:p>
        </w:tc>
        <w:tc>
          <w:tcPr/>
          <w:p>
            <w:pPr>
              <w:pStyle w:val="Compact"/>
              <w:jc w:val="right"/>
            </w:pPr>
            <w:r>
              <w:t xml:space="preserve">45030</w:t>
            </w:r>
          </w:p>
        </w:tc>
      </w:tr>
      <w:tr>
        <w:tc>
          <w:tcPr/>
          <w:p>
            <w:pPr>
              <w:pStyle w:val="Compact"/>
              <w:jc w:val="right"/>
            </w:pPr>
            <w:r>
              <w:t xml:space="preserve">2022</w:t>
            </w:r>
          </w:p>
        </w:tc>
        <w:tc>
          <w:tcPr/>
          <w:p>
            <w:pPr>
              <w:pStyle w:val="Compact"/>
              <w:jc w:val="right"/>
            </w:pPr>
            <w:r>
              <w:t xml:space="preserve">549097.4</w:t>
            </w:r>
          </w:p>
        </w:tc>
        <w:tc>
          <w:tcPr/>
          <w:p>
            <w:pPr>
              <w:pStyle w:val="Compact"/>
              <w:jc w:val="right"/>
            </w:pPr>
            <w:r>
              <w:t xml:space="preserve">46518</w:t>
            </w:r>
          </w:p>
        </w:tc>
      </w:tr>
      <w:tr>
        <w:tc>
          <w:tcPr/>
          <w:p>
            <w:pPr>
              <w:pStyle w:val="Compact"/>
              <w:jc w:val="right"/>
            </w:pPr>
            <w:r>
              <w:t xml:space="preserve">2023</w:t>
            </w:r>
          </w:p>
        </w:tc>
        <w:tc>
          <w:tcPr/>
          <w:p>
            <w:pPr>
              <w:pStyle w:val="Compact"/>
              <w:jc w:val="right"/>
            </w:pPr>
            <w:r>
              <w:t xml:space="preserve">574136.8</w:t>
            </w:r>
          </w:p>
        </w:tc>
        <w:tc>
          <w:tcPr/>
          <w:p>
            <w:pPr>
              <w:pStyle w:val="Compact"/>
              <w:jc w:val="right"/>
            </w:pPr>
            <w:r>
              <w:t xml:space="preserve">47190</w:t>
            </w:r>
          </w:p>
        </w:tc>
      </w:tr>
      <w:tr>
        <w:tc>
          <w:tcPr/>
          <w:p>
            <w:pPr>
              <w:pStyle w:val="Compact"/>
              <w:jc w:val="right"/>
            </w:pPr>
            <w:r>
              <w:t xml:space="preserve">2024</w:t>
            </w:r>
          </w:p>
        </w:tc>
        <w:tc>
          <w:tcPr/>
          <w:p>
            <w:pPr>
              <w:pStyle w:val="Compact"/>
              <w:jc w:val="right"/>
            </w:pPr>
            <w:r>
              <w:t xml:space="preserve">435081.4</w:t>
            </w:r>
          </w:p>
        </w:tc>
        <w:tc>
          <w:tcPr/>
          <w:p>
            <w:pPr>
              <w:pStyle w:val="Compact"/>
              <w:jc w:val="right"/>
            </w:pPr>
            <w:r>
              <w:t xml:space="preserve">35618</w:t>
            </w:r>
          </w:p>
        </w:tc>
      </w:tr>
    </w:tbl>
    <w:p>
      <w:pPr>
        <w:pStyle w:val="BodyText"/>
      </w:pPr>
      <w:r>
        <w:t xml:space="preserve">The number of movies produced every year increased gradually from 9,066 in the year 2000 to reach its highest point of 47,190 in the year 2023, followed by a decrease to 35,618 movies in 2024. A slight decrease can be observed in the year 2020 (41,658 movies compared to 46,518 in 2019). This might be due to a decline in the production and release of movies in the year 2020 due to the pandemic outbreak of COVID-19, as it recovered by the year 2021-2023. The steep fall after 2023 is much more than the fall observed in 2020.</w:t>
      </w:r>
    </w:p>
    <w:p>
      <w:pPr>
        <w:pStyle w:val="BodyText"/>
      </w:pPr>
      <w:r>
        <w:drawing>
          <wp:inline>
            <wp:extent cx="3733800" cy="2667000"/>
            <wp:effectExtent b="0" l="0" r="0" t="0"/>
            <wp:docPr descr="" title="" id="30" name="Picture"/>
            <a:graphic>
              <a:graphicData uri="http://schemas.openxmlformats.org/drawingml/2006/picture">
                <pic:pic>
                  <pic:nvPicPr>
                    <pic:cNvPr descr="movie_analysis_report_files/8beed43694db032eba676d9c0259177f74dba31d.png" id="31" name="Picture"/>
                    <pic:cNvPicPr>
                      <a:picLocks noChangeArrowheads="1" noChangeAspect="1"/>
                    </pic:cNvPicPr>
                  </pic:nvPicPr>
                  <pic:blipFill>
                    <a:blip r:embed="rId29"/>
                    <a:stretch>
                      <a:fillRect/>
                    </a:stretch>
                  </pic:blipFill>
                  <pic:spPr bwMode="auto">
                    <a:xfrm>
                      <a:off x="0" y="0"/>
                      <a:ext cx="3733800" cy="2667000"/>
                    </a:xfrm>
                    <a:prstGeom prst="rect">
                      <a:avLst/>
                    </a:prstGeom>
                    <a:noFill/>
                    <a:ln w="9525">
                      <a:noFill/>
                      <a:headEnd/>
                      <a:tailEnd/>
                    </a:ln>
                  </pic:spPr>
                </pic:pic>
              </a:graphicData>
            </a:graphic>
          </wp:inline>
        </w:drawing>
      </w:r>
    </w:p>
    <w:p>
      <w:pPr>
        <w:pStyle w:val="BodyText"/>
      </w:pPr>
      <w:r>
        <w:t xml:space="preserve">Average movie rating has dropped from 2.47 in the year 2000 to 0.50 in the year 2024, with the largest drop recorded after the year 2020 (from 2.15 in 2020 to 1.18 in 2023, and further down to 0.50 in 2024). Nevertheless, it would be better to interpret the above finding cautiously and not take it as direct evidence of declining movie quality. According to the Movies by Rating Group graph presented below, most of the movies in the dataset belong to the Low Rated group, and the TMDb’s bulk data contains numerous low engagement or incomplete entries – some of which definitely indicate data quality problems rather than the release of new movies (see Study Limitations). Thus, the above mentioned decline in average ratings may indicate a growing share of these low-quality data among the more recent data.</w:t>
      </w:r>
    </w:p>
    <w:p>
      <w:pPr>
        <w:pStyle w:val="TableCaption"/>
      </w:pPr>
      <w:r>
        <w:t xml:space="preserve">Average Ratings Per Year</w:t>
      </w:r>
    </w:p>
    <w:tbl>
      <w:tblPr>
        <w:tblStyle w:val="Table"/>
        <w:tblW w:type="auto" w:w="0"/>
        <w:tblLook w:firstRow="1" w:lastRow="0" w:firstColumn="0" w:lastColumn="0" w:noHBand="0" w:noVBand="0" w:val="0020"/>
        <w:tblCaption w:val="Average Ratings Per Year"/>
      </w:tblPr>
      <w:tblGrid>
        <w:gridCol w:w="2640"/>
        <w:gridCol w:w="2640"/>
        <w:gridCol w:w="2640"/>
      </w:tblGrid>
      <w:tr>
        <w:trPr>
          <w:tblHeader w:val="on"/>
        </w:trPr>
        <w:tc>
          <w:tcPr/>
          <w:p>
            <w:pPr>
              <w:pStyle w:val="Compact"/>
              <w:jc w:val="right"/>
            </w:pPr>
            <w:r>
              <w:t xml:space="preserve">release_year</w:t>
            </w:r>
          </w:p>
        </w:tc>
        <w:tc>
          <w:tcPr/>
          <w:p>
            <w:pPr>
              <w:pStyle w:val="Compact"/>
              <w:jc w:val="right"/>
            </w:pPr>
            <w:r>
              <w:t xml:space="preserve">avg_rating</w:t>
            </w:r>
          </w:p>
        </w:tc>
        <w:tc>
          <w:tcPr/>
          <w:p>
            <w:pPr>
              <w:pStyle w:val="Compact"/>
              <w:jc w:val="right"/>
            </w:pPr>
            <w:r>
              <w:t xml:space="preserve">n_movies</w:t>
            </w:r>
          </w:p>
        </w:tc>
      </w:tr>
      <w:tr>
        <w:tc>
          <w:tcPr/>
          <w:p>
            <w:pPr>
              <w:pStyle w:val="Compact"/>
              <w:jc w:val="right"/>
            </w:pPr>
            <w:r>
              <w:t xml:space="preserve">2000</w:t>
            </w:r>
          </w:p>
        </w:tc>
        <w:tc>
          <w:tcPr/>
          <w:p>
            <w:pPr>
              <w:pStyle w:val="Compact"/>
              <w:jc w:val="right"/>
            </w:pPr>
            <w:r>
              <w:t xml:space="preserve">2.4696467</w:t>
            </w:r>
          </w:p>
        </w:tc>
        <w:tc>
          <w:tcPr/>
          <w:p>
            <w:pPr>
              <w:pStyle w:val="Compact"/>
              <w:jc w:val="right"/>
            </w:pPr>
            <w:r>
              <w:t xml:space="preserve">9066</w:t>
            </w:r>
          </w:p>
        </w:tc>
      </w:tr>
      <w:tr>
        <w:tc>
          <w:tcPr/>
          <w:p>
            <w:pPr>
              <w:pStyle w:val="Compact"/>
              <w:jc w:val="right"/>
            </w:pPr>
            <w:r>
              <w:t xml:space="preserve">2001</w:t>
            </w:r>
          </w:p>
        </w:tc>
        <w:tc>
          <w:tcPr/>
          <w:p>
            <w:pPr>
              <w:pStyle w:val="Compact"/>
              <w:jc w:val="right"/>
            </w:pPr>
            <w:r>
              <w:t xml:space="preserve">2.4384116</w:t>
            </w:r>
          </w:p>
        </w:tc>
        <w:tc>
          <w:tcPr/>
          <w:p>
            <w:pPr>
              <w:pStyle w:val="Compact"/>
              <w:jc w:val="right"/>
            </w:pPr>
            <w:r>
              <w:t xml:space="preserve">10171</w:t>
            </w:r>
          </w:p>
        </w:tc>
      </w:tr>
      <w:tr>
        <w:tc>
          <w:tcPr/>
          <w:p>
            <w:pPr>
              <w:pStyle w:val="Compact"/>
              <w:jc w:val="right"/>
            </w:pPr>
            <w:r>
              <w:t xml:space="preserve">2002</w:t>
            </w:r>
          </w:p>
        </w:tc>
        <w:tc>
          <w:tcPr/>
          <w:p>
            <w:pPr>
              <w:pStyle w:val="Compact"/>
              <w:jc w:val="right"/>
            </w:pPr>
            <w:r>
              <w:t xml:space="preserve">2.3999282</w:t>
            </w:r>
          </w:p>
        </w:tc>
        <w:tc>
          <w:tcPr/>
          <w:p>
            <w:pPr>
              <w:pStyle w:val="Compact"/>
              <w:jc w:val="right"/>
            </w:pPr>
            <w:r>
              <w:t xml:space="preserve">11326</w:t>
            </w:r>
          </w:p>
        </w:tc>
      </w:tr>
      <w:tr>
        <w:tc>
          <w:tcPr/>
          <w:p>
            <w:pPr>
              <w:pStyle w:val="Compact"/>
              <w:jc w:val="right"/>
            </w:pPr>
            <w:r>
              <w:t xml:space="preserve">2003</w:t>
            </w:r>
          </w:p>
        </w:tc>
        <w:tc>
          <w:tcPr/>
          <w:p>
            <w:pPr>
              <w:pStyle w:val="Compact"/>
              <w:jc w:val="right"/>
            </w:pPr>
            <w:r>
              <w:t xml:space="preserve">2.3516138</w:t>
            </w:r>
          </w:p>
        </w:tc>
        <w:tc>
          <w:tcPr/>
          <w:p>
            <w:pPr>
              <w:pStyle w:val="Compact"/>
              <w:jc w:val="right"/>
            </w:pPr>
            <w:r>
              <w:t xml:space="preserve">12743</w:t>
            </w:r>
          </w:p>
        </w:tc>
      </w:tr>
      <w:tr>
        <w:tc>
          <w:tcPr/>
          <w:p>
            <w:pPr>
              <w:pStyle w:val="Compact"/>
              <w:jc w:val="right"/>
            </w:pPr>
            <w:r>
              <w:t xml:space="preserve">2004</w:t>
            </w:r>
          </w:p>
        </w:tc>
        <w:tc>
          <w:tcPr/>
          <w:p>
            <w:pPr>
              <w:pStyle w:val="Compact"/>
              <w:jc w:val="right"/>
            </w:pPr>
            <w:r>
              <w:t xml:space="preserve">2.3511642</w:t>
            </w:r>
          </w:p>
        </w:tc>
        <w:tc>
          <w:tcPr/>
          <w:p>
            <w:pPr>
              <w:pStyle w:val="Compact"/>
              <w:jc w:val="right"/>
            </w:pPr>
            <w:r>
              <w:t xml:space="preserve">14262</w:t>
            </w:r>
          </w:p>
        </w:tc>
      </w:tr>
      <w:tr>
        <w:tc>
          <w:tcPr/>
          <w:p>
            <w:pPr>
              <w:pStyle w:val="Compact"/>
              <w:jc w:val="right"/>
            </w:pPr>
            <w:r>
              <w:t xml:space="preserve">2005</w:t>
            </w:r>
          </w:p>
        </w:tc>
        <w:tc>
          <w:tcPr/>
          <w:p>
            <w:pPr>
              <w:pStyle w:val="Compact"/>
              <w:jc w:val="right"/>
            </w:pPr>
            <w:r>
              <w:t xml:space="preserve">2.2663757</w:t>
            </w:r>
          </w:p>
        </w:tc>
        <w:tc>
          <w:tcPr/>
          <w:p>
            <w:pPr>
              <w:pStyle w:val="Compact"/>
              <w:jc w:val="right"/>
            </w:pPr>
            <w:r>
              <w:t xml:space="preserve">15771</w:t>
            </w:r>
          </w:p>
        </w:tc>
      </w:tr>
      <w:tr>
        <w:tc>
          <w:tcPr/>
          <w:p>
            <w:pPr>
              <w:pStyle w:val="Compact"/>
              <w:jc w:val="right"/>
            </w:pPr>
            <w:r>
              <w:t xml:space="preserve">2006</w:t>
            </w:r>
          </w:p>
        </w:tc>
        <w:tc>
          <w:tcPr/>
          <w:p>
            <w:pPr>
              <w:pStyle w:val="Compact"/>
              <w:jc w:val="right"/>
            </w:pPr>
            <w:r>
              <w:t xml:space="preserve">2.2740765</w:t>
            </w:r>
          </w:p>
        </w:tc>
        <w:tc>
          <w:tcPr/>
          <w:p>
            <w:pPr>
              <w:pStyle w:val="Compact"/>
              <w:jc w:val="right"/>
            </w:pPr>
            <w:r>
              <w:t xml:space="preserve">17704</w:t>
            </w:r>
          </w:p>
        </w:tc>
      </w:tr>
      <w:tr>
        <w:tc>
          <w:tcPr/>
          <w:p>
            <w:pPr>
              <w:pStyle w:val="Compact"/>
              <w:jc w:val="right"/>
            </w:pPr>
            <w:r>
              <w:t xml:space="preserve">2007</w:t>
            </w:r>
          </w:p>
        </w:tc>
        <w:tc>
          <w:tcPr/>
          <w:p>
            <w:pPr>
              <w:pStyle w:val="Compact"/>
              <w:jc w:val="right"/>
            </w:pPr>
            <w:r>
              <w:t xml:space="preserve">2.2808919</w:t>
            </w:r>
          </w:p>
        </w:tc>
        <w:tc>
          <w:tcPr/>
          <w:p>
            <w:pPr>
              <w:pStyle w:val="Compact"/>
              <w:jc w:val="right"/>
            </w:pPr>
            <w:r>
              <w:t xml:space="preserve">18407</w:t>
            </w:r>
          </w:p>
        </w:tc>
      </w:tr>
      <w:tr>
        <w:tc>
          <w:tcPr/>
          <w:p>
            <w:pPr>
              <w:pStyle w:val="Compact"/>
              <w:jc w:val="right"/>
            </w:pPr>
            <w:r>
              <w:t xml:space="preserve">2008</w:t>
            </w:r>
          </w:p>
        </w:tc>
        <w:tc>
          <w:tcPr/>
          <w:p>
            <w:pPr>
              <w:pStyle w:val="Compact"/>
              <w:jc w:val="right"/>
            </w:pPr>
            <w:r>
              <w:t xml:space="preserve">2.3112832</w:t>
            </w:r>
          </w:p>
        </w:tc>
        <w:tc>
          <w:tcPr/>
          <w:p>
            <w:pPr>
              <w:pStyle w:val="Compact"/>
              <w:jc w:val="right"/>
            </w:pPr>
            <w:r>
              <w:t xml:space="preserve">19175</w:t>
            </w:r>
          </w:p>
        </w:tc>
      </w:tr>
      <w:tr>
        <w:tc>
          <w:tcPr/>
          <w:p>
            <w:pPr>
              <w:pStyle w:val="Compact"/>
              <w:jc w:val="right"/>
            </w:pPr>
            <w:r>
              <w:t xml:space="preserve">2009</w:t>
            </w:r>
          </w:p>
        </w:tc>
        <w:tc>
          <w:tcPr/>
          <w:p>
            <w:pPr>
              <w:pStyle w:val="Compact"/>
              <w:jc w:val="right"/>
            </w:pPr>
            <w:r>
              <w:t xml:space="preserve">2.3740385</w:t>
            </w:r>
          </w:p>
        </w:tc>
        <w:tc>
          <w:tcPr/>
          <w:p>
            <w:pPr>
              <w:pStyle w:val="Compact"/>
              <w:jc w:val="right"/>
            </w:pPr>
            <w:r>
              <w:t xml:space="preserve">20145</w:t>
            </w:r>
          </w:p>
        </w:tc>
      </w:tr>
      <w:tr>
        <w:tc>
          <w:tcPr/>
          <w:p>
            <w:pPr>
              <w:pStyle w:val="Compact"/>
              <w:jc w:val="right"/>
            </w:pPr>
            <w:r>
              <w:t xml:space="preserve">2010</w:t>
            </w:r>
          </w:p>
        </w:tc>
        <w:tc>
          <w:tcPr/>
          <w:p>
            <w:pPr>
              <w:pStyle w:val="Compact"/>
              <w:jc w:val="right"/>
            </w:pPr>
            <w:r>
              <w:t xml:space="preserve">2.4015279</w:t>
            </w:r>
          </w:p>
        </w:tc>
        <w:tc>
          <w:tcPr/>
          <w:p>
            <w:pPr>
              <w:pStyle w:val="Compact"/>
              <w:jc w:val="right"/>
            </w:pPr>
            <w:r>
              <w:t xml:space="preserve">21016</w:t>
            </w:r>
          </w:p>
        </w:tc>
      </w:tr>
      <w:tr>
        <w:tc>
          <w:tcPr/>
          <w:p>
            <w:pPr>
              <w:pStyle w:val="Compact"/>
              <w:jc w:val="right"/>
            </w:pPr>
            <w:r>
              <w:t xml:space="preserve">2011</w:t>
            </w:r>
          </w:p>
        </w:tc>
        <w:tc>
          <w:tcPr/>
          <w:p>
            <w:pPr>
              <w:pStyle w:val="Compact"/>
              <w:jc w:val="right"/>
            </w:pPr>
            <w:r>
              <w:t xml:space="preserve">2.4173915</w:t>
            </w:r>
          </w:p>
        </w:tc>
        <w:tc>
          <w:tcPr/>
          <w:p>
            <w:pPr>
              <w:pStyle w:val="Compact"/>
              <w:jc w:val="right"/>
            </w:pPr>
            <w:r>
              <w:t xml:space="preserve">22658</w:t>
            </w:r>
          </w:p>
        </w:tc>
      </w:tr>
      <w:tr>
        <w:tc>
          <w:tcPr/>
          <w:p>
            <w:pPr>
              <w:pStyle w:val="Compact"/>
              <w:jc w:val="right"/>
            </w:pPr>
            <w:r>
              <w:t xml:space="preserve">2012</w:t>
            </w:r>
          </w:p>
        </w:tc>
        <w:tc>
          <w:tcPr/>
          <w:p>
            <w:pPr>
              <w:pStyle w:val="Compact"/>
              <w:jc w:val="right"/>
            </w:pPr>
            <w:r>
              <w:t xml:space="preserve">2.3827337</w:t>
            </w:r>
          </w:p>
        </w:tc>
        <w:tc>
          <w:tcPr/>
          <w:p>
            <w:pPr>
              <w:pStyle w:val="Compact"/>
              <w:jc w:val="right"/>
            </w:pPr>
            <w:r>
              <w:t xml:space="preserve">24751</w:t>
            </w:r>
          </w:p>
        </w:tc>
      </w:tr>
      <w:tr>
        <w:tc>
          <w:tcPr/>
          <w:p>
            <w:pPr>
              <w:pStyle w:val="Compact"/>
              <w:jc w:val="right"/>
            </w:pPr>
            <w:r>
              <w:t xml:space="preserve">2013</w:t>
            </w:r>
          </w:p>
        </w:tc>
        <w:tc>
          <w:tcPr/>
          <w:p>
            <w:pPr>
              <w:pStyle w:val="Compact"/>
              <w:jc w:val="right"/>
            </w:pPr>
            <w:r>
              <w:t xml:space="preserve">2.3801407</w:t>
            </w:r>
          </w:p>
        </w:tc>
        <w:tc>
          <w:tcPr/>
          <w:p>
            <w:pPr>
              <w:pStyle w:val="Compact"/>
              <w:jc w:val="right"/>
            </w:pPr>
            <w:r>
              <w:t xml:space="preserve">27283</w:t>
            </w:r>
          </w:p>
        </w:tc>
      </w:tr>
      <w:tr>
        <w:tc>
          <w:tcPr/>
          <w:p>
            <w:pPr>
              <w:pStyle w:val="Compact"/>
              <w:jc w:val="right"/>
            </w:pPr>
            <w:r>
              <w:t xml:space="preserve">2014</w:t>
            </w:r>
          </w:p>
        </w:tc>
        <w:tc>
          <w:tcPr/>
          <w:p>
            <w:pPr>
              <w:pStyle w:val="Compact"/>
              <w:jc w:val="right"/>
            </w:pPr>
            <w:r>
              <w:t xml:space="preserve">2.3662825</w:t>
            </w:r>
          </w:p>
        </w:tc>
        <w:tc>
          <w:tcPr/>
          <w:p>
            <w:pPr>
              <w:pStyle w:val="Compact"/>
              <w:jc w:val="right"/>
            </w:pPr>
            <w:r>
              <w:t xml:space="preserve">29207</w:t>
            </w:r>
          </w:p>
        </w:tc>
      </w:tr>
      <w:tr>
        <w:tc>
          <w:tcPr/>
          <w:p>
            <w:pPr>
              <w:pStyle w:val="Compact"/>
              <w:jc w:val="right"/>
            </w:pPr>
            <w:r>
              <w:t xml:space="preserve">2015</w:t>
            </w:r>
          </w:p>
        </w:tc>
        <w:tc>
          <w:tcPr/>
          <w:p>
            <w:pPr>
              <w:pStyle w:val="Compact"/>
              <w:jc w:val="right"/>
            </w:pPr>
            <w:r>
              <w:t xml:space="preserve">2.4030771</w:t>
            </w:r>
          </w:p>
        </w:tc>
        <w:tc>
          <w:tcPr/>
          <w:p>
            <w:pPr>
              <w:pStyle w:val="Compact"/>
              <w:jc w:val="right"/>
            </w:pPr>
            <w:r>
              <w:t xml:space="preserve">30837</w:t>
            </w:r>
          </w:p>
        </w:tc>
      </w:tr>
      <w:tr>
        <w:tc>
          <w:tcPr/>
          <w:p>
            <w:pPr>
              <w:pStyle w:val="Compact"/>
              <w:jc w:val="right"/>
            </w:pPr>
            <w:r>
              <w:t xml:space="preserve">2016</w:t>
            </w:r>
          </w:p>
        </w:tc>
        <w:tc>
          <w:tcPr/>
          <w:p>
            <w:pPr>
              <w:pStyle w:val="Compact"/>
              <w:jc w:val="right"/>
            </w:pPr>
            <w:r>
              <w:t xml:space="preserve">2.3432501</w:t>
            </w:r>
          </w:p>
        </w:tc>
        <w:tc>
          <w:tcPr/>
          <w:p>
            <w:pPr>
              <w:pStyle w:val="Compact"/>
              <w:jc w:val="right"/>
            </w:pPr>
            <w:r>
              <w:t xml:space="preserve">32551</w:t>
            </w:r>
          </w:p>
        </w:tc>
      </w:tr>
      <w:tr>
        <w:tc>
          <w:tcPr/>
          <w:p>
            <w:pPr>
              <w:pStyle w:val="Compact"/>
              <w:jc w:val="right"/>
            </w:pPr>
            <w:r>
              <w:t xml:space="preserve">2017</w:t>
            </w:r>
          </w:p>
        </w:tc>
        <w:tc>
          <w:tcPr/>
          <w:p>
            <w:pPr>
              <w:pStyle w:val="Compact"/>
              <w:jc w:val="right"/>
            </w:pPr>
            <w:r>
              <w:t xml:space="preserve">2.3160067</w:t>
            </w:r>
          </w:p>
        </w:tc>
        <w:tc>
          <w:tcPr/>
          <w:p>
            <w:pPr>
              <w:pStyle w:val="Compact"/>
              <w:jc w:val="right"/>
            </w:pPr>
            <w:r>
              <w:t xml:space="preserve">36088</w:t>
            </w:r>
          </w:p>
        </w:tc>
      </w:tr>
      <w:tr>
        <w:tc>
          <w:tcPr/>
          <w:p>
            <w:pPr>
              <w:pStyle w:val="Compact"/>
              <w:jc w:val="right"/>
            </w:pPr>
            <w:r>
              <w:t xml:space="preserve">2018</w:t>
            </w:r>
          </w:p>
        </w:tc>
        <w:tc>
          <w:tcPr/>
          <w:p>
            <w:pPr>
              <w:pStyle w:val="Compact"/>
              <w:jc w:val="right"/>
            </w:pPr>
            <w:r>
              <w:t xml:space="preserve">2.1949464</w:t>
            </w:r>
          </w:p>
        </w:tc>
        <w:tc>
          <w:tcPr/>
          <w:p>
            <w:pPr>
              <w:pStyle w:val="Compact"/>
              <w:jc w:val="right"/>
            </w:pPr>
            <w:r>
              <w:t xml:space="preserve">38511</w:t>
            </w:r>
          </w:p>
        </w:tc>
      </w:tr>
      <w:tr>
        <w:tc>
          <w:tcPr/>
          <w:p>
            <w:pPr>
              <w:pStyle w:val="Compact"/>
              <w:jc w:val="right"/>
            </w:pPr>
            <w:r>
              <w:t xml:space="preserve">2019</w:t>
            </w:r>
          </w:p>
        </w:tc>
        <w:tc>
          <w:tcPr/>
          <w:p>
            <w:pPr>
              <w:pStyle w:val="Compact"/>
              <w:jc w:val="right"/>
            </w:pPr>
            <w:r>
              <w:t xml:space="preserve">2.1285562</w:t>
            </w:r>
          </w:p>
        </w:tc>
        <w:tc>
          <w:tcPr/>
          <w:p>
            <w:pPr>
              <w:pStyle w:val="Compact"/>
              <w:jc w:val="right"/>
            </w:pPr>
            <w:r>
              <w:t xml:space="preserve">42386</w:t>
            </w:r>
          </w:p>
        </w:tc>
      </w:tr>
      <w:tr>
        <w:tc>
          <w:tcPr/>
          <w:p>
            <w:pPr>
              <w:pStyle w:val="Compact"/>
              <w:jc w:val="right"/>
            </w:pPr>
            <w:r>
              <w:t xml:space="preserve">2020</w:t>
            </w:r>
          </w:p>
        </w:tc>
        <w:tc>
          <w:tcPr/>
          <w:p>
            <w:pPr>
              <w:pStyle w:val="Compact"/>
              <w:jc w:val="right"/>
            </w:pPr>
            <w:r>
              <w:t xml:space="preserve">1.9348973</w:t>
            </w:r>
          </w:p>
        </w:tc>
        <w:tc>
          <w:tcPr/>
          <w:p>
            <w:pPr>
              <w:pStyle w:val="Compact"/>
              <w:jc w:val="right"/>
            </w:pPr>
            <w:r>
              <w:t xml:space="preserve">41658</w:t>
            </w:r>
          </w:p>
        </w:tc>
      </w:tr>
      <w:tr>
        <w:tc>
          <w:tcPr/>
          <w:p>
            <w:pPr>
              <w:pStyle w:val="Compact"/>
              <w:jc w:val="right"/>
            </w:pPr>
            <w:r>
              <w:t xml:space="preserve">2021</w:t>
            </w:r>
          </w:p>
        </w:tc>
        <w:tc>
          <w:tcPr/>
          <w:p>
            <w:pPr>
              <w:pStyle w:val="Compact"/>
              <w:jc w:val="right"/>
            </w:pPr>
            <w:r>
              <w:t xml:space="preserve">1.8033391</w:t>
            </w:r>
          </w:p>
        </w:tc>
        <w:tc>
          <w:tcPr/>
          <w:p>
            <w:pPr>
              <w:pStyle w:val="Compact"/>
              <w:jc w:val="right"/>
            </w:pPr>
            <w:r>
              <w:t xml:space="preserve">45030</w:t>
            </w:r>
          </w:p>
        </w:tc>
      </w:tr>
      <w:tr>
        <w:tc>
          <w:tcPr/>
          <w:p>
            <w:pPr>
              <w:pStyle w:val="Compact"/>
              <w:jc w:val="right"/>
            </w:pPr>
            <w:r>
              <w:t xml:space="preserve">2022</w:t>
            </w:r>
          </w:p>
        </w:tc>
        <w:tc>
          <w:tcPr/>
          <w:p>
            <w:pPr>
              <w:pStyle w:val="Compact"/>
              <w:jc w:val="right"/>
            </w:pPr>
            <w:r>
              <w:t xml:space="preserve">1.8064311</w:t>
            </w:r>
          </w:p>
        </w:tc>
        <w:tc>
          <w:tcPr/>
          <w:p>
            <w:pPr>
              <w:pStyle w:val="Compact"/>
              <w:jc w:val="right"/>
            </w:pPr>
            <w:r>
              <w:t xml:space="preserve">46518</w:t>
            </w:r>
          </w:p>
        </w:tc>
      </w:tr>
      <w:tr>
        <w:tc>
          <w:tcPr/>
          <w:p>
            <w:pPr>
              <w:pStyle w:val="Compact"/>
              <w:jc w:val="right"/>
            </w:pPr>
            <w:r>
              <w:t xml:space="preserve">2023</w:t>
            </w:r>
          </w:p>
        </w:tc>
        <w:tc>
          <w:tcPr/>
          <w:p>
            <w:pPr>
              <w:pStyle w:val="Compact"/>
              <w:jc w:val="right"/>
            </w:pPr>
            <w:r>
              <w:t xml:space="preserve">1.1804539</w:t>
            </w:r>
          </w:p>
        </w:tc>
        <w:tc>
          <w:tcPr/>
          <w:p>
            <w:pPr>
              <w:pStyle w:val="Compact"/>
              <w:jc w:val="right"/>
            </w:pPr>
            <w:r>
              <w:t xml:space="preserve">47190</w:t>
            </w:r>
          </w:p>
        </w:tc>
      </w:tr>
      <w:tr>
        <w:tc>
          <w:tcPr/>
          <w:p>
            <w:pPr>
              <w:pStyle w:val="Compact"/>
              <w:jc w:val="right"/>
            </w:pPr>
            <w:r>
              <w:t xml:space="preserve">2024</w:t>
            </w:r>
          </w:p>
        </w:tc>
        <w:tc>
          <w:tcPr/>
          <w:p>
            <w:pPr>
              <w:pStyle w:val="Compact"/>
              <w:jc w:val="right"/>
            </w:pPr>
            <w:r>
              <w:t xml:space="preserve">0.4960628</w:t>
            </w:r>
          </w:p>
        </w:tc>
        <w:tc>
          <w:tcPr/>
          <w:p>
            <w:pPr>
              <w:pStyle w:val="Compact"/>
              <w:jc w:val="right"/>
            </w:pPr>
            <w:r>
              <w:t xml:space="preserve">35618</w:t>
            </w:r>
          </w:p>
        </w:tc>
      </w:tr>
    </w:tbl>
    <w:p>
      <w:pPr>
        <w:pStyle w:val="BodyText"/>
      </w:pPr>
      <w:r>
        <w:drawing>
          <wp:inline>
            <wp:extent cx="3733800" cy="2667000"/>
            <wp:effectExtent b="0" l="0" r="0" t="0"/>
            <wp:docPr descr="" title="" id="33" name="Picture"/>
            <a:graphic>
              <a:graphicData uri="http://schemas.openxmlformats.org/drawingml/2006/picture">
                <pic:pic>
                  <pic:nvPicPr>
                    <pic:cNvPr descr="movie_analysis_report_files/2a14b8be69ad2c2a4bf91bce5073b63235b6f83b.png" id="34" name="Picture"/>
                    <pic:cNvPicPr>
                      <a:picLocks noChangeArrowheads="1" noChangeAspect="1"/>
                    </pic:cNvPicPr>
                  </pic:nvPicPr>
                  <pic:blipFill>
                    <a:blip r:embed="rId32"/>
                    <a:stretch>
                      <a:fillRect/>
                    </a:stretch>
                  </pic:blipFill>
                  <pic:spPr bwMode="auto">
                    <a:xfrm>
                      <a:off x="0" y="0"/>
                      <a:ext cx="3733800" cy="2667000"/>
                    </a:xfrm>
                    <a:prstGeom prst="rect">
                      <a:avLst/>
                    </a:prstGeom>
                    <a:noFill/>
                    <a:ln w="9525">
                      <a:noFill/>
                      <a:headEnd/>
                      <a:tailEnd/>
                    </a:ln>
                  </pic:spPr>
                </pic:pic>
              </a:graphicData>
            </a:graphic>
          </wp:inline>
        </w:drawing>
      </w:r>
    </w:p>
    <w:p>
      <w:pPr>
        <w:pStyle w:val="BodyText"/>
      </w:pPr>
      <w:r>
        <w:drawing>
          <wp:inline>
            <wp:extent cx="3733800" cy="2667000"/>
            <wp:effectExtent b="0" l="0" r="0" t="0"/>
            <wp:docPr descr="" title="" id="36" name="Picture"/>
            <a:graphic>
              <a:graphicData uri="http://schemas.openxmlformats.org/drawingml/2006/picture">
                <pic:pic>
                  <pic:nvPicPr>
                    <pic:cNvPr descr="movie_analysis_report_files/8993f6d4f67c1054211dba5354b54a1190c50895.png" id="37" name="Picture"/>
                    <pic:cNvPicPr>
                      <a:picLocks noChangeArrowheads="1" noChangeAspect="1"/>
                    </pic:cNvPicPr>
                  </pic:nvPicPr>
                  <pic:blipFill>
                    <a:blip r:embed="rId35"/>
                    <a:stretch>
                      <a:fillRect/>
                    </a:stretch>
                  </pic:blipFill>
                  <pic:spPr bwMode="auto">
                    <a:xfrm>
                      <a:off x="0" y="0"/>
                      <a:ext cx="3733800" cy="2667000"/>
                    </a:xfrm>
                    <a:prstGeom prst="rect">
                      <a:avLst/>
                    </a:prstGeom>
                    <a:noFill/>
                    <a:ln w="9525">
                      <a:noFill/>
                      <a:headEnd/>
                      <a:tailEnd/>
                    </a:ln>
                  </pic:spPr>
                </pic:pic>
              </a:graphicData>
            </a:graphic>
          </wp:inline>
        </w:drawing>
      </w:r>
    </w:p>
    <w:p>
      <w:pPr>
        <w:pStyle w:val="BodyText"/>
      </w:pPr>
      <w:r>
        <w:t xml:space="preserve">In line with the above trend, low-rated films greatly outweigh films that are of medium and high ratings, collectively making up about three-quarters of the entire dataset. This provides additional evidence that the decrease in the average rating with time is an indication of an increasing proportion of low-engagement and low-quality films.</w:t>
      </w:r>
    </w:p>
    <w:p>
      <w:pPr>
        <w:pStyle w:val="BodyText"/>
      </w:pPr>
      <w:r>
        <w:drawing>
          <wp:inline>
            <wp:extent cx="3733800" cy="2667000"/>
            <wp:effectExtent b="0" l="0" r="0" t="0"/>
            <wp:docPr descr="" title="" id="39" name="Picture"/>
            <a:graphic>
              <a:graphicData uri="http://schemas.openxmlformats.org/drawingml/2006/picture">
                <pic:pic>
                  <pic:nvPicPr>
                    <pic:cNvPr descr="movie_analysis_report_files/f66dcd3e2716d2a3aa2691f2f46fb083594ff5e0.png" id="40" name="Picture"/>
                    <pic:cNvPicPr>
                      <a:picLocks noChangeArrowheads="1" noChangeAspect="1"/>
                    </pic:cNvPicPr>
                  </pic:nvPicPr>
                  <pic:blipFill>
                    <a:blip r:embed="rId38"/>
                    <a:stretch>
                      <a:fillRect/>
                    </a:stretch>
                  </pic:blipFill>
                  <pic:spPr bwMode="auto">
                    <a:xfrm>
                      <a:off x="0" y="0"/>
                      <a:ext cx="3733800" cy="2667000"/>
                    </a:xfrm>
                    <a:prstGeom prst="rect">
                      <a:avLst/>
                    </a:prstGeom>
                    <a:noFill/>
                    <a:ln w="9525">
                      <a:noFill/>
                      <a:headEnd/>
                      <a:tailEnd/>
                    </a:ln>
                  </pic:spPr>
                </pic:pic>
              </a:graphicData>
            </a:graphic>
          </wp:inline>
        </w:drawing>
      </w:r>
    </w:p>
    <w:p>
      <w:pPr>
        <w:pStyle w:val="BodyText"/>
      </w:pPr>
      <w:r>
        <w:t xml:space="preserve">The average annual revenues went up from 1,421,973 in 2000 to 1,575,081 in 2002 and then fell steadily to 759,690 in 2019. There was a sudden fall in 2020 to 215,126, which can be attributed to the pandemic-driven closure of movie theatres, after which there was a slight bounce back in 2023 to 574,137 and then another fall to 435,081 in 2024.</w:t>
      </w:r>
    </w:p>
    <w:p>
      <w:pPr>
        <w:pStyle w:val="BodyText"/>
      </w:pPr>
      <w:r>
        <w:t xml:space="preserve">On the whole, the long-run trend throughout the entire period depicts falling average revenue, in line with the trend witnessed in the ratings presented above.</w:t>
      </w:r>
    </w:p>
    <w:p>
      <w:pPr>
        <w:pStyle w:val="BodyText"/>
      </w:pPr>
      <w:r>
        <w:drawing>
          <wp:inline>
            <wp:extent cx="3733800" cy="2667000"/>
            <wp:effectExtent b="0" l="0" r="0" t="0"/>
            <wp:docPr descr="" title="" id="42" name="Picture"/>
            <a:graphic>
              <a:graphicData uri="http://schemas.openxmlformats.org/drawingml/2006/picture">
                <pic:pic>
                  <pic:nvPicPr>
                    <pic:cNvPr descr="movie_analysis_report_files/eb85e484c9f1d848bf41c76692020f118041f014.png" id="43" name="Picture"/>
                    <pic:cNvPicPr>
                      <a:picLocks noChangeArrowheads="1" noChangeAspect="1"/>
                    </pic:cNvPicPr>
                  </pic:nvPicPr>
                  <pic:blipFill>
                    <a:blip r:embed="rId41"/>
                    <a:stretch>
                      <a:fillRect/>
                    </a:stretch>
                  </pic:blipFill>
                  <pic:spPr bwMode="auto">
                    <a:xfrm>
                      <a:off x="0" y="0"/>
                      <a:ext cx="3733800" cy="2667000"/>
                    </a:xfrm>
                    <a:prstGeom prst="rect">
                      <a:avLst/>
                    </a:prstGeom>
                    <a:noFill/>
                    <a:ln w="9525">
                      <a:noFill/>
                      <a:headEnd/>
                      <a:tailEnd/>
                    </a:ln>
                  </pic:spPr>
                </pic:pic>
              </a:graphicData>
            </a:graphic>
          </wp:inline>
        </w:drawing>
      </w:r>
    </w:p>
    <w:p>
      <w:pPr>
        <w:pStyle w:val="BodyText"/>
      </w:pPr>
      <w:r>
        <w:t xml:space="preserve">Drama, Documentary, and Comedy are the three most common genres by movie count, together accounting for a substantial share of all releases in the dataset. This indicates that recent film production continues to concentrate heavily on these established genres. Whether this high production volume translates into stronger commercial or critical performance is examined further in Cycle 2.</w:t>
      </w:r>
    </w:p>
    <w:p>
      <w:pPr>
        <w:pStyle w:val="BodyText"/>
      </w:pPr>
      <w:r>
        <w:drawing>
          <wp:inline>
            <wp:extent cx="3733800" cy="2667000"/>
            <wp:effectExtent b="0" l="0" r="0" t="0"/>
            <wp:docPr descr="" title="" id="45" name="Picture"/>
            <a:graphic>
              <a:graphicData uri="http://schemas.openxmlformats.org/drawingml/2006/picture">
                <pic:pic>
                  <pic:nvPicPr>
                    <pic:cNvPr descr="movie_analysis_report_files/ae82454341360f5d717ad979dc9262749f75f302.png" id="46" name="Picture"/>
                    <pic:cNvPicPr>
                      <a:picLocks noChangeArrowheads="1" noChangeAspect="1"/>
                    </pic:cNvPicPr>
                  </pic:nvPicPr>
                  <pic:blipFill>
                    <a:blip r:embed="rId44"/>
                    <a:stretch>
                      <a:fillRect/>
                    </a:stretch>
                  </pic:blipFill>
                  <pic:spPr bwMode="auto">
                    <a:xfrm>
                      <a:off x="0" y="0"/>
                      <a:ext cx="3733800" cy="2667000"/>
                    </a:xfrm>
                    <a:prstGeom prst="rect">
                      <a:avLst/>
                    </a:prstGeom>
                    <a:noFill/>
                    <a:ln w="9525">
                      <a:noFill/>
                      <a:headEnd/>
                      <a:tailEnd/>
                    </a:ln>
                  </pic:spPr>
                </pic:pic>
              </a:graphicData>
            </a:graphic>
          </wp:inline>
        </w:drawing>
      </w:r>
    </w:p>
    <w:p>
      <w:pPr>
        <w:pStyle w:val="BodyText"/>
      </w:pPr>
      <w:r>
        <w:t xml:space="preserve">Most films have their duration distributed around a region between approximately 80 and 120 minutes, reflecting feature films’ durations. Some films are much longer than this interval and constitute the tail of longer durations.</w:t>
      </w:r>
    </w:p>
    <w:p>
      <w:pPr>
        <w:pStyle w:val="BodyText"/>
      </w:pPr>
      <w:r>
        <w:drawing>
          <wp:inline>
            <wp:extent cx="3733800" cy="2667000"/>
            <wp:effectExtent b="0" l="0" r="0" t="0"/>
            <wp:docPr descr="" title="" id="48" name="Picture"/>
            <a:graphic>
              <a:graphicData uri="http://schemas.openxmlformats.org/drawingml/2006/picture">
                <pic:pic>
                  <pic:nvPicPr>
                    <pic:cNvPr descr="movie_analysis_report_files/d7f4b6efee387701b7cf5505b79073b8a8d2704f.png" id="49" name="Picture"/>
                    <pic:cNvPicPr>
                      <a:picLocks noChangeArrowheads="1" noChangeAspect="1"/>
                    </pic:cNvPicPr>
                  </pic:nvPicPr>
                  <pic:blipFill>
                    <a:blip r:embed="rId47"/>
                    <a:stretch>
                      <a:fillRect/>
                    </a:stretch>
                  </pic:blipFill>
                  <pic:spPr bwMode="auto">
                    <a:xfrm>
                      <a:off x="0" y="0"/>
                      <a:ext cx="3733800" cy="2667000"/>
                    </a:xfrm>
                    <a:prstGeom prst="rect">
                      <a:avLst/>
                    </a:prstGeom>
                    <a:noFill/>
                    <a:ln w="9525">
                      <a:noFill/>
                      <a:headEnd/>
                      <a:tailEnd/>
                    </a:ln>
                  </pic:spPr>
                </pic:pic>
              </a:graphicData>
            </a:graphic>
          </wp:inline>
        </w:drawing>
      </w:r>
    </w:p>
    <w:p>
      <w:pPr>
        <w:pStyle w:val="BodyText"/>
      </w:pPr>
      <w:r>
        <w:t xml:space="preserve">The correlation between revenue and profit is extremely high (0.97), which is understandable because profit is calculated from revenue. The correlation between the number of votes and revenue is also quite high (0.73), as well as the number of votes and the budget of the movie (0.64). However, this refers to the number of people who saw or voted for the movie, and not to how good the movie was because the correlation between the average value of the rating (vote_average), on the one hand, and revenue (0.06), budget (0.08) and profit (0.05), on the other hand, is extremely low. This means that the success and popularity of the movie are largely independent of its reception: a high rating does not necessarily lead to a high revenue and vice versa. Popularity is positively correlated with revenue (0.22) and the number of votes (0.23).</w:t>
      </w:r>
    </w:p>
    <w:p>
      <w:pPr>
        <w:pStyle w:val="TableCaption"/>
      </w:pPr>
      <w:r>
        <w:t xml:space="preserve">Correlation Matrix</w:t>
      </w:r>
    </w:p>
    <w:tbl>
      <w:tblPr>
        <w:tblStyle w:val="Table"/>
        <w:tblW w:type="pct" w:w="5000"/>
        <w:tblLayout w:type="fixed"/>
        <w:tblLook w:firstRow="1" w:lastRow="0" w:firstColumn="0" w:lastColumn="0" w:noHBand="0" w:noVBand="0" w:val="0020"/>
        <w:tblCaption w:val="Correlation Matrix"/>
      </w:tblPr>
      <w:tblGrid>
        <w:gridCol w:w="1019"/>
        <w:gridCol w:w="1019"/>
        <w:gridCol w:w="862"/>
        <w:gridCol w:w="784"/>
        <w:gridCol w:w="862"/>
        <w:gridCol w:w="862"/>
        <w:gridCol w:w="862"/>
        <w:gridCol w:w="784"/>
        <w:gridCol w:w="862"/>
      </w:tblGrid>
      <w:tr>
        <w:trPr>
          <w:tblHeader w:val="on"/>
        </w:trPr>
        <w:tc>
          <w:tcPr/>
          <w:p>
            <w:pPr>
              <w:pStyle w:val="Compact"/>
            </w:pPr>
          </w:p>
        </w:tc>
        <w:tc>
          <w:tcPr/>
          <w:p>
            <w:pPr>
              <w:pStyle w:val="Compact"/>
              <w:jc w:val="right"/>
            </w:pPr>
            <w:r>
              <w:t xml:space="preserve">vote_average</w:t>
            </w:r>
          </w:p>
        </w:tc>
        <w:tc>
          <w:tcPr/>
          <w:p>
            <w:pPr>
              <w:pStyle w:val="Compact"/>
              <w:jc w:val="right"/>
            </w:pPr>
            <w:r>
              <w:t xml:space="preserve">vote_count</w:t>
            </w:r>
          </w:p>
        </w:tc>
        <w:tc>
          <w:tcPr/>
          <w:p>
            <w:pPr>
              <w:pStyle w:val="Compact"/>
              <w:jc w:val="right"/>
            </w:pPr>
            <w:r>
              <w:t xml:space="preserve">revenue</w:t>
            </w:r>
          </w:p>
        </w:tc>
        <w:tc>
          <w:tcPr/>
          <w:p>
            <w:pPr>
              <w:pStyle w:val="Compact"/>
              <w:jc w:val="right"/>
            </w:pPr>
            <w:r>
              <w:t xml:space="preserve">runtime</w:t>
            </w:r>
          </w:p>
        </w:tc>
        <w:tc>
          <w:tcPr/>
          <w:p>
            <w:pPr>
              <w:pStyle w:val="Compact"/>
              <w:jc w:val="right"/>
            </w:pPr>
            <w:r>
              <w:t xml:space="preserve">budget</w:t>
            </w:r>
          </w:p>
        </w:tc>
        <w:tc>
          <w:tcPr/>
          <w:p>
            <w:pPr>
              <w:pStyle w:val="Compact"/>
              <w:jc w:val="right"/>
            </w:pPr>
            <w:r>
              <w:t xml:space="preserve">popularity</w:t>
            </w:r>
          </w:p>
        </w:tc>
        <w:tc>
          <w:tcPr/>
          <w:p>
            <w:pPr>
              <w:pStyle w:val="Compact"/>
              <w:jc w:val="right"/>
            </w:pPr>
            <w:r>
              <w:t xml:space="preserve">profit</w:t>
            </w:r>
          </w:p>
        </w:tc>
        <w:tc>
          <w:tcPr/>
          <w:p>
            <w:pPr>
              <w:pStyle w:val="Compact"/>
              <w:jc w:val="right"/>
            </w:pPr>
            <w:r>
              <w:t xml:space="preserve">roi</w:t>
            </w:r>
          </w:p>
        </w:tc>
      </w:tr>
      <w:tr>
        <w:tc>
          <w:tcPr/>
          <w:p>
            <w:pPr>
              <w:pStyle w:val="Compact"/>
              <w:jc w:val="left"/>
            </w:pPr>
            <w:r>
              <w:t xml:space="preserve">vote_average</w:t>
            </w:r>
          </w:p>
        </w:tc>
        <w:tc>
          <w:tcPr/>
          <w:p>
            <w:pPr>
              <w:pStyle w:val="Compact"/>
              <w:jc w:val="right"/>
            </w:pPr>
            <w:r>
              <w:t xml:space="preserve">1.0000000</w:t>
            </w:r>
          </w:p>
        </w:tc>
        <w:tc>
          <w:tcPr/>
          <w:p>
            <w:pPr>
              <w:pStyle w:val="Compact"/>
              <w:jc w:val="right"/>
            </w:pPr>
            <w:r>
              <w:t xml:space="preserve">0.0958849</w:t>
            </w:r>
          </w:p>
        </w:tc>
        <w:tc>
          <w:tcPr/>
          <w:p>
            <w:pPr>
              <w:pStyle w:val="Compact"/>
              <w:jc w:val="right"/>
            </w:pPr>
            <w:r>
              <w:t xml:space="preserve">0.0596094</w:t>
            </w:r>
          </w:p>
        </w:tc>
        <w:tc>
          <w:tcPr/>
          <w:p>
            <w:pPr>
              <w:pStyle w:val="Compact"/>
              <w:jc w:val="right"/>
            </w:pPr>
            <w:r>
              <w:t xml:space="preserve">0.1538229</w:t>
            </w:r>
          </w:p>
        </w:tc>
        <w:tc>
          <w:tcPr/>
          <w:p>
            <w:pPr>
              <w:pStyle w:val="Compact"/>
              <w:jc w:val="right"/>
            </w:pPr>
            <w:r>
              <w:t xml:space="preserve">0.0756965</w:t>
            </w:r>
          </w:p>
        </w:tc>
        <w:tc>
          <w:tcPr/>
          <w:p>
            <w:pPr>
              <w:pStyle w:val="Compact"/>
              <w:jc w:val="right"/>
            </w:pPr>
            <w:r>
              <w:t xml:space="preserve">0.1006427</w:t>
            </w:r>
          </w:p>
        </w:tc>
        <w:tc>
          <w:tcPr/>
          <w:p>
            <w:pPr>
              <w:pStyle w:val="Compact"/>
              <w:jc w:val="right"/>
            </w:pPr>
            <w:r>
              <w:t xml:space="preserve">0.0469618</w:t>
            </w:r>
          </w:p>
        </w:tc>
        <w:tc>
          <w:tcPr/>
          <w:p>
            <w:pPr>
              <w:pStyle w:val="Compact"/>
              <w:jc w:val="right"/>
            </w:pPr>
            <w:r>
              <w:t xml:space="preserve">-0.0071292</w:t>
            </w:r>
          </w:p>
        </w:tc>
      </w:tr>
      <w:tr>
        <w:tc>
          <w:tcPr/>
          <w:p>
            <w:pPr>
              <w:pStyle w:val="Compact"/>
              <w:jc w:val="left"/>
            </w:pPr>
            <w:r>
              <w:t xml:space="preserve">vote_count</w:t>
            </w:r>
          </w:p>
        </w:tc>
        <w:tc>
          <w:tcPr/>
          <w:p>
            <w:pPr>
              <w:pStyle w:val="Compact"/>
              <w:jc w:val="right"/>
            </w:pPr>
            <w:r>
              <w:t xml:space="preserve">0.0958849</w:t>
            </w:r>
          </w:p>
        </w:tc>
        <w:tc>
          <w:tcPr/>
          <w:p>
            <w:pPr>
              <w:pStyle w:val="Compact"/>
              <w:jc w:val="right"/>
            </w:pPr>
            <w:r>
              <w:t xml:space="preserve">1.0000000</w:t>
            </w:r>
          </w:p>
        </w:tc>
        <w:tc>
          <w:tcPr/>
          <w:p>
            <w:pPr>
              <w:pStyle w:val="Compact"/>
              <w:jc w:val="right"/>
            </w:pPr>
            <w:r>
              <w:t xml:space="preserve">0.7300981</w:t>
            </w:r>
          </w:p>
        </w:tc>
        <w:tc>
          <w:tcPr/>
          <w:p>
            <w:pPr>
              <w:pStyle w:val="Compact"/>
              <w:jc w:val="right"/>
            </w:pPr>
            <w:r>
              <w:t xml:space="preserve">0.0456980</w:t>
            </w:r>
          </w:p>
        </w:tc>
        <w:tc>
          <w:tcPr/>
          <w:p>
            <w:pPr>
              <w:pStyle w:val="Compact"/>
              <w:jc w:val="right"/>
            </w:pPr>
            <w:r>
              <w:t xml:space="preserve">0.6356562</w:t>
            </w:r>
          </w:p>
        </w:tc>
        <w:tc>
          <w:tcPr/>
          <w:p>
            <w:pPr>
              <w:pStyle w:val="Compact"/>
              <w:jc w:val="right"/>
            </w:pPr>
            <w:r>
              <w:t xml:space="preserve">0.2327055</w:t>
            </w:r>
          </w:p>
        </w:tc>
        <w:tc>
          <w:tcPr/>
          <w:p>
            <w:pPr>
              <w:pStyle w:val="Compact"/>
              <w:jc w:val="right"/>
            </w:pPr>
            <w:r>
              <w:t xml:space="preserve">0.6729876</w:t>
            </w:r>
          </w:p>
        </w:tc>
        <w:tc>
          <w:tcPr/>
          <w:p>
            <w:pPr>
              <w:pStyle w:val="Compact"/>
              <w:jc w:val="right"/>
            </w:pPr>
            <w:r>
              <w:t xml:space="preserve">-0.0016258</w:t>
            </w:r>
          </w:p>
        </w:tc>
      </w:tr>
      <w:tr>
        <w:tc>
          <w:tcPr/>
          <w:p>
            <w:pPr>
              <w:pStyle w:val="Compact"/>
              <w:jc w:val="left"/>
            </w:pPr>
            <w:r>
              <w:t xml:space="preserve">revenue</w:t>
            </w:r>
          </w:p>
        </w:tc>
        <w:tc>
          <w:tcPr/>
          <w:p>
            <w:pPr>
              <w:pStyle w:val="Compact"/>
              <w:jc w:val="right"/>
            </w:pPr>
            <w:r>
              <w:t xml:space="preserve">0.0596094</w:t>
            </w:r>
          </w:p>
        </w:tc>
        <w:tc>
          <w:tcPr/>
          <w:p>
            <w:pPr>
              <w:pStyle w:val="Compact"/>
              <w:jc w:val="right"/>
            </w:pPr>
            <w:r>
              <w:t xml:space="preserve">0.7300981</w:t>
            </w:r>
          </w:p>
        </w:tc>
        <w:tc>
          <w:tcPr/>
          <w:p>
            <w:pPr>
              <w:pStyle w:val="Compact"/>
              <w:jc w:val="right"/>
            </w:pPr>
            <w:r>
              <w:t xml:space="preserve">1.0000000</w:t>
            </w:r>
          </w:p>
        </w:tc>
        <w:tc>
          <w:tcPr/>
          <w:p>
            <w:pPr>
              <w:pStyle w:val="Compact"/>
              <w:jc w:val="right"/>
            </w:pPr>
            <w:r>
              <w:t xml:space="preserve">0.0346697</w:t>
            </w:r>
          </w:p>
        </w:tc>
        <w:tc>
          <w:tcPr/>
          <w:p>
            <w:pPr>
              <w:pStyle w:val="Compact"/>
              <w:jc w:val="right"/>
            </w:pPr>
            <w:r>
              <w:t xml:space="preserve">0.7195390</w:t>
            </w:r>
          </w:p>
        </w:tc>
        <w:tc>
          <w:tcPr/>
          <w:p>
            <w:pPr>
              <w:pStyle w:val="Compact"/>
              <w:jc w:val="right"/>
            </w:pPr>
            <w:r>
              <w:t xml:space="preserve">0.2229483</w:t>
            </w:r>
          </w:p>
        </w:tc>
        <w:tc>
          <w:tcPr/>
          <w:p>
            <w:pPr>
              <w:pStyle w:val="Compact"/>
              <w:jc w:val="right"/>
            </w:pPr>
            <w:r>
              <w:t xml:space="preserve">0.9724761</w:t>
            </w:r>
          </w:p>
        </w:tc>
        <w:tc>
          <w:tcPr/>
          <w:p>
            <w:pPr>
              <w:pStyle w:val="Compact"/>
              <w:jc w:val="right"/>
            </w:pPr>
            <w:r>
              <w:t xml:space="preserve">0.0817757</w:t>
            </w:r>
          </w:p>
        </w:tc>
      </w:tr>
      <w:tr>
        <w:tc>
          <w:tcPr/>
          <w:p>
            <w:pPr>
              <w:pStyle w:val="Compact"/>
              <w:jc w:val="left"/>
            </w:pPr>
            <w:r>
              <w:t xml:space="preserve">runtime</w:t>
            </w:r>
          </w:p>
        </w:tc>
        <w:tc>
          <w:tcPr/>
          <w:p>
            <w:pPr>
              <w:pStyle w:val="Compact"/>
              <w:jc w:val="right"/>
            </w:pPr>
            <w:r>
              <w:t xml:space="preserve">0.1538229</w:t>
            </w:r>
          </w:p>
        </w:tc>
        <w:tc>
          <w:tcPr/>
          <w:p>
            <w:pPr>
              <w:pStyle w:val="Compact"/>
              <w:jc w:val="right"/>
            </w:pPr>
            <w:r>
              <w:t xml:space="preserve">0.0456980</w:t>
            </w:r>
          </w:p>
        </w:tc>
        <w:tc>
          <w:tcPr/>
          <w:p>
            <w:pPr>
              <w:pStyle w:val="Compact"/>
              <w:jc w:val="right"/>
            </w:pPr>
            <w:r>
              <w:t xml:space="preserve">0.0346697</w:t>
            </w:r>
          </w:p>
        </w:tc>
        <w:tc>
          <w:tcPr/>
          <w:p>
            <w:pPr>
              <w:pStyle w:val="Compact"/>
              <w:jc w:val="right"/>
            </w:pPr>
            <w:r>
              <w:t xml:space="preserve">1.0000000</w:t>
            </w:r>
          </w:p>
        </w:tc>
        <w:tc>
          <w:tcPr/>
          <w:p>
            <w:pPr>
              <w:pStyle w:val="Compact"/>
              <w:jc w:val="right"/>
            </w:pPr>
            <w:r>
              <w:t xml:space="preserve">0.0498787</w:t>
            </w:r>
          </w:p>
        </w:tc>
        <w:tc>
          <w:tcPr/>
          <w:p>
            <w:pPr>
              <w:pStyle w:val="Compact"/>
              <w:jc w:val="right"/>
            </w:pPr>
            <w:r>
              <w:t xml:space="preserve">0.0416310</w:t>
            </w:r>
          </w:p>
        </w:tc>
        <w:tc>
          <w:tcPr/>
          <w:p>
            <w:pPr>
              <w:pStyle w:val="Compact"/>
              <w:jc w:val="right"/>
            </w:pPr>
            <w:r>
              <w:t xml:space="preserve">0.0256571</w:t>
            </w:r>
          </w:p>
        </w:tc>
        <w:tc>
          <w:tcPr/>
          <w:p>
            <w:pPr>
              <w:pStyle w:val="Compact"/>
              <w:jc w:val="right"/>
            </w:pPr>
            <w:r>
              <w:t xml:space="preserve">-0.0087336</w:t>
            </w:r>
          </w:p>
        </w:tc>
      </w:tr>
      <w:tr>
        <w:tc>
          <w:tcPr/>
          <w:p>
            <w:pPr>
              <w:pStyle w:val="Compact"/>
              <w:jc w:val="left"/>
            </w:pPr>
            <w:r>
              <w:t xml:space="preserve">budget</w:t>
            </w:r>
          </w:p>
        </w:tc>
        <w:tc>
          <w:tcPr/>
          <w:p>
            <w:pPr>
              <w:pStyle w:val="Compact"/>
              <w:jc w:val="right"/>
            </w:pPr>
            <w:r>
              <w:t xml:space="preserve">0.0756965</w:t>
            </w:r>
          </w:p>
        </w:tc>
        <w:tc>
          <w:tcPr/>
          <w:p>
            <w:pPr>
              <w:pStyle w:val="Compact"/>
              <w:jc w:val="right"/>
            </w:pPr>
            <w:r>
              <w:t xml:space="preserve">0.6356562</w:t>
            </w:r>
          </w:p>
        </w:tc>
        <w:tc>
          <w:tcPr/>
          <w:p>
            <w:pPr>
              <w:pStyle w:val="Compact"/>
              <w:jc w:val="right"/>
            </w:pPr>
            <w:r>
              <w:t xml:space="preserve">0.7195390</w:t>
            </w:r>
          </w:p>
        </w:tc>
        <w:tc>
          <w:tcPr/>
          <w:p>
            <w:pPr>
              <w:pStyle w:val="Compact"/>
              <w:jc w:val="right"/>
            </w:pPr>
            <w:r>
              <w:t xml:space="preserve">0.0498787</w:t>
            </w:r>
          </w:p>
        </w:tc>
        <w:tc>
          <w:tcPr/>
          <w:p>
            <w:pPr>
              <w:pStyle w:val="Compact"/>
              <w:jc w:val="right"/>
            </w:pPr>
            <w:r>
              <w:t xml:space="preserve">1.0000000</w:t>
            </w:r>
          </w:p>
        </w:tc>
        <w:tc>
          <w:tcPr/>
          <w:p>
            <w:pPr>
              <w:pStyle w:val="Compact"/>
              <w:jc w:val="right"/>
            </w:pPr>
            <w:r>
              <w:t xml:space="preserve">0.2459807</w:t>
            </w:r>
          </w:p>
        </w:tc>
        <w:tc>
          <w:tcPr/>
          <w:p>
            <w:pPr>
              <w:pStyle w:val="Compact"/>
              <w:jc w:val="right"/>
            </w:pPr>
            <w:r>
              <w:t xml:space="preserve">0.5379253</w:t>
            </w:r>
          </w:p>
        </w:tc>
        <w:tc>
          <w:tcPr/>
          <w:p>
            <w:pPr>
              <w:pStyle w:val="Compact"/>
              <w:jc w:val="right"/>
            </w:pPr>
            <w:r>
              <w:t xml:space="preserve">-0.0019635</w:t>
            </w:r>
          </w:p>
        </w:tc>
      </w:tr>
      <w:tr>
        <w:tc>
          <w:tcPr/>
          <w:p>
            <w:pPr>
              <w:pStyle w:val="Compact"/>
              <w:jc w:val="left"/>
            </w:pPr>
            <w:r>
              <w:t xml:space="preserve">popularity</w:t>
            </w:r>
          </w:p>
        </w:tc>
        <w:tc>
          <w:tcPr/>
          <w:p>
            <w:pPr>
              <w:pStyle w:val="Compact"/>
              <w:jc w:val="right"/>
            </w:pPr>
            <w:r>
              <w:t xml:space="preserve">0.1006427</w:t>
            </w:r>
          </w:p>
        </w:tc>
        <w:tc>
          <w:tcPr/>
          <w:p>
            <w:pPr>
              <w:pStyle w:val="Compact"/>
              <w:jc w:val="right"/>
            </w:pPr>
            <w:r>
              <w:t xml:space="preserve">0.2327055</w:t>
            </w:r>
          </w:p>
        </w:tc>
        <w:tc>
          <w:tcPr/>
          <w:p>
            <w:pPr>
              <w:pStyle w:val="Compact"/>
              <w:jc w:val="right"/>
            </w:pPr>
            <w:r>
              <w:t xml:space="preserve">0.2229483</w:t>
            </w:r>
          </w:p>
        </w:tc>
        <w:tc>
          <w:tcPr/>
          <w:p>
            <w:pPr>
              <w:pStyle w:val="Compact"/>
              <w:jc w:val="right"/>
            </w:pPr>
            <w:r>
              <w:t xml:space="preserve">0.0416310</w:t>
            </w:r>
          </w:p>
        </w:tc>
        <w:tc>
          <w:tcPr/>
          <w:p>
            <w:pPr>
              <w:pStyle w:val="Compact"/>
              <w:jc w:val="right"/>
            </w:pPr>
            <w:r>
              <w:t xml:space="preserve">0.2459807</w:t>
            </w:r>
          </w:p>
        </w:tc>
        <w:tc>
          <w:tcPr/>
          <w:p>
            <w:pPr>
              <w:pStyle w:val="Compact"/>
              <w:jc w:val="right"/>
            </w:pPr>
            <w:r>
              <w:t xml:space="preserve">1.0000000</w:t>
            </w:r>
          </w:p>
        </w:tc>
        <w:tc>
          <w:tcPr/>
          <w:p>
            <w:pPr>
              <w:pStyle w:val="Compact"/>
              <w:jc w:val="right"/>
            </w:pPr>
            <w:r>
              <w:t xml:space="preserve">0.1881045</w:t>
            </w:r>
          </w:p>
        </w:tc>
        <w:tc>
          <w:tcPr/>
          <w:p>
            <w:pPr>
              <w:pStyle w:val="Compact"/>
              <w:jc w:val="right"/>
            </w:pPr>
            <w:r>
              <w:t xml:space="preserve">-0.0009876</w:t>
            </w:r>
          </w:p>
        </w:tc>
      </w:tr>
      <w:tr>
        <w:tc>
          <w:tcPr/>
          <w:p>
            <w:pPr>
              <w:pStyle w:val="Compact"/>
              <w:jc w:val="left"/>
            </w:pPr>
            <w:r>
              <w:t xml:space="preserve">profit</w:t>
            </w:r>
          </w:p>
        </w:tc>
        <w:tc>
          <w:tcPr/>
          <w:p>
            <w:pPr>
              <w:pStyle w:val="Compact"/>
              <w:jc w:val="right"/>
            </w:pPr>
            <w:r>
              <w:t xml:space="preserve">0.0469618</w:t>
            </w:r>
          </w:p>
        </w:tc>
        <w:tc>
          <w:tcPr/>
          <w:p>
            <w:pPr>
              <w:pStyle w:val="Compact"/>
              <w:jc w:val="right"/>
            </w:pPr>
            <w:r>
              <w:t xml:space="preserve">0.6729876</w:t>
            </w:r>
          </w:p>
        </w:tc>
        <w:tc>
          <w:tcPr/>
          <w:p>
            <w:pPr>
              <w:pStyle w:val="Compact"/>
              <w:jc w:val="right"/>
            </w:pPr>
            <w:r>
              <w:t xml:space="preserve">0.9724761</w:t>
            </w:r>
          </w:p>
        </w:tc>
        <w:tc>
          <w:tcPr/>
          <w:p>
            <w:pPr>
              <w:pStyle w:val="Compact"/>
              <w:jc w:val="right"/>
            </w:pPr>
            <w:r>
              <w:t xml:space="preserve">0.0256571</w:t>
            </w:r>
          </w:p>
        </w:tc>
        <w:tc>
          <w:tcPr/>
          <w:p>
            <w:pPr>
              <w:pStyle w:val="Compact"/>
              <w:jc w:val="right"/>
            </w:pPr>
            <w:r>
              <w:t xml:space="preserve">0.5379253</w:t>
            </w:r>
          </w:p>
        </w:tc>
        <w:tc>
          <w:tcPr/>
          <w:p>
            <w:pPr>
              <w:pStyle w:val="Compact"/>
              <w:jc w:val="right"/>
            </w:pPr>
            <w:r>
              <w:t xml:space="preserve">0.1881045</w:t>
            </w:r>
          </w:p>
        </w:tc>
        <w:tc>
          <w:tcPr/>
          <w:p>
            <w:pPr>
              <w:pStyle w:val="Compact"/>
              <w:jc w:val="right"/>
            </w:pPr>
            <w:r>
              <w:t xml:space="preserve">1.0000000</w:t>
            </w:r>
          </w:p>
        </w:tc>
        <w:tc>
          <w:tcPr/>
          <w:p>
            <w:pPr>
              <w:pStyle w:val="Compact"/>
              <w:jc w:val="right"/>
            </w:pPr>
            <w:r>
              <w:t xml:space="preserve">0.0999519</w:t>
            </w:r>
          </w:p>
        </w:tc>
      </w:tr>
      <w:tr>
        <w:tc>
          <w:tcPr/>
          <w:p>
            <w:pPr>
              <w:pStyle w:val="Compact"/>
              <w:jc w:val="left"/>
            </w:pPr>
            <w:r>
              <w:t xml:space="preserve">roi</w:t>
            </w:r>
          </w:p>
        </w:tc>
        <w:tc>
          <w:tcPr/>
          <w:p>
            <w:pPr>
              <w:pStyle w:val="Compact"/>
              <w:jc w:val="right"/>
            </w:pPr>
            <w:r>
              <w:t xml:space="preserve">-0.0071292</w:t>
            </w:r>
          </w:p>
        </w:tc>
        <w:tc>
          <w:tcPr/>
          <w:p>
            <w:pPr>
              <w:pStyle w:val="Compact"/>
              <w:jc w:val="right"/>
            </w:pPr>
            <w:r>
              <w:t xml:space="preserve">-0.0016258</w:t>
            </w:r>
          </w:p>
        </w:tc>
        <w:tc>
          <w:tcPr/>
          <w:p>
            <w:pPr>
              <w:pStyle w:val="Compact"/>
              <w:jc w:val="right"/>
            </w:pPr>
            <w:r>
              <w:t xml:space="preserve">0.0817757</w:t>
            </w:r>
          </w:p>
        </w:tc>
        <w:tc>
          <w:tcPr/>
          <w:p>
            <w:pPr>
              <w:pStyle w:val="Compact"/>
              <w:jc w:val="right"/>
            </w:pPr>
            <w:r>
              <w:t xml:space="preserve">-0.0087336</w:t>
            </w:r>
          </w:p>
        </w:tc>
        <w:tc>
          <w:tcPr/>
          <w:p>
            <w:pPr>
              <w:pStyle w:val="Compact"/>
              <w:jc w:val="right"/>
            </w:pPr>
            <w:r>
              <w:t xml:space="preserve">-0.0019635</w:t>
            </w:r>
          </w:p>
        </w:tc>
        <w:tc>
          <w:tcPr/>
          <w:p>
            <w:pPr>
              <w:pStyle w:val="Compact"/>
              <w:jc w:val="right"/>
            </w:pPr>
            <w:r>
              <w:t xml:space="preserve">-0.0009876</w:t>
            </w:r>
          </w:p>
        </w:tc>
        <w:tc>
          <w:tcPr/>
          <w:p>
            <w:pPr>
              <w:pStyle w:val="Compact"/>
              <w:jc w:val="right"/>
            </w:pPr>
            <w:r>
              <w:t xml:space="preserve">0.0999519</w:t>
            </w:r>
          </w:p>
        </w:tc>
        <w:tc>
          <w:tcPr/>
          <w:p>
            <w:pPr>
              <w:pStyle w:val="Compact"/>
              <w:jc w:val="right"/>
            </w:pPr>
            <w:r>
              <w:t xml:space="preserve">1.0000000</w:t>
            </w:r>
          </w:p>
        </w:tc>
      </w:tr>
    </w:tbl>
    <w:p>
      <w:pPr>
        <w:pStyle w:val="BodyText"/>
      </w:pPr>
      <w:r>
        <w:drawing>
          <wp:inline>
            <wp:extent cx="5334000" cy="3200400"/>
            <wp:effectExtent b="0" l="0" r="0" t="0"/>
            <wp:docPr descr="" title="" id="51" name="Picture"/>
            <a:graphic>
              <a:graphicData uri="http://schemas.openxmlformats.org/drawingml/2006/picture">
                <pic:pic>
                  <pic:nvPicPr>
                    <pic:cNvPr descr="movie_analysis_report_files/movie_analysis_report_files/figure-docx/correlation-1.png" id="52" name="Picture"/>
                    <pic:cNvPicPr>
                      <a:picLocks noChangeArrowheads="1" noChangeAspect="1"/>
                    </pic:cNvPicPr>
                  </pic:nvPicPr>
                  <pic:blipFill>
                    <a:blip r:embed="rId50"/>
                    <a:stretch>
                      <a:fillRect/>
                    </a:stretch>
                  </pic:blipFill>
                  <pic:spPr bwMode="auto">
                    <a:xfrm>
                      <a:off x="0" y="0"/>
                      <a:ext cx="5334000" cy="3200400"/>
                    </a:xfrm>
                    <a:prstGeom prst="rect">
                      <a:avLst/>
                    </a:prstGeom>
                    <a:noFill/>
                    <a:ln w="9525">
                      <a:noFill/>
                      <a:headEnd/>
                      <a:tailEnd/>
                    </a:ln>
                  </pic:spPr>
                </pic:pic>
              </a:graphicData>
            </a:graphic>
          </wp:inline>
        </w:drawing>
      </w:r>
    </w:p>
    <w:bookmarkEnd w:id="53"/>
    <w:bookmarkEnd w:id="54"/>
    <w:bookmarkStart w:id="59" w:name="evaluation---cycle-1"/>
    <w:p>
      <w:pPr>
        <w:pStyle w:val="Heading2"/>
      </w:pPr>
      <w:r>
        <w:t xml:space="preserve">Evaluation - Cycle 1</w:t>
      </w:r>
    </w:p>
    <w:bookmarkStart w:id="55" w:name="key-findings"/>
    <w:p>
      <w:pPr>
        <w:pStyle w:val="Heading3"/>
      </w:pPr>
      <w:r>
        <w:t xml:space="preserve">Key Findings</w:t>
      </w:r>
    </w:p>
    <w:p>
      <w:pPr>
        <w:pStyle w:val="Compact"/>
        <w:numPr>
          <w:ilvl w:val="0"/>
          <w:numId w:val="1004"/>
        </w:numPr>
      </w:pPr>
      <w:r>
        <w:t xml:space="preserve">The number of releases increased from 9,066 (2000) to 47,190 (2023), but then decreased to 35,618 (2024).</w:t>
      </w:r>
    </w:p>
    <w:p>
      <w:pPr>
        <w:pStyle w:val="Compact"/>
        <w:numPr>
          <w:ilvl w:val="0"/>
          <w:numId w:val="1004"/>
        </w:numPr>
      </w:pPr>
      <w:r>
        <w:t xml:space="preserve">The average rating went down from 2.47 to 0.50 due to an increase in low-quality films.</w:t>
      </w:r>
    </w:p>
    <w:p>
      <w:pPr>
        <w:pStyle w:val="Compact"/>
        <w:numPr>
          <w:ilvl w:val="0"/>
          <w:numId w:val="1004"/>
        </w:numPr>
      </w:pPr>
      <w:r>
        <w:t xml:space="preserve">The average revenues have dropped throughout the years, especially since 2019.</w:t>
      </w:r>
    </w:p>
    <w:p>
      <w:pPr>
        <w:pStyle w:val="Compact"/>
        <w:numPr>
          <w:ilvl w:val="0"/>
          <w:numId w:val="1004"/>
        </w:numPr>
      </w:pPr>
      <w:r>
        <w:t xml:space="preserve">The budget and revenue show high correlation (0.72).</w:t>
      </w:r>
    </w:p>
    <w:p>
      <w:pPr>
        <w:pStyle w:val="Compact"/>
        <w:numPr>
          <w:ilvl w:val="0"/>
          <w:numId w:val="1004"/>
        </w:numPr>
      </w:pPr>
      <w:r>
        <w:t xml:space="preserve">The vote count is correlated with both revenue and budget, while the rating is not.</w:t>
      </w:r>
    </w:p>
    <w:bookmarkEnd w:id="55"/>
    <w:bookmarkStart w:id="56" w:name="link-to-success-criteria"/>
    <w:p>
      <w:pPr>
        <w:pStyle w:val="Heading3"/>
      </w:pPr>
      <w:r>
        <w:t xml:space="preserve">Link to Success Criteria</w:t>
      </w:r>
    </w:p>
    <w:p>
      <w:pPr>
        <w:pStyle w:val="FirstParagraph"/>
      </w:pPr>
      <w:r>
        <w:t xml:space="preserve">This data is directly linked to the success criteria where the budget and revenue relationship was determined to be (0.72 correlation), while the ratings-revenue relationship was confirmed as being negligible, thus making it independent from each other. This is the first step towards acquisition decisions, but more detailed information will be provided in Cycle 2.</w:t>
      </w:r>
    </w:p>
    <w:bookmarkEnd w:id="56"/>
    <w:bookmarkStart w:id="57" w:name="limitations"/>
    <w:p>
      <w:pPr>
        <w:pStyle w:val="Heading3"/>
      </w:pPr>
      <w:r>
        <w:t xml:space="preserve">Limitations</w:t>
      </w:r>
    </w:p>
    <w:p>
      <w:pPr>
        <w:pStyle w:val="Compact"/>
        <w:numPr>
          <w:ilvl w:val="0"/>
          <w:numId w:val="1005"/>
        </w:numPr>
      </w:pPr>
      <w:r>
        <w:t xml:space="preserve">There is low correlation among the vast majority of individual factors (except for budget and revenue) and the success of the movies, meaning that there are fewer conclusions that can be made on the basis of Cycle 1.</w:t>
      </w:r>
    </w:p>
    <w:p>
      <w:pPr>
        <w:pStyle w:val="Compact"/>
        <w:numPr>
          <w:ilvl w:val="0"/>
          <w:numId w:val="1005"/>
        </w:numPr>
      </w:pPr>
      <w:r>
        <w:t xml:space="preserve">There is an abundance of missing data for several columns (for example, homepage, tagline, keywords, production company details); however, the columns with the core variables utilized in this cycle have virtually zero missing data.</w:t>
      </w:r>
    </w:p>
    <w:bookmarkEnd w:id="57"/>
    <w:bookmarkStart w:id="58" w:name="questions-for-cycle-2"/>
    <w:p>
      <w:pPr>
        <w:pStyle w:val="Heading3"/>
      </w:pPr>
      <w:r>
        <w:t xml:space="preserve">Questions for Cycle 2</w:t>
      </w:r>
    </w:p>
    <w:p>
      <w:pPr>
        <w:pStyle w:val="Compact"/>
        <w:numPr>
          <w:ilvl w:val="0"/>
          <w:numId w:val="1006"/>
        </w:numPr>
      </w:pPr>
      <w:r>
        <w:t xml:space="preserve">Which genre of movies makes the most money and has high ratings?</w:t>
      </w:r>
    </w:p>
    <w:p>
      <w:pPr>
        <w:pStyle w:val="Compact"/>
        <w:numPr>
          <w:ilvl w:val="0"/>
          <w:numId w:val="1006"/>
        </w:numPr>
      </w:pPr>
      <w:r>
        <w:t xml:space="preserve">Is there any specific effect of genre and language on movies’ success, apart from the budget itself?</w:t>
      </w:r>
    </w:p>
    <w:bookmarkEnd w:id="58"/>
    <w:bookmarkEnd w:id="59"/>
    <w:bookmarkEnd w:id="60"/>
    <w:bookmarkStart w:id="88" w:name="second-crisp-dm-cycle"/>
    <w:p>
      <w:pPr>
        <w:pStyle w:val="Heading1"/>
      </w:pPr>
      <w:r>
        <w:t xml:space="preserve">Second CRISP-DM Cycle</w:t>
      </w:r>
    </w:p>
    <w:bookmarkStart w:id="61" w:name="refined-business-understanding"/>
    <w:p>
      <w:pPr>
        <w:pStyle w:val="Heading2"/>
      </w:pPr>
      <w:r>
        <w:t xml:space="preserve">Refined Business Understanding</w:t>
      </w:r>
    </w:p>
    <w:p>
      <w:pPr>
        <w:pStyle w:val="FirstParagraph"/>
      </w:pPr>
      <w:r>
        <w:t xml:space="preserve">In Cycle 1, budget was found to be an important determinant of revenue generation; however, ratings were not found to be so. In this cycle, two additional variables that emerge from the findings in Cycle 1 and stakeholders’ interest have been studied: genre and language.</w:t>
      </w:r>
    </w:p>
    <w:bookmarkEnd w:id="61"/>
    <w:bookmarkStart w:id="62" w:name="research-questions-1"/>
    <w:p>
      <w:pPr>
        <w:pStyle w:val="Heading2"/>
      </w:pPr>
      <w:r>
        <w:t xml:space="preserve">Research Questions</w:t>
      </w:r>
    </w:p>
    <w:p>
      <w:pPr>
        <w:pStyle w:val="Compact"/>
        <w:numPr>
          <w:ilvl w:val="0"/>
          <w:numId w:val="1007"/>
        </w:numPr>
      </w:pPr>
      <w:r>
        <w:t xml:space="preserve">What movie genre is known to have high average revenue and ratings?</w:t>
      </w:r>
    </w:p>
    <w:p>
      <w:pPr>
        <w:pStyle w:val="Compact"/>
        <w:numPr>
          <w:ilvl w:val="0"/>
          <w:numId w:val="1007"/>
        </w:numPr>
      </w:pPr>
      <w:r>
        <w:t xml:space="preserve">How does the original language of a movie affect its revenue and ratings?</w:t>
      </w:r>
    </w:p>
    <w:bookmarkEnd w:id="62"/>
    <w:bookmarkStart w:id="63" w:name="enhanced-data-preparation"/>
    <w:p>
      <w:pPr>
        <w:pStyle w:val="Heading2"/>
      </w:pPr>
      <w:r>
        <w:t xml:space="preserve">Enhanced Data Preparation</w:t>
      </w:r>
    </w:p>
    <w:p>
      <w:pPr>
        <w:pStyle w:val="FirstParagraph"/>
      </w:pPr>
      <w:r>
        <w:t xml:space="preserve">The dataset was limited to include id, title, genres, original_language, vote_average, and revenue. Missing data in the genre was dropped. As a movie can belong to many genres, each movie-genre combination was expanded to one line per genre in order for it to make its own contribution to the calculation of the average per genre separately.</w:t>
      </w:r>
    </w:p>
    <w:bookmarkEnd w:id="63"/>
    <w:bookmarkStart w:id="82" w:name="advanced-modeling-and-final-evaluation"/>
    <w:p>
      <w:pPr>
        <w:pStyle w:val="Heading2"/>
      </w:pPr>
      <w:r>
        <w:t xml:space="preserve">Advanced Modeling and Final Evaluation</w:t>
      </w:r>
    </w:p>
    <w:bookmarkStart w:id="73" w:name="influence-of-genre-on-movie-success"/>
    <w:p>
      <w:pPr>
        <w:pStyle w:val="Heading3"/>
      </w:pPr>
      <w:r>
        <w:t xml:space="preserve">Influence of Genre on Movie Success</w:t>
      </w:r>
    </w:p>
    <w:p>
      <w:pPr>
        <w:pStyle w:val="FirstParagraph"/>
      </w:pPr>
      <w:r>
        <w:t xml:space="preserve">Adventure performs on both average earnings and ranking (second behind the small TV Movie subcategory). Drama has the largest number of movies, but is not a leader on either performance metric, indicating a possible overabundance compared to its value – meaning that Adventure-type films could yield better results..</w:t>
      </w:r>
    </w:p>
    <w:p>
      <w:pPr>
        <w:pStyle w:val="BodyText"/>
      </w:pPr>
      <w:r>
        <w:drawing>
          <wp:inline>
            <wp:extent cx="3733800" cy="2667000"/>
            <wp:effectExtent b="0" l="0" r="0" t="0"/>
            <wp:docPr descr="" title="" id="65" name="Picture"/>
            <a:graphic>
              <a:graphicData uri="http://schemas.openxmlformats.org/drawingml/2006/picture">
                <pic:pic>
                  <pic:nvPicPr>
                    <pic:cNvPr descr="movie_analysis_report_files/29972fbb1e6b138b7ef41d57bb865443a7a8093d.png" id="66" name="Picture"/>
                    <pic:cNvPicPr>
                      <a:picLocks noChangeArrowheads="1" noChangeAspect="1"/>
                    </pic:cNvPicPr>
                  </pic:nvPicPr>
                  <pic:blipFill>
                    <a:blip r:embed="rId64"/>
                    <a:stretch>
                      <a:fillRect/>
                    </a:stretch>
                  </pic:blipFill>
                  <pic:spPr bwMode="auto">
                    <a:xfrm>
                      <a:off x="0" y="0"/>
                      <a:ext cx="3733800" cy="2667000"/>
                    </a:xfrm>
                    <a:prstGeom prst="rect">
                      <a:avLst/>
                    </a:prstGeom>
                    <a:noFill/>
                    <a:ln w="9525">
                      <a:noFill/>
                      <a:headEnd/>
                      <a:tailEnd/>
                    </a:ln>
                  </pic:spPr>
                </pic:pic>
              </a:graphicData>
            </a:graphic>
          </wp:inline>
        </w:drawing>
      </w:r>
    </w:p>
    <w:p>
      <w:pPr>
        <w:pStyle w:val="BodyText"/>
      </w:pPr>
      <w:r>
        <w:t xml:space="preserve">Genres were arranged based on revenue and rating because of the different importance of each factor for the content-acquisition team - revenue is important as the return, rating as reception.</w:t>
      </w:r>
    </w:p>
    <w:p>
      <w:pPr>
        <w:pStyle w:val="BodyText"/>
      </w:pPr>
      <w:r>
        <w:drawing>
          <wp:inline>
            <wp:extent cx="3733800" cy="2667000"/>
            <wp:effectExtent b="0" l="0" r="0" t="0"/>
            <wp:docPr descr="" title="" id="68" name="Picture"/>
            <a:graphic>
              <a:graphicData uri="http://schemas.openxmlformats.org/drawingml/2006/picture">
                <pic:pic>
                  <pic:nvPicPr>
                    <pic:cNvPr descr="movie_analysis_report_files/7dfab35ded9651603bf5bf79f730c015878dfcd8.png" id="69" name="Picture"/>
                    <pic:cNvPicPr>
                      <a:picLocks noChangeArrowheads="1" noChangeAspect="1"/>
                    </pic:cNvPicPr>
                  </pic:nvPicPr>
                  <pic:blipFill>
                    <a:blip r:embed="rId67"/>
                    <a:stretch>
                      <a:fillRect/>
                    </a:stretch>
                  </pic:blipFill>
                  <pic:spPr bwMode="auto">
                    <a:xfrm>
                      <a:off x="0" y="0"/>
                      <a:ext cx="3733800" cy="2667000"/>
                    </a:xfrm>
                    <a:prstGeom prst="rect">
                      <a:avLst/>
                    </a:prstGeom>
                    <a:noFill/>
                    <a:ln w="9525">
                      <a:noFill/>
                      <a:headEnd/>
                      <a:tailEnd/>
                    </a:ln>
                  </pic:spPr>
                </pic:pic>
              </a:graphicData>
            </a:graphic>
          </wp:inline>
        </w:drawing>
      </w:r>
    </w:p>
    <w:p>
      <w:pPr>
        <w:pStyle w:val="BodyText"/>
      </w:pPr>
      <w:r>
        <w:t xml:space="preserve">Most Movies are distributed around a low to moderate ROI (0-5x), with a long tail past 40x – which implies that even an industry with a high average income might have been due to a few outstanding Movies.</w:t>
      </w:r>
    </w:p>
    <w:p>
      <w:pPr>
        <w:pStyle w:val="BodyText"/>
      </w:pPr>
      <w:r>
        <w:drawing>
          <wp:inline>
            <wp:extent cx="3733800" cy="2667000"/>
            <wp:effectExtent b="0" l="0" r="0" t="0"/>
            <wp:docPr descr="" title="" id="71" name="Picture"/>
            <a:graphic>
              <a:graphicData uri="http://schemas.openxmlformats.org/drawingml/2006/picture">
                <pic:pic>
                  <pic:nvPicPr>
                    <pic:cNvPr descr="movie_analysis_report_files/15f73b359d9a91f6dc34215da96b4142bd38095b.png" id="72" name="Picture"/>
                    <pic:cNvPicPr>
                      <a:picLocks noChangeArrowheads="1" noChangeAspect="1"/>
                    </pic:cNvPicPr>
                  </pic:nvPicPr>
                  <pic:blipFill>
                    <a:blip r:embed="rId70"/>
                    <a:stretch>
                      <a:fillRect/>
                    </a:stretch>
                  </pic:blipFill>
                  <pic:spPr bwMode="auto">
                    <a:xfrm>
                      <a:off x="0" y="0"/>
                      <a:ext cx="3733800" cy="2667000"/>
                    </a:xfrm>
                    <a:prstGeom prst="rect">
                      <a:avLst/>
                    </a:prstGeom>
                    <a:noFill/>
                    <a:ln w="9525">
                      <a:noFill/>
                      <a:headEnd/>
                      <a:tailEnd/>
                    </a:ln>
                  </pic:spPr>
                </pic:pic>
              </a:graphicData>
            </a:graphic>
          </wp:inline>
        </w:drawing>
      </w:r>
    </w:p>
    <w:bookmarkEnd w:id="73"/>
    <w:bookmarkStart w:id="77" w:name="influence-of-language-on-movie-success"/>
    <w:p>
      <w:pPr>
        <w:pStyle w:val="Heading3"/>
      </w:pPr>
      <w:r>
        <w:t xml:space="preserve">Influence of Language on Movie Success</w:t>
      </w:r>
    </w:p>
    <w:p>
      <w:pPr>
        <w:pStyle w:val="FirstParagraph"/>
      </w:pPr>
      <w:r>
        <w:drawing>
          <wp:inline>
            <wp:extent cx="3733800" cy="2667000"/>
            <wp:effectExtent b="0" l="0" r="0" t="0"/>
            <wp:docPr descr="" title="" id="75" name="Picture"/>
            <a:graphic>
              <a:graphicData uri="http://schemas.openxmlformats.org/drawingml/2006/picture">
                <pic:pic>
                  <pic:nvPicPr>
                    <pic:cNvPr descr="movie_analysis_report_files/496215ffdbe080522950b5c1e6c1e18975c7302a.png" id="76" name="Picture"/>
                    <pic:cNvPicPr>
                      <a:picLocks noChangeArrowheads="1" noChangeAspect="1"/>
                    </pic:cNvPicPr>
                  </pic:nvPicPr>
                  <pic:blipFill>
                    <a:blip r:embed="rId74"/>
                    <a:stretch>
                      <a:fillRect/>
                    </a:stretch>
                  </pic:blipFill>
                  <pic:spPr bwMode="auto">
                    <a:xfrm>
                      <a:off x="0" y="0"/>
                      <a:ext cx="3733800" cy="2667000"/>
                    </a:xfrm>
                    <a:prstGeom prst="rect">
                      <a:avLst/>
                    </a:prstGeom>
                    <a:noFill/>
                    <a:ln w="9525">
                      <a:noFill/>
                      <a:headEnd/>
                      <a:tailEnd/>
                    </a:ln>
                  </pic:spPr>
                </pic:pic>
              </a:graphicData>
            </a:graphic>
          </wp:inline>
        </w:drawing>
      </w:r>
    </w:p>
    <w:p>
      <w:pPr>
        <w:pStyle w:val="BodyText"/>
      </w:pPr>
      <w:r>
        <w:t xml:space="preserve">Between the top 10 languages, it has been found that Chinese and English earn maximum average income, with Chinese earning slightly more than English. This could imply that there are other options for English-only approaches that have been overlooked.</w:t>
      </w:r>
    </w:p>
    <w:bookmarkEnd w:id="77"/>
    <w:bookmarkStart w:id="81" w:name="connection-between-language-and-ratings"/>
    <w:p>
      <w:pPr>
        <w:pStyle w:val="Heading3"/>
      </w:pPr>
      <w:r>
        <w:t xml:space="preserve">Connection between language and ratings</w:t>
      </w:r>
    </w:p>
    <w:p>
      <w:pPr>
        <w:pStyle w:val="FirstParagraph"/>
      </w:pPr>
      <w:r>
        <w:drawing>
          <wp:inline>
            <wp:extent cx="3733800" cy="2667000"/>
            <wp:effectExtent b="0" l="0" r="0" t="0"/>
            <wp:docPr descr="" title="" id="79" name="Picture"/>
            <a:graphic>
              <a:graphicData uri="http://schemas.openxmlformats.org/drawingml/2006/picture">
                <pic:pic>
                  <pic:nvPicPr>
                    <pic:cNvPr descr="movie_analysis_report_files/dc9eba184010cfafaed27dd81759954860ebe679.png" id="80" name="Picture"/>
                    <pic:cNvPicPr>
                      <a:picLocks noChangeArrowheads="1" noChangeAspect="1"/>
                    </pic:cNvPicPr>
                  </pic:nvPicPr>
                  <pic:blipFill>
                    <a:blip r:embed="rId78"/>
                    <a:stretch>
                      <a:fillRect/>
                    </a:stretch>
                  </pic:blipFill>
                  <pic:spPr bwMode="auto">
                    <a:xfrm>
                      <a:off x="0" y="0"/>
                      <a:ext cx="3733800" cy="2667000"/>
                    </a:xfrm>
                    <a:prstGeom prst="rect">
                      <a:avLst/>
                    </a:prstGeom>
                    <a:noFill/>
                    <a:ln w="9525">
                      <a:noFill/>
                      <a:headEnd/>
                      <a:tailEnd/>
                    </a:ln>
                  </pic:spPr>
                </pic:pic>
              </a:graphicData>
            </a:graphic>
          </wp:inline>
        </w:drawing>
      </w:r>
      <w:r>
        <w:t xml:space="preserve"> </w:t>
      </w:r>
      <w:r>
        <w:t xml:space="preserve">Italian and French rank highest in median ratings among common languages, a pattern distinct from the revenue pattern, demonstrating that there is no necessary link between success as a language and success in terms of money or praise.</w:t>
      </w:r>
    </w:p>
    <w:bookmarkEnd w:id="81"/>
    <w:bookmarkEnd w:id="82"/>
    <w:bookmarkStart w:id="87" w:name="evaluation---cycle-2"/>
    <w:p>
      <w:pPr>
        <w:pStyle w:val="Heading2"/>
      </w:pPr>
      <w:r>
        <w:t xml:space="preserve">Evaluation - Cycle 2</w:t>
      </w:r>
    </w:p>
    <w:bookmarkStart w:id="83" w:name="key-findings-1"/>
    <w:p>
      <w:pPr>
        <w:pStyle w:val="Heading3"/>
      </w:pPr>
      <w:r>
        <w:t xml:space="preserve">Key Findings</w:t>
      </w:r>
    </w:p>
    <w:p>
      <w:pPr>
        <w:pStyle w:val="Compact"/>
        <w:numPr>
          <w:ilvl w:val="0"/>
          <w:numId w:val="1008"/>
        </w:numPr>
      </w:pPr>
      <w:r>
        <w:t xml:space="preserve">Adventure performs better than others on average revenue and rating.</w:t>
      </w:r>
    </w:p>
    <w:p>
      <w:pPr>
        <w:pStyle w:val="Compact"/>
        <w:numPr>
          <w:ilvl w:val="0"/>
          <w:numId w:val="1008"/>
        </w:numPr>
      </w:pPr>
      <w:r>
        <w:t xml:space="preserve">Drama has the largest number of movies but does not perform well on either of these two criteria, implying surplus in relation to reward.</w:t>
      </w:r>
    </w:p>
    <w:p>
      <w:pPr>
        <w:pStyle w:val="Compact"/>
        <w:numPr>
          <w:ilvl w:val="0"/>
          <w:numId w:val="1008"/>
        </w:numPr>
      </w:pPr>
      <w:r>
        <w:t xml:space="preserve">Chinese and English produce the highest average revenue, whereas Italian and French have the highest ratings.</w:t>
      </w:r>
    </w:p>
    <w:p>
      <w:pPr>
        <w:pStyle w:val="Compact"/>
        <w:numPr>
          <w:ilvl w:val="0"/>
          <w:numId w:val="1008"/>
        </w:numPr>
      </w:pPr>
      <w:r>
        <w:t xml:space="preserve">There is no significant correlation between revenue and rating – high revenue movies do not necessarily have the highest ratings.</w:t>
      </w:r>
    </w:p>
    <w:bookmarkEnd w:id="83"/>
    <w:bookmarkStart w:id="84" w:name="link-to-success-criteria-1"/>
    <w:p>
      <w:pPr>
        <w:pStyle w:val="Heading3"/>
      </w:pPr>
      <w:r>
        <w:t xml:space="preserve">Link to Success Criteria</w:t>
      </w:r>
    </w:p>
    <w:p>
      <w:pPr>
        <w:pStyle w:val="FirstParagraph"/>
      </w:pPr>
      <w:r>
        <w:t xml:space="preserve">These results meet the success criteria: a clear pattern emerged (Adventure and languages other than English both correlate with increased reception), and the correlation between revenue and ratings was shown to be largely independent. This provides a practical approach to decision making regarding content – emphasizing Adventure to generate revenue, and multilingual content for increased ratings.</w:t>
      </w:r>
    </w:p>
    <w:bookmarkEnd w:id="84"/>
    <w:bookmarkStart w:id="85" w:name="limitations-1"/>
    <w:p>
      <w:pPr>
        <w:pStyle w:val="Heading3"/>
      </w:pPr>
      <w:r>
        <w:t xml:space="preserve">Limitations</w:t>
      </w:r>
    </w:p>
    <w:p>
      <w:pPr>
        <w:pStyle w:val="Compact"/>
        <w:numPr>
          <w:ilvl w:val="0"/>
          <w:numId w:val="1009"/>
        </w:numPr>
      </w:pPr>
      <w:r>
        <w:t xml:space="preserve">“Genre”</w:t>
      </w:r>
      <w:r>
        <w:t xml:space="preserve"> </w:t>
      </w:r>
      <w:r>
        <w:t xml:space="preserve">and</w:t>
      </w:r>
      <w:r>
        <w:t xml:space="preserve"> </w:t>
      </w:r>
      <w:r>
        <w:t xml:space="preserve">“Language”</w:t>
      </w:r>
      <w:r>
        <w:t xml:space="preserve"> </w:t>
      </w:r>
      <w:r>
        <w:t xml:space="preserve">are categorical variables that could misclassify subtle groups within the audience.</w:t>
      </w:r>
    </w:p>
    <w:p>
      <w:pPr>
        <w:pStyle w:val="Compact"/>
        <w:numPr>
          <w:ilvl w:val="0"/>
          <w:numId w:val="1009"/>
        </w:numPr>
      </w:pPr>
      <w:r>
        <w:t xml:space="preserve">There is no adjustment made for other variables, such as marketing budget or release date.</w:t>
      </w:r>
    </w:p>
    <w:bookmarkEnd w:id="85"/>
    <w:bookmarkStart w:id="86" w:name="next-steps"/>
    <w:p>
      <w:pPr>
        <w:pStyle w:val="Heading3"/>
      </w:pPr>
      <w:r>
        <w:t xml:space="preserve">Next Steps</w:t>
      </w:r>
    </w:p>
    <w:p>
      <w:pPr>
        <w:pStyle w:val="FirstParagraph"/>
      </w:pPr>
      <w:r>
        <w:t xml:space="preserve">Future research may consider joint modeling of revenue and rating (such as through regression) in order to tease out the genre and language effects while controlling for the budget and year of release.</w:t>
      </w:r>
    </w:p>
    <w:p>
      <w:pPr>
        <w:pStyle w:val="BodyText"/>
      </w:pPr>
      <w:r>
        <w:t xml:space="preserve">Future cycles would benefit from a separate indicator of success, independent of the revenue/rating thresholds.</w:t>
      </w:r>
    </w:p>
    <w:bookmarkEnd w:id="86"/>
    <w:bookmarkEnd w:id="87"/>
    <w:bookmarkEnd w:id="88"/>
    <w:bookmarkStart w:id="90" w:name="final-evaluation"/>
    <w:p>
      <w:pPr>
        <w:pStyle w:val="Heading1"/>
      </w:pPr>
      <w:r>
        <w:t xml:space="preserve">Final Evaluation</w:t>
      </w:r>
    </w:p>
    <w:bookmarkStart w:id="89" w:name="major-findings"/>
    <w:p>
      <w:pPr>
        <w:pStyle w:val="Heading2"/>
      </w:pPr>
      <w:r>
        <w:t xml:space="preserve">Major Findings</w:t>
      </w:r>
    </w:p>
    <w:p>
      <w:pPr>
        <w:pStyle w:val="Compact"/>
        <w:numPr>
          <w:ilvl w:val="0"/>
          <w:numId w:val="1010"/>
        </w:numPr>
      </w:pPr>
      <w:r>
        <w:t xml:space="preserve">Chinese and English language films earn the most money.</w:t>
      </w:r>
    </w:p>
    <w:p>
      <w:pPr>
        <w:pStyle w:val="Compact"/>
        <w:numPr>
          <w:ilvl w:val="0"/>
          <w:numId w:val="1010"/>
        </w:numPr>
      </w:pPr>
      <w:r>
        <w:t xml:space="preserve">The genre that earns most money is adventure.</w:t>
      </w:r>
    </w:p>
    <w:p>
      <w:pPr>
        <w:pStyle w:val="Compact"/>
        <w:numPr>
          <w:ilvl w:val="0"/>
          <w:numId w:val="1010"/>
        </w:numPr>
      </w:pPr>
      <w:r>
        <w:t xml:space="preserve">Italian and French have the highest ratings among common languages.</w:t>
      </w:r>
    </w:p>
    <w:p>
      <w:pPr>
        <w:pStyle w:val="Compact"/>
        <w:numPr>
          <w:ilvl w:val="0"/>
          <w:numId w:val="1010"/>
        </w:numPr>
      </w:pPr>
      <w:r>
        <w:t xml:space="preserve">Rating and revenue are independent – the most revenue and highest rated films are different.</w:t>
      </w:r>
    </w:p>
    <w:bookmarkEnd w:id="89"/>
    <w:bookmarkEnd w:id="90"/>
    <w:bookmarkStart w:id="91" w:name="X3f8cc639996418d5077f7d69313db548a87aa07"/>
    <w:p>
      <w:pPr>
        <w:pStyle w:val="Heading1"/>
      </w:pPr>
      <w:r>
        <w:t xml:space="preserve">Implications for Film Production Industry</w:t>
      </w:r>
    </w:p>
    <w:p>
      <w:pPr>
        <w:pStyle w:val="Compact"/>
        <w:numPr>
          <w:ilvl w:val="0"/>
          <w:numId w:val="1011"/>
        </w:numPr>
      </w:pPr>
      <w:r>
        <w:t xml:space="preserve">The diversification to several languages can prove helpful in creating a good balance between the two aspects of earning and rating as well.</w:t>
      </w:r>
    </w:p>
    <w:p>
      <w:pPr>
        <w:pStyle w:val="Compact"/>
        <w:numPr>
          <w:ilvl w:val="0"/>
          <w:numId w:val="1011"/>
        </w:numPr>
      </w:pPr>
      <w:r>
        <w:t xml:space="preserve">The selection of Adventure as the genre for making the product would definitely prove helpful in achieving revenue.</w:t>
      </w:r>
    </w:p>
    <w:p>
      <w:pPr>
        <w:pStyle w:val="Compact"/>
        <w:numPr>
          <w:ilvl w:val="0"/>
          <w:numId w:val="1011"/>
        </w:numPr>
      </w:pPr>
      <w:r>
        <w:t xml:space="preserve">The use of Italian and French languages can prove helpful in increasing the rating.</w:t>
      </w:r>
    </w:p>
    <w:p>
      <w:pPr>
        <w:pStyle w:val="Compact"/>
        <w:numPr>
          <w:ilvl w:val="0"/>
          <w:numId w:val="1011"/>
        </w:numPr>
      </w:pPr>
      <w:r>
        <w:t xml:space="preserve">As high ratings cannot assure high earnings, the importance of quality and language cannot be ignored.</w:t>
      </w:r>
    </w:p>
    <w:bookmarkEnd w:id="91"/>
    <w:bookmarkStart w:id="92" w:name="study-limitations"/>
    <w:p>
      <w:pPr>
        <w:pStyle w:val="Heading1"/>
      </w:pPr>
      <w:r>
        <w:t xml:space="preserve">Study Limitations</w:t>
      </w:r>
    </w:p>
    <w:p>
      <w:pPr>
        <w:pStyle w:val="Compact"/>
        <w:numPr>
          <w:ilvl w:val="0"/>
          <w:numId w:val="1012"/>
        </w:numPr>
      </w:pPr>
      <w:r>
        <w:t xml:space="preserve">There are many missing values in some columns in the dataset, but the deletion of such observations wasn’t performed in order not to reduce the number of cases, but that is the reason why there are several analyzes conducted on partially incomplete data.</w:t>
      </w:r>
    </w:p>
    <w:p>
      <w:pPr>
        <w:pStyle w:val="Compact"/>
        <w:numPr>
          <w:ilvl w:val="0"/>
          <w:numId w:val="1012"/>
        </w:numPr>
      </w:pPr>
      <w:r>
        <w:t xml:space="preserve">The results are drawn from one dataset (TMDb).</w:t>
      </w:r>
    </w:p>
    <w:p>
      <w:pPr>
        <w:pStyle w:val="Compact"/>
        <w:numPr>
          <w:ilvl w:val="0"/>
          <w:numId w:val="1012"/>
        </w:numPr>
      </w:pPr>
      <w:r>
        <w:t xml:space="preserve">There’s no specific success variable in the source data – it was derived using the revenue/rating criteria. There are also certain observations with poor data quality characteristics instead of being real movies (unrealistic revenue in contrast with almost zero budgets and votes).</w:t>
      </w:r>
    </w:p>
    <w:bookmarkEnd w:id="92"/>
    <w:bookmarkStart w:id="93" w:name="conclusions"/>
    <w:p>
      <w:pPr>
        <w:pStyle w:val="Heading1"/>
      </w:pPr>
      <w:r>
        <w:t xml:space="preserve">Conclusions</w:t>
      </w:r>
    </w:p>
    <w:p>
      <w:pPr>
        <w:pStyle w:val="FirstParagraph"/>
      </w:pPr>
      <w:r>
        <w:t xml:space="preserve">In both CRISP-DM Cycles, budget is revealed to be the most significant determinant of revenues, and ratings have little relationship with commercial success. Adventure is the best-performing genre in both categories, while Italian and French-language movies receive the most successful ratings even though there are fewer of them produced. It seems clear for the content acquisition team that adventure movies should be acquired for maximum revenue generation, while attention to other languages will improve ratings.</w:t>
      </w:r>
    </w:p>
    <w:bookmarkEnd w:id="93"/>
    <w:bookmarkStart w:id="94" w:name="methodological-notes"/>
    <w:p>
      <w:pPr>
        <w:pStyle w:val="Heading1"/>
      </w:pPr>
      <w:r>
        <w:t xml:space="preserve">Methodological Notes</w:t>
      </w:r>
    </w:p>
    <w:p>
      <w:pPr>
        <w:pStyle w:val="Compact"/>
        <w:numPr>
          <w:ilvl w:val="0"/>
          <w:numId w:val="1013"/>
        </w:numPr>
      </w:pPr>
      <w:r>
        <w:t xml:space="preserve">The analysis was performed with the help of the CRISP-DM framework, implemented in two iterative rounds.</w:t>
      </w:r>
    </w:p>
    <w:p>
      <w:pPr>
        <w:pStyle w:val="Compact"/>
        <w:numPr>
          <w:ilvl w:val="0"/>
          <w:numId w:val="1013"/>
        </w:numPr>
      </w:pPr>
      <w:r>
        <w:t xml:space="preserve">The project relies on the ProjectTemplate framework for replicability.</w:t>
      </w:r>
    </w:p>
    <w:p>
      <w:pPr>
        <w:pStyle w:val="Compact"/>
        <w:numPr>
          <w:ilvl w:val="0"/>
          <w:numId w:val="1013"/>
        </w:numPr>
      </w:pPr>
      <w:r>
        <w:t xml:space="preserve">Round one analyzed global trends for the whole dataset; round two concentrated on genre and language.</w:t>
      </w:r>
    </w:p>
    <w:p>
      <w:pPr>
        <w:pStyle w:val="Compact"/>
        <w:numPr>
          <w:ilvl w:val="0"/>
          <w:numId w:val="1013"/>
        </w:numPr>
      </w:pPr>
      <w:r>
        <w:t xml:space="preserve">All data wrangling and analyses were performed in R with the help of dplyr.</w:t>
      </w:r>
    </w:p>
    <w:p>
      <w:pPr>
        <w:pStyle w:val="Compact"/>
        <w:numPr>
          <w:ilvl w:val="0"/>
          <w:numId w:val="1013"/>
        </w:numPr>
      </w:pPr>
      <w:r>
        <w:t xml:space="preserve">Visualizations were created with the help of ggplot2, apart from the correlation matrix that uses corrplot.</w:t>
      </w:r>
    </w:p>
    <w:bookmarkEnd w:id="94"/>
    <w:bookmarkStart w:id="97" w:name="references"/>
    <w:p>
      <w:pPr>
        <w:pStyle w:val="Heading1"/>
      </w:pPr>
      <w:r>
        <w:t xml:space="preserve">References</w:t>
      </w:r>
    </w:p>
    <w:p>
      <w:pPr>
        <w:pStyle w:val="FirstParagraph"/>
      </w:pPr>
      <w:r>
        <w:t xml:space="preserve">Bemthuis, R. H., Govers, R. R., &amp; Asadi, A. (2025). A CRISP-DM-based methodology for assessing agent-based simulation models using process mining [Review of A CRISP-DM-based methodology for assessing agent-based simulation models using process mining]. Journal of Simulation, 1-22.</w:t>
      </w:r>
      <w:r>
        <w:t xml:space="preserve"> </w:t>
      </w:r>
      <w:hyperlink r:id="rId95">
        <w:r>
          <w:rPr>
            <w:rStyle w:val="Hyperlink"/>
          </w:rPr>
          <w:t xml:space="preserve">https://doi.org/10.1080/17477778.2025.2508245</w:t>
        </w:r>
      </w:hyperlink>
    </w:p>
    <w:p>
      <w:pPr>
        <w:pStyle w:val="BodyText"/>
      </w:pPr>
      <w:r>
        <w:t xml:space="preserve">Singh, P., &amp; Asthana, S. (2025). Financial Sustainability in the Film Industry: Challenges, Strategies, and Future Directions. International Journal on Science and Technology (IJSAT) IJSAT25033691, 16(3).</w:t>
      </w:r>
      <w:r>
        <w:t xml:space="preserve"> </w:t>
      </w:r>
      <w:hyperlink r:id="rId96">
        <w:r>
          <w:rPr>
            <w:rStyle w:val="Hyperlink"/>
          </w:rPr>
          <w:t xml:space="preserve">https://www.ijsat.org/papers/2025/3/3691.pdf</w:t>
        </w:r>
      </w:hyperlink>
    </w:p>
    <w:bookmarkEnd w:id="9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70" Target="media/rId70.png" /><Relationship Type="http://schemas.openxmlformats.org/officeDocument/2006/relationships/image" Id="rId64" Target="media/rId64.png" /><Relationship Type="http://schemas.openxmlformats.org/officeDocument/2006/relationships/image" Id="rId32" Target="media/rId32.png" /><Relationship Type="http://schemas.openxmlformats.org/officeDocument/2006/relationships/image" Id="rId74" Target="media/rId74.png" /><Relationship Type="http://schemas.openxmlformats.org/officeDocument/2006/relationships/image" Id="rId67" Target="media/rId67.png" /><Relationship Type="http://schemas.openxmlformats.org/officeDocument/2006/relationships/image" Id="rId35" Target="media/rId35.png" /><Relationship Type="http://schemas.openxmlformats.org/officeDocument/2006/relationships/image" Id="rId29" Target="media/rId29.png" /><Relationship Type="http://schemas.openxmlformats.org/officeDocument/2006/relationships/image" Id="rId44" Target="media/rId44.png" /><Relationship Type="http://schemas.openxmlformats.org/officeDocument/2006/relationships/image" Id="rId47" Target="media/rId47.png" /><Relationship Type="http://schemas.openxmlformats.org/officeDocument/2006/relationships/image" Id="rId78" Target="media/rId78.png" /><Relationship Type="http://schemas.openxmlformats.org/officeDocument/2006/relationships/image" Id="rId41" Target="media/rId41.png" /><Relationship Type="http://schemas.openxmlformats.org/officeDocument/2006/relationships/image" Id="rId38" Target="media/rId38.png" /><Relationship Type="http://schemas.openxmlformats.org/officeDocument/2006/relationships/image" Id="rId50" Target="media/rId50.png" /><Relationship Type="http://schemas.openxmlformats.org/officeDocument/2006/relationships/hyperlink" Id="rId95" Target="https://doi.org/10.1080/17477778.2025.2508245" TargetMode="External" /><Relationship Type="http://schemas.openxmlformats.org/officeDocument/2006/relationships/hyperlink" Id="rId96" Target="https://www.ijsat.org/papers/2025/3/3691.pdf" TargetMode="External" /></Relationships>
</file>

<file path=word/_rels/footnotes.xml.rels><?xml version="1.0" encoding="UTF-8"?><Relationships xmlns="http://schemas.openxmlformats.org/package/2006/relationships"><Relationship Type="http://schemas.openxmlformats.org/officeDocument/2006/relationships/hyperlink" Id="rId95" Target="https://doi.org/10.1080/17477778.2025.2508245" TargetMode="External" /><Relationship Type="http://schemas.openxmlformats.org/officeDocument/2006/relationships/hyperlink" Id="rId96" Target="https://www.ijsat.org/papers/2025/3/3691.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Movie Success Factors in the Flim Industry (2000-2024): A CRISP-DM Analysis of Budget, Revenue, Genre, and Language</dc:title>
  <dc:creator>Kalyan Kankanala, Student ID: 250551284</dc:creator>
  <cp:keywords/>
  <dcterms:created xsi:type="dcterms:W3CDTF">2026-07-30T08:39:45Z</dcterms:created>
  <dcterms:modified xsi:type="dcterms:W3CDTF">2026-07-30T08:39:45Z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2026-07-30</vt:lpwstr>
  </property>
  <property fmtid="{D5CDD505-2E9C-101B-9397-08002B2CF9AE}" pid="3" name="output">
    <vt:lpwstr/>
  </property>
</Properties>
</file>