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art-iii-security-and-trust"/>
    <w:p>
      <w:pPr>
        <w:pStyle w:val="Heading1"/>
      </w:pPr>
      <w:r>
        <w:t xml:space="preserve">Part III — Security and Trust</w:t>
      </w:r>
    </w:p>
    <w:bookmarkEnd w:id="20"/>
    <w:bookmarkStart w:id="32" w:name="X851d694eaa63a4001d664c921440323201c79ce"/>
    <w:p>
      <w:pPr>
        <w:pStyle w:val="Heading1"/>
      </w:pPr>
      <w:r>
        <w:t xml:space="preserve">Threat Model — Spoofing, Cloning, and Data Manipulation</w:t>
      </w:r>
    </w:p>
    <w:bookmarkStart w:id="2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Parts I and II built a system; this chapter attacks it. The threat model is</w:t>
      </w:r>
      <w:r>
        <w:t xml:space="preserve"> </w:t>
      </w:r>
      <w:r>
        <w:t xml:space="preserve">organized around the observation that physical-asset ledger systems have an attack</w:t>
      </w:r>
      <w:r>
        <w:t xml:space="preserve"> </w:t>
      </w:r>
      <w:r>
        <w:t xml:space="preserve">surface that purely digital systems lack: the adversary can act on</w:t>
      </w:r>
      <w:r>
        <w:t xml:space="preserve"> </w:t>
      </w:r>
      <w:r>
        <w:rPr>
          <w:iCs/>
          <w:i/>
        </w:rPr>
        <w:t xml:space="preserve">matter</w:t>
      </w:r>
      <w:r>
        <w:t xml:space="preserve"> </w:t>
      </w:r>
      <w:r>
        <w:t xml:space="preserve">— on</w:t>
      </w:r>
      <w:r>
        <w:t xml:space="preserve"> </w:t>
      </w:r>
      <w:r>
        <w:t xml:space="preserve">devices, sensors, and the physical scene being measured — as well as on keys and</w:t>
      </w:r>
      <w:r>
        <w:t xml:space="preserve"> </w:t>
      </w:r>
      <w:r>
        <w:t xml:space="preserve">protocols. The chapter states the five security goals the system defends,</w:t>
      </w:r>
      <w:r>
        <w:t xml:space="preserve"> </w:t>
      </w:r>
      <w:r>
        <w:t xml:space="preserve">defines adversaries and their economics with each class’s budget worked,</w:t>
      </w:r>
      <w:r>
        <w:t xml:space="preserve"> </w:t>
      </w:r>
      <w:r>
        <w:t xml:space="preserve">walks the attack</w:t>
      </w:r>
      <w:r>
        <w:t xml:space="preserve"> </w:t>
      </w:r>
      <w:r>
        <w:t xml:space="preserve">surface layer by layer (physical binding, oracle and sensing, ledger and contract,</w:t>
      </w:r>
      <w:r>
        <w:t xml:space="preserve"> </w:t>
      </w:r>
      <w:r>
        <w:t xml:space="preserve">governance) with the highest-value attacks traced through their decision</w:t>
      </w:r>
      <w:r>
        <w:t xml:space="preserve"> </w:t>
      </w:r>
      <w:r>
        <w:t xml:space="preserve">trees and worked scenarios, matches each attack family to its defense</w:t>
      </w:r>
      <w:r>
        <w:t xml:space="preserve"> </w:t>
      </w:r>
      <w:r>
        <w:t xml:space="preserve">pattern with each pattern’s operating theory and failure conditions stated,</w:t>
      </w:r>
      <w:r>
        <w:t xml:space="preserve"> </w:t>
      </w:r>
      <w:r>
        <w:t xml:space="preserve">consolidates what survives into a residual-risk register with named</w:t>
      </w:r>
      <w:r>
        <w:t xml:space="preserve"> </w:t>
      </w:r>
      <w:r>
        <w:t xml:space="preserve">detectors and payers, and closes with the red-team, assurance-case, and</w:t>
      </w:r>
      <w:r>
        <w:t xml:space="preserve"> </w:t>
      </w:r>
      <w:r>
        <w:t xml:space="preserve">incident-learning practices that keep the model priced against reality. The</w:t>
      </w:r>
      <w:r>
        <w:t xml:space="preserve"> </w:t>
      </w:r>
      <w:r>
        <w:t xml:space="preserve">intent is</w:t>
      </w:r>
      <w:r>
        <w:t xml:space="preserve"> </w:t>
      </w:r>
      <w:r>
        <w:t xml:space="preserve">the one every serious security chapter owes its reader: not an assurance that the</w:t>
      </w:r>
      <w:r>
        <w:t xml:space="preserve"> </w:t>
      </w:r>
      <w:r>
        <w:t xml:space="preserve">system is secure, but an explicit account of what it costs to break, where it</w:t>
      </w:r>
      <w:r>
        <w:t xml:space="preserve"> </w:t>
      </w:r>
      <w:r>
        <w:t xml:space="preserve">breaks first, and what breaks silently.</w:t>
      </w:r>
    </w:p>
    <w:bookmarkEnd w:id="21"/>
    <w:bookmarkStart w:id="23" w:name="adversaries-and-their-economics"/>
    <w:p>
      <w:pPr>
        <w:pStyle w:val="Heading2"/>
      </w:pPr>
      <w:r>
        <w:t xml:space="preserve">8.1 Adversaries and Their Economics</w:t>
      </w:r>
    </w:p>
    <w:p>
      <w:pPr>
        <w:pStyle w:val="FirstParagraph"/>
      </w:pPr>
      <w:r>
        <w:t xml:space="preserve">Security analysis begins with who is attacking and why it pays. A note on</w:t>
      </w:r>
      <w:r>
        <w:t xml:space="preserve"> </w:t>
      </w:r>
      <w:r>
        <w:t xml:space="preserve">method first: the chapter organizes by</w:t>
      </w:r>
      <w:r>
        <w:t xml:space="preserve"> </w:t>
      </w:r>
      <w:r>
        <w:rPr>
          <w:iCs/>
          <w:i/>
        </w:rPr>
        <w:t xml:space="preserve">adversary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attack family</w:t>
      </w:r>
      <w:r>
        <w:t xml:space="preserve"> </w:t>
      </w:r>
      <w:r>
        <w:t xml:space="preserve">rather than by the STRIDE-style property taxonomy familiar from software</w:t>
      </w:r>
      <w:r>
        <w:t xml:space="preserve"> </w:t>
      </w:r>
      <w:r>
        <w:t xml:space="preserve">threat modeling, because in cyber-physical fraud the same adversary chains</w:t>
      </w:r>
      <w:r>
        <w:t xml:space="preserve"> </w:t>
      </w:r>
      <w:r>
        <w:t xml:space="preserve">several property violations into one scheme, and defenses priced against</w:t>
      </w:r>
      <w:r>
        <w:t xml:space="preserve"> </w:t>
      </w:r>
      <w:r>
        <w:t xml:space="preserve">isolated violations mis-allocate — the relabeling counterfeiter spoofs,</w:t>
      </w:r>
      <w:r>
        <w:t xml:space="preserve"> </w:t>
      </w:r>
      <w:r>
        <w:t xml:space="preserve">tampers, and repudiates in a single afternoon, and what stops him is not</w:t>
      </w:r>
      <w:r>
        <w:t xml:space="preserve"> </w:t>
      </w:r>
      <w:r>
        <w:t xml:space="preserve">three property-specific controls but one economic wall placed where his</w:t>
      </w:r>
      <w:r>
        <w:t xml:space="preserve"> </w:t>
      </w:r>
      <w:r>
        <w:t xml:space="preserve">scheme is thinnest. Property thinking returns in Section 8.1.1’s goals</w:t>
      </w:r>
      <w:r>
        <w:t xml:space="preserve"> </w:t>
      </w:r>
      <w:r>
        <w:t xml:space="preserve">(what must hold) and Section 8.7’s assurance cases (why we believe it</w:t>
      </w:r>
      <w:r>
        <w:t xml:space="preserve"> </w:t>
      </w:r>
      <w:r>
        <w:t xml:space="preserve">holds); the middle of the chapter thinks like the adversary, because that</w:t>
      </w:r>
      <w:r>
        <w:t xml:space="preserve"> </w:t>
      </w:r>
      <w:r>
        <w:t xml:space="preserve">is where the middle of the money is. Five adversary</w:t>
      </w:r>
      <w:r>
        <w:t xml:space="preserve"> </w:t>
      </w:r>
      <w:r>
        <w:t xml:space="preserve">classes recur, with sharply different capabilities and — the modeling discipline</w:t>
      </w:r>
      <w:r>
        <w:t xml:space="preserve"> </w:t>
      </w:r>
      <w:r>
        <w:t xml:space="preserve">this chapter maintains throughout — different</w:t>
      </w:r>
      <w:r>
        <w:t xml:space="preserve"> </w:t>
      </w:r>
      <w:r>
        <w:rPr>
          <w:iCs/>
          <w:i/>
        </w:rPr>
        <w:t xml:space="preserve">budgets rationally bounded by the</w:t>
      </w:r>
      <w:r>
        <w:rPr>
          <w:iCs/>
          <w:i/>
        </w:rPr>
        <w:t xml:space="preserve"> </w:t>
      </w:r>
      <w:r>
        <w:rPr>
          <w:iCs/>
          <w:i/>
        </w:rPr>
        <w:t xml:space="preserve">value at stake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Table 8.1</w:t>
      </w:r>
      <w:r>
        <w:t xml:space="preserve"> </w:t>
      </w:r>
      <w:r>
        <w:t xml:space="preserve">Adversary classes for asset-identity systems. The rightmost</w:t>
      </w:r>
      <w:r>
        <w:t xml:space="preserve"> </w:t>
      </w:r>
      <w:r>
        <w:t xml:space="preserve">column is the analytical engine of the whole chapter: rational budgets bound</w:t>
      </w:r>
      <w:r>
        <w:t xml:space="preserve"> </w:t>
      </w:r>
      <w:r>
        <w:t xml:space="preserve">rational attacks, and the defenses are sized against the budgets rather than</w:t>
      </w:r>
      <w:r>
        <w:t xml:space="preserve"> </w:t>
      </w:r>
      <w:r>
        <w:t xml:space="preserve">against theatrical worst cases.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budget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Counterfeiter / grey-market 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low-grade units at premium-grade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capacity, label/packaging forgery, sometimes factory insiders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per unit × volume before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Dishonest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 asset condition or history at sale/claim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physical access to assets and site; controls local sensing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value delta (resale premium, claim payout)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Insider at a trusted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O&amp;M, verifier: falsify at the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signing keys, legitimate process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Bribe/coercion value; bounded by attributability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 Colluding consortium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or censor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keys, governance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benefit of rewrite vs. anchor-detection ruin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 Well-resourced external attacker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Disruption, extortion, market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attacks, key theft, supply-chain compromise of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tightly bounded; rare but must be survivable</w:t>
            </w:r>
          </w:p>
        </w:tc>
      </w:tr>
    </w:tbl>
    <w:p>
      <w:pPr>
        <w:pStyle w:val="BodyText"/>
      </w:pPr>
      <w:r>
        <w:t xml:space="preserve">The classes compose in practice — A1 operations recruit A3 insiders, A2</w:t>
      </w:r>
      <w:r>
        <w:t xml:space="preserve"> </w:t>
      </w:r>
      <w:r>
        <w:t xml:space="preserve">custodians hire the contractors who become A3 — and the compound-attack</w:t>
      </w:r>
      <w:r>
        <w:t xml:space="preserve"> </w:t>
      </w:r>
      <w:r>
        <w:t xml:space="preserve">analysis of Section 8.2 treats the compositions explicitly. What the</w:t>
      </w:r>
      <w:r>
        <w:t xml:space="preserve"> </w:t>
      </w:r>
      <w:r>
        <w:t xml:space="preserve">five-class model deliberately excludes is the irrational actor (vandalism,</w:t>
      </w:r>
      <w:r>
        <w:t xml:space="preserve"> </w:t>
      </w:r>
      <w:r>
        <w:t xml:space="preserve">ideology), whose damage profile is availability rather than fraud and whose</w:t>
      </w:r>
      <w:r>
        <w:t xml:space="preserve"> </w:t>
      </w:r>
      <w:r>
        <w:t xml:space="preserve">treatment is Section 7.7’s, not this chapter’s.</w:t>
      </w:r>
    </w:p>
    <w:p>
      <w:pPr>
        <w:pStyle w:val="BodyText"/>
      </w:pPr>
      <w:r>
        <w:t xml:space="preserve">The bound in the rightmost column is the model’s load-bearing element. An attacker</w:t>
      </w:r>
      <w:r>
        <w:t xml:space="preserve"> </w:t>
      </w:r>
      <w:r>
        <w:t xml:space="preserve">who must spend more than the premium a false identity earns does not attack — so</w:t>
      </w:r>
      <w:r>
        <w:t xml:space="preserve"> </w:t>
      </w:r>
      <w:r>
        <w:t xml:space="preserve">every defense in this chapter is evaluated as a</w:t>
      </w:r>
      <w:r>
        <w:t xml:space="preserve"> </w:t>
      </w:r>
      <w:r>
        <w:rPr>
          <w:iCs/>
          <w:i/>
        </w:rPr>
        <w:t xml:space="preserve">cost multiplier</w:t>
      </w:r>
      <w:r>
        <w:t xml:space="preserve"> </w:t>
      </w:r>
      <w:r>
        <w:t xml:space="preserve">against a</w:t>
      </w:r>
      <w:r>
        <w:t xml:space="preserve"> </w:t>
      </w:r>
      <w:r>
        <w:rPr>
          <w:iCs/>
          <w:i/>
        </w:rPr>
        <w:t xml:space="preserve">bounded prize</w:t>
      </w:r>
      <w:r>
        <w:t xml:space="preserve">, per-unit prizes measured in tens to hundreds of dollars (module</w:t>
      </w:r>
      <w:r>
        <w:t xml:space="preserve"> </w:t>
      </w:r>
      <w:r>
        <w:t xml:space="preserve">fraud) up to millions (plant-level history fraud, claim fraud). This is also why</w:t>
      </w:r>
      <w:r>
        <w:t xml:space="preserve"> </w:t>
      </w:r>
      <w:r>
        <w:t xml:space="preserve">Section 1.3’s unit economics cut both ways: cheap assets cannot justify expensive</w:t>
      </w:r>
      <w:r>
        <w:t xml:space="preserve"> </w:t>
      </w:r>
      <w:r>
        <w:t xml:space="preserve">defenses, but neither can they justify expensive attacks.</w:t>
      </w:r>
    </w:p>
    <w:p>
      <w:pPr>
        <w:pStyle w:val="BodyText"/>
      </w:pPr>
      <w:r>
        <w:t xml:space="preserve">Each class deserves its economics worked once, because the numbers are what</w:t>
      </w:r>
      <w:r>
        <w:t xml:space="preserve"> </w:t>
      </w:r>
      <w:r>
        <w:t xml:space="preserve">discipline the defenses.</w:t>
      </w:r>
      <w:r>
        <w:t xml:space="preserve"> </w:t>
      </w:r>
      <w:r>
        <w:rPr>
          <w:bCs/>
          <w:b/>
        </w:rPr>
        <w:t xml:space="preserve">A1’s business case</w:t>
      </w:r>
      <w:r>
        <w:t xml:space="preserve"> </w:t>
      </w:r>
      <w:r>
        <w:t xml:space="preserve">is volume against detection</w:t>
      </w:r>
      <w:r>
        <w:t xml:space="preserve"> </w:t>
      </w:r>
      <w:r>
        <w:t xml:space="preserve">lag: at a grade-spread prize of USD 10–30 per module, a relabeling operation</w:t>
      </w:r>
      <w:r>
        <w:t xml:space="preserve"> </w:t>
      </w:r>
      <w:r>
        <w:t xml:space="preserve">must move thousands of units per month to be worth organizing, which is</w:t>
      </w:r>
      <w:r>
        <w:t xml:space="preserve"> </w:t>
      </w:r>
      <w:r>
        <w:t xml:space="preserve">precisely what makes it vulnerable to population-level defenses — the</w:t>
      </w:r>
      <w:r>
        <w:t xml:space="preserve"> </w:t>
      </w:r>
      <w:r>
        <w:t xml:space="preserve">operation’s own scale is the signal (D4 below).</w:t>
      </w:r>
      <w:r>
        <w:t xml:space="preserve"> </w:t>
      </w:r>
      <w:r>
        <w:rPr>
          <w:bCs/>
          <w:b/>
        </w:rPr>
        <w:t xml:space="preserve">A2’s case</w:t>
      </w:r>
      <w:r>
        <w:t xml:space="preserve"> </w:t>
      </w:r>
      <w:r>
        <w:t xml:space="preserve">is</w:t>
      </w:r>
      <w:r>
        <w:t xml:space="preserve"> </w:t>
      </w:r>
      <w:r>
        <w:t xml:space="preserve">concentration: a single plant sale or catastrophe claim can carry a</w:t>
      </w:r>
      <w:r>
        <w:t xml:space="preserve"> </w:t>
      </w:r>
      <w:r>
        <w:t xml:space="preserve">seven-figure delta on the honesty of condition records the custodian</w:t>
      </w:r>
      <w:r>
        <w:t xml:space="preserve"> </w:t>
      </w:r>
      <w:r>
        <w:t xml:space="preserve">controls physically, so A2 rationally spends five figures per incident on</w:t>
      </w:r>
      <w:r>
        <w:t xml:space="preserve"> </w:t>
      </w:r>
      <w:r>
        <w:t xml:space="preserve">scene preparation — the most dangerous per-incident budget in the model, and</w:t>
      </w:r>
      <w:r>
        <w:t xml:space="preserve"> </w:t>
      </w:r>
      <w:r>
        <w:t xml:space="preserve">the reason condition-record corroboration is Class B/C rather than a</w:t>
      </w:r>
      <w:r>
        <w:t xml:space="preserve"> </w:t>
      </w:r>
      <w:r>
        <w:t xml:space="preserve">signature.</w:t>
      </w:r>
      <w:r>
        <w:t xml:space="preserve"> </w:t>
      </w:r>
      <w:r>
        <w:rPr>
          <w:bCs/>
          <w:b/>
        </w:rPr>
        <w:t xml:space="preserve">A3’s case</w:t>
      </w:r>
      <w:r>
        <w:t xml:space="preserve"> </w:t>
      </w:r>
      <w:r>
        <w:t xml:space="preserve">is bounded by attributability: an insider’s forged</w:t>
      </w:r>
      <w:r>
        <w:t xml:space="preserve"> </w:t>
      </w:r>
      <w:r>
        <w:t xml:space="preserve">event is signed with a key traceable to a person or role, so the rational</w:t>
      </w:r>
      <w:r>
        <w:t xml:space="preserve"> </w:t>
      </w:r>
      <w:r>
        <w:t xml:space="preserve">insider price includes career and criminal exposure — high enough that A3</w:t>
      </w:r>
      <w:r>
        <w:t xml:space="preserve"> </w:t>
      </w:r>
      <w:r>
        <w:t xml:space="preserve">attacks concentrate where attribution is weakest, which is why instrument</w:t>
      </w:r>
      <w:r>
        <w:t xml:space="preserve"> </w:t>
      </w:r>
      <w:r>
        <w:t xml:space="preserve">grades (Table 4.3) matter more than personnel vetting.</w:t>
      </w:r>
      <w:r>
        <w:t xml:space="preserve"> </w:t>
      </w:r>
      <w:r>
        <w:rPr>
          <w:bCs/>
          <w:b/>
        </w:rPr>
        <w:t xml:space="preserve">A4’s case</w:t>
      </w:r>
      <w:r>
        <w:t xml:space="preserve"> </w:t>
      </w:r>
      <w:r>
        <w:t xml:space="preserve">is the</w:t>
      </w:r>
      <w:r>
        <w:t xml:space="preserve"> </w:t>
      </w:r>
      <w:r>
        <w:t xml:space="preserve">game Section 8.5 analyzes: the joint prize of a history rewrite must exceed</w:t>
      </w:r>
      <w:r>
        <w:t xml:space="preserve"> </w:t>
      </w:r>
      <w:r>
        <w:t xml:space="preserve">every colluder’s expected loss from anchored, public self-incrimination —</w:t>
      </w:r>
      <w:r>
        <w:t xml:space="preserve"> </w:t>
      </w:r>
      <w:r>
        <w:t xml:space="preserve">a condition that public anchoring is specifically designed to make</w:t>
      </w:r>
      <w:r>
        <w:t xml:space="preserve"> </w:t>
      </w:r>
      <w:r>
        <w:t xml:space="preserve">unsatisfiable.</w:t>
      </w:r>
      <w:r>
        <w:t xml:space="preserve"> </w:t>
      </w:r>
      <w:r>
        <w:rPr>
          <w:bCs/>
          <w:b/>
        </w:rPr>
        <w:t xml:space="preserve">A5</w:t>
      </w:r>
      <w:r>
        <w:t xml:space="preserve"> </w:t>
      </w:r>
      <w:r>
        <w:t xml:space="preserve">— state-grade or extortion-motivated attackers — is</w:t>
      </w:r>
      <w:r>
        <w:t xml:space="preserve"> </w:t>
      </w:r>
      <w:r>
        <w:t xml:space="preserve">not economically bounded and must instead be</w:t>
      </w:r>
      <w:r>
        <w:t xml:space="preserve"> </w:t>
      </w:r>
      <w:r>
        <w:rPr>
          <w:iCs/>
          <w:i/>
        </w:rPr>
        <w:t xml:space="preserve">survivable</w:t>
      </w:r>
      <w:r>
        <w:t xml:space="preserve">: the availability</w:t>
      </w:r>
      <w:r>
        <w:t xml:space="preserve"> </w:t>
      </w:r>
      <w:r>
        <w:t xml:space="preserve">and recovery machinery of Section 7.7, plus the observation that this</w:t>
      </w:r>
      <w:r>
        <w:t xml:space="preserve"> </w:t>
      </w:r>
      <w:r>
        <w:t xml:space="preserve">system’s worst-case loss is evidential (records disbelieved) rather than</w:t>
      </w:r>
      <w:r>
        <w:t xml:space="preserve"> </w:t>
      </w:r>
      <w:r>
        <w:t xml:space="preserve">physical (grids do not trip because a registry stalls), keeps A5 in the</w:t>
      </w:r>
      <w:r>
        <w:t xml:space="preserve"> </w:t>
      </w:r>
      <w:r>
        <w:t xml:space="preserve">serious-but-not-existential column.</w:t>
      </w:r>
    </w:p>
    <w:bookmarkStart w:id="22" w:name="the-security-goals-stated-as-properties"/>
    <w:p>
      <w:pPr>
        <w:pStyle w:val="Heading3"/>
      </w:pPr>
      <w:r>
        <w:t xml:space="preserve">8.1.1 The Security Goals, Stated as Properties</w:t>
      </w:r>
    </w:p>
    <w:p>
      <w:pPr>
        <w:pStyle w:val="FirstParagraph"/>
      </w:pPr>
      <w:r>
        <w:t xml:space="preserve">Before attacking, state precisely what is defended — five properties,</w:t>
      </w:r>
      <w:r>
        <w:t xml:space="preserve"> </w:t>
      </w:r>
      <w:r>
        <w:t xml:space="preserve">numbered for the assurance cases of Section 8.7: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G1 (Binding integrity).</w:t>
      </w:r>
      <w:r>
        <w:t xml:space="preserve"> </w:t>
      </w:r>
      <w:r>
        <w:t xml:space="preserve">No physical object passes verification against</w:t>
      </w:r>
      <w:r>
        <w:t xml:space="preserve"> </w:t>
      </w:r>
      <w:r>
        <w:t xml:space="preserve">an identity it was not enrolled under, except at the published false-accept</w:t>
      </w:r>
      <w:r>
        <w:t xml:space="preserve"> </w:t>
      </w:r>
      <w:r>
        <w:t xml:space="preserve">rate.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G2 (Record integrity).</w:t>
      </w:r>
      <w:r>
        <w:t xml:space="preserve"> </w:t>
      </w:r>
      <w:r>
        <w:t xml:space="preserve">No committed event is altered, reordered, or</w:t>
      </w:r>
      <w:r>
        <w:t xml:space="preserve"> </w:t>
      </w:r>
      <w:r>
        <w:t xml:space="preserve">suppressed without detection by any verifier holding headers and anchors.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G3 (Attribution).</w:t>
      </w:r>
      <w:r>
        <w:t xml:space="preserve"> </w:t>
      </w:r>
      <w:r>
        <w:t xml:space="preserve">Every event is attributable to a role whose</w:t>
      </w:r>
      <w:r>
        <w:t xml:space="preserve"> </w:t>
      </w:r>
      <w:r>
        <w:t xml:space="preserve">authority at claimed time is itself verifiable; no party can plausibly</w:t>
      </w:r>
      <w:r>
        <w:t xml:space="preserve"> </w:t>
      </w:r>
      <w:r>
        <w:t xml:space="preserve">disown its own committed statements.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G4 (Verification availability).</w:t>
      </w:r>
      <w:r>
        <w:t xml:space="preserve"> </w:t>
      </w:r>
      <w:r>
        <w:t xml:space="preserve">Any holder of a record bundle can</w:t>
      </w:r>
      <w:r>
        <w:t xml:space="preserve"> </w:t>
      </w:r>
      <w:r>
        <w:t xml:space="preserve">complete Steps 1–2 without the cooperation of the consortium, the</w:t>
      </w:r>
      <w:r>
        <w:t xml:space="preserve"> </w:t>
      </w:r>
      <w:r>
        <w:t xml:space="preserve">custodian, or any adversary.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G5 (Bounded fraud economics).</w:t>
      </w:r>
      <w:r>
        <w:t xml:space="preserve"> </w:t>
      </w:r>
      <w:r>
        <w:t xml:space="preserve">No</w:t>
      </w:r>
      <w:r>
        <w:t xml:space="preserve"> </w:t>
      </w:r>
      <w:r>
        <w:rPr>
          <w:iCs/>
          <w:i/>
        </w:rPr>
        <w:t xml:space="preserve">repeatable</w:t>
      </w:r>
      <w:r>
        <w:t xml:space="preserve"> </w:t>
      </w:r>
      <w:r>
        <w:t xml:space="preserve">fraud against G1–G4 has</w:t>
      </w:r>
      <w:r>
        <w:t xml:space="preserve"> </w:t>
      </w:r>
      <w:r>
        <w:t xml:space="preserve">expected profit exceeding expected cost under the adversary budgets of</w:t>
      </w:r>
      <w:r>
        <w:t xml:space="preserve"> </w:t>
      </w:r>
      <w:r>
        <w:t xml:space="preserve">Table 8.1 — the property that converts the other four from mechanisms</w:t>
      </w:r>
      <w:r>
        <w:t xml:space="preserve"> </w:t>
      </w:r>
      <w:r>
        <w:t xml:space="preserve">into a market-shaping fact.</w:t>
      </w:r>
    </w:p>
    <w:p>
      <w:pPr>
        <w:pStyle w:val="FirstParagraph"/>
      </w:pPr>
      <w:r>
        <w:t xml:space="preserve">Note the deliberate modesty: nothing promises that no fraud ever succeeds</w:t>
      </w:r>
      <w:r>
        <w:t xml:space="preserve"> </w:t>
      </w:r>
      <w:r>
        <w:t xml:space="preserve">(G5 bounds profit, not incidence), nothing promises completeness (Section</w:t>
      </w:r>
      <w:r>
        <w:t xml:space="preserve"> </w:t>
      </w:r>
      <w:r>
        <w:t xml:space="preserve">5.7 already conceded it), and nothing promises confidentiality here (that is</w:t>
      </w:r>
      <w:r>
        <w:t xml:space="preserve"> </w:t>
      </w:r>
      <w:r>
        <w:t xml:space="preserve">Chapter 10’s property set, threatened by a different adversary map — the</w:t>
      </w:r>
      <w:r>
        <w:t xml:space="preserve"> </w:t>
      </w:r>
      <w:r>
        <w:t xml:space="preserve">data broker and the competitor rather than the counterfeiter). Every</w:t>
      </w:r>
      <w:r>
        <w:t xml:space="preserve"> </w:t>
      </w:r>
      <w:r>
        <w:t xml:space="preserve">attack family below is an attempt on one or more G’s, and every defense</w:t>
      </w:r>
      <w:r>
        <w:t xml:space="preserve"> </w:t>
      </w:r>
      <w:r>
        <w:t xml:space="preserve">pattern is priced against the G it protects.</w:t>
      </w:r>
    </w:p>
    <w:bookmarkEnd w:id="22"/>
    <w:bookmarkEnd w:id="23"/>
    <w:bookmarkStart w:id="24" w:name="the-attack-surface-mapped"/>
    <w:p>
      <w:pPr>
        <w:pStyle w:val="Heading2"/>
      </w:pPr>
      <w:r>
        <w:t xml:space="preserve">8.2 The Attack Surface, Mapped</w:t>
      </w:r>
    </w:p>
    <w:p>
      <w:pPr>
        <w:pStyle w:val="FirstParagraph"/>
      </w:pPr>
      <w:r>
        <w:t xml:space="preserve">What, concretely, does the adversary want to</w:t>
      </w:r>
      <w:r>
        <w:t xml:space="preserve"> </w:t>
      </w:r>
      <w:r>
        <w:rPr>
          <w:iCs/>
          <w:i/>
        </w:rPr>
        <w:t xml:space="preserve">own</w:t>
      </w:r>
      <w:r>
        <w:t xml:space="preserve">? The target inventory,</w:t>
      </w:r>
      <w:r>
        <w:t xml:space="preserve"> </w:t>
      </w:r>
      <w:r>
        <w:t xml:space="preserve">in rough order of value per unit of attacker effort: the enrollment moment</w:t>
      </w:r>
      <w:r>
        <w:t xml:space="preserve"> </w:t>
      </w:r>
      <w:r>
        <w:t xml:space="preserve">(own it and every downstream guarantee inherits your lie); registrar and</w:t>
      </w:r>
      <w:r>
        <w:t xml:space="preserve"> </w:t>
      </w:r>
      <w:r>
        <w:t xml:space="preserve">calibration authority (own it and enrollments come pre-laundered);</w:t>
      </w:r>
      <w:r>
        <w:t xml:space="preserve"> </w:t>
      </w:r>
      <w:r>
        <w:t xml:space="preserve">the sensing scene at high-stakes measurements (own it per-incident, cheap);</w:t>
      </w:r>
      <w:r>
        <w:t xml:space="preserve"> </w:t>
      </w:r>
      <w:r>
        <w:t xml:space="preserve">instrument fleets via their update channels (own many measurements at</w:t>
      </w:r>
      <w:r>
        <w:t xml:space="preserve"> </w:t>
      </w:r>
      <w:r>
        <w:t xml:space="preserve">once); role keys during their authority windows (own attributions);</w:t>
      </w:r>
      <w:r>
        <w:t xml:space="preserve"> </w:t>
      </w:r>
      <w:r>
        <w:t xml:space="preserve">verification clients that skip proof-checking (own the relying party’s</w:t>
      </w:r>
      <w:r>
        <w:t xml:space="preserve"> </w:t>
      </w:r>
      <w:r>
        <w:t xml:space="preserve">belief directly, skipping the ledger entirely); and, at the theoretical</w:t>
      </w:r>
      <w:r>
        <w:t xml:space="preserve"> </w:t>
      </w:r>
      <w:r>
        <w:t xml:space="preserve">top, a validator supermajority (own history, publicly, once). Notably</w:t>
      </w:r>
      <w:r>
        <w:t xml:space="preserve"> </w:t>
      </w:r>
      <w:r>
        <w:t xml:space="preserve">absent from the high-value list: the hash functions, the consensus</w:t>
      </w:r>
      <w:r>
        <w:t xml:space="preserve"> </w:t>
      </w:r>
      <w:r>
        <w:t xml:space="preserve">protocol, and the contracts — the components that dominate blockchain</w:t>
      </w:r>
      <w:r>
        <w:t xml:space="preserve"> </w:t>
      </w:r>
      <w:r>
        <w:t xml:space="preserve">security marketing. The inventory is the chapter’s road map read in</w:t>
      </w:r>
      <w:r>
        <w:t xml:space="preserve"> </w:t>
      </w:r>
      <w:r>
        <w:t xml:space="preserve">reverse, and it is also the budget allocation memo for any deployment’s</w:t>
      </w:r>
      <w:r>
        <w:t xml:space="preserve"> </w:t>
      </w:r>
      <w:r>
        <w:t xml:space="preserve">security spending.</w:t>
      </w:r>
    </w:p>
    <w:p>
      <w:pPr>
        <w:pStyle w:val="BodyText"/>
      </w:pPr>
      <w:r>
        <w:rPr>
          <w:bCs/>
          <w:b/>
        </w:rPr>
        <w:t xml:space="preserve">Figure 8.1</w:t>
      </w:r>
      <w:r>
        <w:t xml:space="preserve"> </w:t>
      </w:r>
      <w:r>
        <w:t xml:space="preserve">Attack surface by layer of the Figure 3.2 stack. Numbered attack</w:t>
      </w:r>
      <w:r>
        <w:t xml:space="preserve"> </w:t>
      </w:r>
      <w:r>
        <w:t xml:space="preserve">families are treated in Sections 8.3–8.6.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GOV [Governance layer]</w:t>
      </w:r>
      <w:r>
        <w:br/>
      </w:r>
      <w:r>
        <w:rPr>
          <w:rStyle w:val="VerbatimChar"/>
        </w:rPr>
        <w:t xml:space="preserve">        G1[F10 Registrar corruption]</w:t>
      </w:r>
      <w:r>
        <w:br/>
      </w:r>
      <w:r>
        <w:rPr>
          <w:rStyle w:val="VerbatimChar"/>
        </w:rPr>
        <w:t xml:space="preserve">        G2[F11 Validator collusion / capture]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LEDG [Ledger &amp; contract layer]</w:t>
      </w:r>
      <w:r>
        <w:br/>
      </w:r>
      <w:r>
        <w:rPr>
          <w:rStyle w:val="VerbatimChar"/>
        </w:rPr>
        <w:t xml:space="preserve">        L1[F8 Contract defects]</w:t>
      </w:r>
      <w:r>
        <w:br/>
      </w:r>
      <w:r>
        <w:rPr>
          <w:rStyle w:val="VerbatimChar"/>
        </w:rPr>
        <w:t xml:space="preserve">        L2[F9 Key theft &amp; succession attacks]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ORC [Oracle &amp; sensing layer]</w:t>
      </w:r>
      <w:r>
        <w:br/>
      </w:r>
      <w:r>
        <w:rPr>
          <w:rStyle w:val="VerbatimChar"/>
        </w:rPr>
        <w:t xml:space="preserve">        O1[F5 Sensor spoofing at the scene]</w:t>
      </w:r>
      <w:r>
        <w:br/>
      </w:r>
      <w:r>
        <w:rPr>
          <w:rStyle w:val="VerbatimChar"/>
        </w:rPr>
        <w:t xml:space="preserve">        O2[F6 Instrument compromise]</w:t>
      </w:r>
      <w:r>
        <w:br/>
      </w:r>
      <w:r>
        <w:rPr>
          <w:rStyle w:val="VerbatimChar"/>
        </w:rPr>
        <w:t xml:space="preserve">        O3[F7 Provenance-chain manipulation]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PHYS [Physical binding layer]</w:t>
      </w:r>
      <w:r>
        <w:br/>
      </w:r>
      <w:r>
        <w:rPr>
          <w:rStyle w:val="VerbatimChar"/>
        </w:rPr>
        <w:t xml:space="preserve">        P1[F1 Identity cloning / relabeling]</w:t>
      </w:r>
      <w:r>
        <w:br/>
      </w:r>
      <w:r>
        <w:rPr>
          <w:rStyle w:val="VerbatimChar"/>
        </w:rPr>
        <w:t xml:space="preserve">        P2[F2 Enrollment-time substitution]</w:t>
      </w:r>
      <w:r>
        <w:br/>
      </w:r>
      <w:r>
        <w:rPr>
          <w:rStyle w:val="VerbatimChar"/>
        </w:rPr>
        <w:t xml:space="preserve">        P3[F3 Replica / decal presentation]</w:t>
      </w:r>
      <w:r>
        <w:br/>
      </w:r>
      <w:r>
        <w:rPr>
          <w:rStyle w:val="VerbatimChar"/>
        </w:rPr>
        <w:t xml:space="preserve">        P4[F4 Identity retirement &amp; laundering]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PHYS --&gt; ORC --&gt; LEDG --&gt; GOV</w:t>
      </w:r>
    </w:p>
    <w:p>
      <w:pPr>
        <w:pStyle w:val="FirstParagraph"/>
      </w:pPr>
      <w:r>
        <w:t xml:space="preserve">The layering carries the chapter’s first structural lesson:</w:t>
      </w:r>
      <w:r>
        <w:t xml:space="preserve"> </w:t>
      </w:r>
      <w:r>
        <w:rPr>
          <w:bCs/>
          <w:b/>
        </w:rPr>
        <w:t xml:space="preserve">attacks migrate</w:t>
      </w:r>
      <w:r>
        <w:rPr>
          <w:bCs/>
          <w:b/>
        </w:rPr>
        <w:t xml:space="preserve"> </w:t>
      </w:r>
      <w:r>
        <w:rPr>
          <w:bCs/>
          <w:b/>
        </w:rPr>
        <w:t xml:space="preserve">downward as upper layers harden.</w:t>
      </w:r>
      <w:r>
        <w:t xml:space="preserve"> </w:t>
      </w:r>
      <w:r>
        <w:t xml:space="preserve">Hash chains and signatures make ledger-layer</w:t>
      </w:r>
      <w:r>
        <w:t xml:space="preserve"> </w:t>
      </w:r>
      <w:r>
        <w:t xml:space="preserve">forgery the most expensive option, so rational adversaries attack the sensing scene</w:t>
      </w:r>
      <w:r>
        <w:t xml:space="preserve"> </w:t>
      </w:r>
      <w:r>
        <w:t xml:space="preserve">or the enrollment moment instead — the system is only as strong as the layer where</w:t>
      </w:r>
      <w:r>
        <w:t xml:space="preserve"> </w:t>
      </w:r>
      <w:r>
        <w:t xml:space="preserve">attack is cheapest, and for physical-asset systems that layer is almost never the</w:t>
      </w:r>
      <w:r>
        <w:t xml:space="preserve"> </w:t>
      </w:r>
      <w:r>
        <w:t xml:space="preserve">blockchain. Vendors who lead with consensus security are answering the wrong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Compound attacks — schemes spanning layers — are the realistic threat shape,</w:t>
      </w:r>
      <w:r>
        <w:t xml:space="preserve"> </w:t>
      </w:r>
      <w:r>
        <w:t xml:space="preserve">and the figure’s layering is how they are decomposed rather than a claim</w:t>
      </w:r>
      <w:r>
        <w:t xml:space="preserve"> </w:t>
      </w:r>
      <w:r>
        <w:t xml:space="preserve">that they respect boundaries. The full-dress fraud this book’s defenses were</w:t>
      </w:r>
      <w:r>
        <w:t xml:space="preserve"> </w:t>
      </w:r>
      <w:r>
        <w:t xml:space="preserve">sized against runs: ghost-shift production (F2, procedural layer) enrolled</w:t>
      </w:r>
      <w:r>
        <w:t xml:space="preserve"> </w:t>
      </w:r>
      <w:r>
        <w:t xml:space="preserve">by a corrupted registrar clerk (F10, governance) with scene-managed</w:t>
      </w:r>
      <w:r>
        <w:t xml:space="preserve"> </w:t>
      </w:r>
      <w:r>
        <w:t xml:space="preserve">enrollment measurements (F5, oracle), sold into a portfolio whose diligence</w:t>
      </w:r>
      <w:r>
        <w:t xml:space="preserve"> </w:t>
      </w:r>
      <w:r>
        <w:t xml:space="preserve">uses a non-checking replica client (F7’s cousin, ledger interface). Each</w:t>
      </w:r>
      <w:r>
        <w:t xml:space="preserve"> </w:t>
      </w:r>
      <w:r>
        <w:t xml:space="preserve">layer’s defense degrades the scheme independently — reconciliation</w:t>
      </w:r>
      <w:r>
        <w:t xml:space="preserve"> </w:t>
      </w:r>
      <w:r>
        <w:t xml:space="preserve">statistics squeeze the ghost volume, instrument co-signing forces the clerk</w:t>
      </w:r>
      <w:r>
        <w:t xml:space="preserve"> </w:t>
      </w:r>
      <w:r>
        <w:t xml:space="preserve">to recruit a technician, condition analytics flag the enrollment cohort’s</w:t>
      </w:r>
      <w:r>
        <w:t xml:space="preserve"> </w:t>
      </w:r>
      <w:r>
        <w:t xml:space="preserve">oddities, and one proof-checking insurer in the syndicate collapses the</w:t>
      </w:r>
      <w:r>
        <w:t xml:space="preserve"> </w:t>
      </w:r>
      <w:r>
        <w:t xml:space="preserve">replica shortcut — so the compound attack needs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layer to fail</w:t>
      </w:r>
      <w:r>
        <w:t xml:space="preserve"> </w:t>
      </w:r>
      <w:r>
        <w:t xml:space="preserve">simultaneously, which is the defense-in-depth multiplication working as</w:t>
      </w:r>
      <w:r>
        <w:t xml:space="preserve"> </w:t>
      </w:r>
      <w:r>
        <w:t xml:space="preserve">designed. The modeling discipline for compounds: price the scheme at its</w:t>
      </w:r>
      <w:r>
        <w:t xml:space="preserve"> </w:t>
      </w:r>
      <w:r>
        <w:t xml:space="preserve">cheapest complete path, not at its most spectacular component, and audit</w:t>
      </w:r>
      <w:r>
        <w:t xml:space="preserve"> </w:t>
      </w:r>
      <w:r>
        <w:t xml:space="preserve">the layers whose defenses are procedural (F2, F10) hardest, because</w:t>
      </w:r>
      <w:r>
        <w:t xml:space="preserve"> </w:t>
      </w:r>
      <w:r>
        <w:t xml:space="preserve">procedure is where simultaneous failure correlates.</w:t>
      </w:r>
    </w:p>
    <w:p>
      <w:pPr>
        <w:pStyle w:val="BodyText"/>
      </w:pPr>
      <w:r>
        <w:t xml:space="preserve">Scope boundaries, so the model’s silence is never mistaken for its verdict.</w:t>
      </w:r>
      <w:r>
        <w:t xml:space="preserve"> </w:t>
      </w:r>
      <w:r>
        <w:rPr>
          <w:iCs/>
          <w:i/>
        </w:rPr>
        <w:t xml:space="preserve">Out of scope here</w:t>
      </w:r>
      <w:r>
        <w:t xml:space="preserve">: attacks on grid operation through the assets themselves</w:t>
      </w:r>
      <w:r>
        <w:t xml:space="preserve"> </w:t>
      </w:r>
      <w:r>
        <w:t xml:space="preserve">(malicious inverter control, coordinated DER manipulation) — real,</w:t>
      </w:r>
      <w:r>
        <w:t xml:space="preserve"> </w:t>
      </w:r>
      <w:r>
        <w:t xml:space="preserve">grid-critical, and the province of the operational-security literature and</w:t>
      </w:r>
      <w:r>
        <w:t xml:space="preserve"> </w:t>
      </w:r>
      <w:r>
        <w:t xml:space="preserve">standards this system interfaces with but does not replace; the identity</w:t>
      </w:r>
      <w:r>
        <w:t xml:space="preserve"> </w:t>
      </w:r>
      <w:r>
        <w:t xml:space="preserve">layer’s contribution to that fight is the config-change attributability of</w:t>
      </w:r>
      <w:r>
        <w:t xml:space="preserve"> </w:t>
      </w:r>
      <w:r>
        <w:t xml:space="preserve">Section 12.4, no more.</w:t>
      </w:r>
      <w:r>
        <w:t xml:space="preserve"> </w:t>
      </w:r>
      <w:r>
        <w:rPr>
          <w:iCs/>
          <w:i/>
        </w:rPr>
        <w:t xml:space="preserve">Out of scope but adjacent</w:t>
      </w:r>
      <w:r>
        <w:t xml:space="preserve">: privacy attacks</w:t>
      </w:r>
      <w:r>
        <w:t xml:space="preserve"> </w:t>
      </w:r>
      <w:r>
        <w:t xml:space="preserve">(re-identification, commercial inference), which are Chapter 10’s threat</w:t>
      </w:r>
      <w:r>
        <w:t xml:space="preserve"> </w:t>
      </w:r>
      <w:r>
        <w:t xml:space="preserve">model with a different adversary set — data brokers and competitors rather</w:t>
      </w:r>
      <w:r>
        <w:t xml:space="preserve"> </w:t>
      </w:r>
      <w:r>
        <w:t xml:space="preserve">than counterfeiters.</w:t>
      </w:r>
      <w:r>
        <w:t xml:space="preserve"> </w:t>
      </w:r>
      <w:r>
        <w:rPr>
          <w:iCs/>
          <w:i/>
        </w:rPr>
        <w:t xml:space="preserve">In scope but deferred</w:t>
      </w:r>
      <w:r>
        <w:t xml:space="preserve">: quantum-era retrospective</w:t>
      </w:r>
      <w:r>
        <w:t xml:space="preserve"> </w:t>
      </w:r>
      <w:r>
        <w:t xml:space="preserve">forgery, which is F-everything at once when signatures fall, and which</w:t>
      </w:r>
      <w:r>
        <w:t xml:space="preserve"> </w:t>
      </w:r>
      <w:r>
        <w:t xml:space="preserve">Chapter 9 treats as the long-horizon compound threat it is. A threat model</w:t>
      </w:r>
      <w:r>
        <w:t xml:space="preserve"> </w:t>
      </w:r>
      <w:r>
        <w:t xml:space="preserve">earns trust partly by declining to claim territory it has not analyzed.</w:t>
      </w:r>
    </w:p>
    <w:bookmarkEnd w:id="24"/>
    <w:bookmarkStart w:id="25" w:name="attacks-on-physical-binding"/>
    <w:p>
      <w:pPr>
        <w:pStyle w:val="Heading2"/>
      </w:pPr>
      <w:r>
        <w:t xml:space="preserve">8.3 Attacks on Physical Binding</w:t>
      </w:r>
    </w:p>
    <w:p>
      <w:pPr>
        <w:pStyle w:val="FirstParagraph"/>
      </w:pPr>
      <w:r>
        <w:t xml:space="preserve">The bottom layer first, because it is where the money is and where the</w:t>
      </w:r>
      <w:r>
        <w:t xml:space="preserve"> </w:t>
      </w:r>
      <w:r>
        <w:t xml:space="preserve">defenses are least familiar to security readers trained on digital systems.</w:t>
      </w:r>
      <w:r>
        <w:t xml:space="preserve"> </w:t>
      </w:r>
      <w:r>
        <w:t xml:space="preserve">Each family below is stated, priced, and matched to its defenses; the</w:t>
      </w:r>
      <w:r>
        <w:t xml:space="preserve"> </w:t>
      </w:r>
      <w:r>
        <w:t xml:space="preserve">worked scenarios are chosen for being cheap to attempt, since expensive</w:t>
      </w:r>
      <w:r>
        <w:t xml:space="preserve"> </w:t>
      </w:r>
      <w:r>
        <w:t xml:space="preserve">attacks defend themselves.</w:t>
      </w:r>
    </w:p>
    <w:p>
      <w:pPr>
        <w:pStyle w:val="BodyText"/>
      </w:pPr>
      <w:r>
        <w:rPr>
          <w:bCs/>
          <w:b/>
        </w:rPr>
        <w:t xml:space="preserve">F1 — Cloning and relabeling.</w:t>
      </w:r>
      <w:r>
        <w:t xml:space="preserve"> </w:t>
      </w:r>
      <w:r>
        <w:t xml:space="preserve">The classic attack (Section 1.4.1): attach a</w:t>
      </w:r>
      <w:r>
        <w:t xml:space="preserve"> </w:t>
      </w:r>
      <w:r>
        <w:t xml:space="preserve">genuine identity to a different object. Against artifact binding it costs a label</w:t>
      </w:r>
      <w:r>
        <w:t xml:space="preserve"> </w:t>
      </w:r>
      <w:r>
        <w:t xml:space="preserve">printer. Against the composite binding of Chapters 3 and 6 the attacker must</w:t>
      </w:r>
      <w:r>
        <w:t xml:space="preserve"> </w:t>
      </w:r>
      <w:r>
        <w:t xml:space="preserve">present an object that</w:t>
      </w:r>
      <w:r>
        <w:t xml:space="preserve"> </w:t>
      </w:r>
      <w:r>
        <w:rPr>
          <w:iCs/>
          <w:i/>
        </w:rPr>
        <w:t xml:space="preserve">passes verification against the enrolled template</w:t>
      </w:r>
      <w:r>
        <w:t xml:space="preserve">. For</w:t>
      </w:r>
      <w:r>
        <w:t xml:space="preserve"> </w:t>
      </w:r>
      <w:r>
        <w:t xml:space="preserve">active devices this means key extraction from a secure element — expensive,</w:t>
      </w:r>
      <w:r>
        <w:t xml:space="preserve"> </w:t>
      </w:r>
      <w:r>
        <w:t xml:space="preserve">per-unit, and non-amortizable when keys are unique. For passive assets under</w:t>
      </w:r>
      <w:r>
        <w:t xml:space="preserve"> </w:t>
      </w:r>
      <w:r>
        <w:t xml:space="preserve">defect-map binding, requirement R3’s asymmetry applies: fabricating a device whose</w:t>
      </w:r>
      <w:r>
        <w:t xml:space="preserve"> </w:t>
      </w:r>
      <w:r>
        <w:t xml:space="preserve">bulk defect structure matches a published template exceeds any plausible per-unit</w:t>
      </w:r>
      <w:r>
        <w:t xml:space="preserve"> </w:t>
      </w:r>
      <w:r>
        <w:t xml:space="preserve">prize by orders of magnitude. The residual cheap variant is</w:t>
      </w:r>
      <w:r>
        <w:t xml:space="preserve"> </w:t>
      </w:r>
      <w:r>
        <w:rPr>
          <w:iCs/>
          <w:i/>
        </w:rPr>
        <w:t xml:space="preserve">selective</w:t>
      </w:r>
      <w:r>
        <w:t xml:space="preserve"> </w:t>
      </w:r>
      <w:r>
        <w:t xml:space="preserve">cloning:</w:t>
      </w:r>
      <w:r>
        <w:t xml:space="preserve"> </w:t>
      </w:r>
      <w:r>
        <w:t xml:space="preserve">matching only the modalities the verifier will actually check — which is why</w:t>
      </w:r>
      <w:r>
        <w:t xml:space="preserve"> </w:t>
      </w:r>
      <w:r>
        <w:t xml:space="preserve">Section 3.6’s escalation policy randomizes and why Tier 1 checks must vary</w:t>
      </w:r>
      <w:r>
        <w:t xml:space="preserve"> </w:t>
      </w:r>
      <w:r>
        <w:t xml:space="preserve">modalities rather than always re-running the cheapest.</w:t>
      </w:r>
    </w:p>
    <w:p>
      <w:pPr>
        <w:pStyle w:val="BodyText"/>
      </w:pPr>
      <w:r>
        <w:t xml:space="preserve">Relabeling’s near-relative,</w:t>
      </w:r>
      <w:r>
        <w:t xml:space="preserve"> </w:t>
      </w:r>
      <w:r>
        <w:rPr>
          <w:iCs/>
          <w:i/>
        </w:rPr>
        <w:t xml:space="preserve">grade inflation within a genuine identity</w:t>
      </w:r>
      <w:r>
        <w:t xml:space="preserve"> </w:t>
      </w:r>
      <w:r>
        <w:t xml:space="preserve">—</w:t>
      </w:r>
      <w:r>
        <w:t xml:space="preserve"> </w:t>
      </w:r>
      <w:r>
        <w:t xml:space="preserve">leaving the object and DID honestly paired but attacking the claims attached</w:t>
      </w:r>
      <w:r>
        <w:t xml:space="preserve"> </w:t>
      </w:r>
      <w:r>
        <w:t xml:space="preserve">at enrollment — is F2’s territory and is cross-referenced here because</w:t>
      </w:r>
      <w:r>
        <w:t xml:space="preserve"> </w:t>
      </w:r>
      <w:r>
        <w:t xml:space="preserve">buyers conflate the two: cloning fakes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object this is; misgrading</w:t>
      </w:r>
      <w:r>
        <w:t xml:space="preserve"> </w:t>
      </w:r>
      <w:r>
        <w:t xml:space="preserve">fakes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this object is. The defenses differ correspondingly, and a</w:t>
      </w:r>
      <w:r>
        <w:t xml:space="preserve"> </w:t>
      </w:r>
      <w:r>
        <w:t xml:space="preserve">diligence process should check both.</w:t>
      </w:r>
    </w:p>
    <w:p>
      <w:pPr>
        <w:pStyle w:val="BodyText"/>
      </w:pPr>
      <w:r>
        <w:t xml:space="preserve">Walking the attacker’s decision tree makes the economics vivid. The would-be</w:t>
      </w:r>
      <w:r>
        <w:t xml:space="preserve"> </w:t>
      </w:r>
      <w:r>
        <w:t xml:space="preserve">cloner of a premium module identity has four branches.</w:t>
      </w:r>
      <w:r>
        <w:t xml:space="preserve"> </w:t>
      </w:r>
      <w:r>
        <w:rPr>
          <w:iCs/>
          <w:i/>
        </w:rPr>
        <w:t xml:space="preserve">Branch one, forge the</w:t>
      </w:r>
      <w:r>
        <w:rPr>
          <w:iCs/>
          <w:i/>
        </w:rPr>
        <w:t xml:space="preserve"> </w:t>
      </w:r>
      <w:r>
        <w:rPr>
          <w:iCs/>
          <w:i/>
        </w:rPr>
        <w:t xml:space="preserve">label</w:t>
      </w:r>
      <w:r>
        <w:t xml:space="preserve">: cost near zero, defeated at V0/V1 the moment anyone resolves the DID</w:t>
      </w:r>
      <w:r>
        <w:t xml:space="preserve"> </w:t>
      </w:r>
      <w:r>
        <w:t xml:space="preserve">— the record already places the genuine unit elsewhere, or the enrolled</w:t>
      </w:r>
      <w:r>
        <w:t xml:space="preserve"> </w:t>
      </w:r>
      <w:r>
        <w:t xml:space="preserve">template awaits a check the fake cannot pass.</w:t>
      </w:r>
      <w:r>
        <w:t xml:space="preserve"> </w:t>
      </w:r>
      <w:r>
        <w:rPr>
          <w:iCs/>
          <w:i/>
        </w:rPr>
        <w:t xml:space="preserve">Branch two, clone a genuine</w:t>
      </w:r>
      <w:r>
        <w:rPr>
          <w:iCs/>
          <w:i/>
        </w:rPr>
        <w:t xml:space="preserve"> </w:t>
      </w:r>
      <w:r>
        <w:rPr>
          <w:iCs/>
          <w:i/>
        </w:rPr>
        <w:t xml:space="preserve">DID onto a similar module and hope no structural check ever happens</w:t>
      </w:r>
      <w:r>
        <w:t xml:space="preserve">: viable</w:t>
      </w:r>
      <w:r>
        <w:t xml:space="preserve"> </w:t>
      </w:r>
      <w:r>
        <w:t xml:space="preserve">only for asset populations that never cross a V2 checkpoint, which the</w:t>
      </w:r>
      <w:r>
        <w:t xml:space="preserve"> </w:t>
      </w:r>
      <w:r>
        <w:t xml:space="preserve">escalation policy makes unpredictable — and one caught instance burns the</w:t>
      </w:r>
      <w:r>
        <w:t xml:space="preserve"> </w:t>
      </w:r>
      <w:r>
        <w:t xml:space="preserve">channel, because the duplicate-location anomaly (one DID, two custody</w:t>
      </w:r>
      <w:r>
        <w:t xml:space="preserve"> </w:t>
      </w:r>
      <w:r>
        <w:t xml:space="preserve">chains) is exactly what the cohort monitor watches for.</w:t>
      </w:r>
      <w:r>
        <w:t xml:space="preserve"> </w:t>
      </w:r>
      <w:r>
        <w:rPr>
          <w:iCs/>
          <w:i/>
        </w:rPr>
        <w:t xml:space="preserve">Branch three,</w:t>
      </w:r>
      <w:r>
        <w:rPr>
          <w:iCs/>
          <w:i/>
        </w:rPr>
        <w:t xml:space="preserve"> </w:t>
      </w:r>
      <w:r>
        <w:rPr>
          <w:iCs/>
          <w:i/>
        </w:rPr>
        <w:t xml:space="preserve">manufacture to match the template</w:t>
      </w:r>
      <w:r>
        <w:t xml:space="preserve">: the R3 wall — controlling grain</w:t>
      </w:r>
      <w:r>
        <w:t xml:space="preserve"> </w:t>
      </w:r>
      <w:r>
        <w:t xml:space="preserve">structure and defect distribution to a published target is beyond the</w:t>
      </w:r>
      <w:r>
        <w:t xml:space="preserve"> </w:t>
      </w:r>
      <w:r>
        <w:t xml:space="preserve">process control of the</w:t>
      </w:r>
      <w:r>
        <w:t xml:space="preserve"> </w:t>
      </w:r>
      <w:r>
        <w:rPr>
          <w:iCs/>
          <w:i/>
        </w:rPr>
        <w:t xml:space="preserve">legitimate</w:t>
      </w:r>
      <w:r>
        <w:t xml:space="preserve"> </w:t>
      </w:r>
      <w:r>
        <w:t xml:space="preserve">fab, at any price a module justifies.</w:t>
      </w:r>
      <w:r>
        <w:t xml:space="preserve"> </w:t>
      </w:r>
      <w:r>
        <w:rPr>
          <w:iCs/>
          <w:i/>
        </w:rPr>
        <w:t xml:space="preserve">Branch four, corrupt the enrollment</w:t>
      </w:r>
      <w:r>
        <w:t xml:space="preserve"> </w:t>
      </w:r>
      <w:r>
        <w:t xml:space="preserve">— which is not cloning at all but F2,</w:t>
      </w:r>
      <w:r>
        <w:t xml:space="preserve"> </w:t>
      </w:r>
      <w:r>
        <w:t xml:space="preserve">where the tree’s honest paths converge, confirming Section 4.3’s judgment</w:t>
      </w:r>
      <w:r>
        <w:t xml:space="preserve"> </w:t>
      </w:r>
      <w:r>
        <w:t xml:space="preserve">that issuance is the layer worth defending procedurally. Every branch either</w:t>
      </w:r>
      <w:r>
        <w:t xml:space="preserve"> </w:t>
      </w:r>
      <w:r>
        <w:t xml:space="preserve">dies at a cheap checkpoint or exits the attack class entirely; that is what</w:t>
      </w:r>
      <w:r>
        <w:t xml:space="preserve"> </w:t>
      </w:r>
      <w:r>
        <w:t xml:space="preserve">a well-shaped defense-in-depth looks like from the other side.</w:t>
      </w:r>
    </w:p>
    <w:p>
      <w:pPr>
        <w:pStyle w:val="BodyText"/>
      </w:pPr>
      <w:r>
        <w:rPr>
          <w:bCs/>
          <w:b/>
        </w:rPr>
        <w:t xml:space="preserve">F2 — Enrollment-time substitution.</w:t>
      </w:r>
      <w:r>
        <w:t xml:space="preserve"> </w:t>
      </w:r>
      <w:r>
        <w:t xml:space="preserve">The trusted-setup attack Figure 4.2 flagged:</w:t>
      </w:r>
      <w:r>
        <w:t xml:space="preserve"> </w:t>
      </w:r>
      <w:r>
        <w:t xml:space="preserve">enroll object X’s fingerprint under object Y’s product claims (premium label,</w:t>
      </w:r>
      <w:r>
        <w:t xml:space="preserve"> </w:t>
      </w:r>
      <w:r>
        <w:t xml:space="preserve">inflated flash test), or inflate the claims attached to an honestly</w:t>
      </w:r>
      <w:r>
        <w:t xml:space="preserve"> </w:t>
      </w:r>
      <w:r>
        <w:t xml:space="preserve">fingerprinted object. Cryptography downstream is helpless — the record is</w:t>
      </w:r>
      <w:r>
        <w:t xml:space="preserve"> </w:t>
      </w:r>
      <w:r>
        <w:t xml:space="preserve">internally consistent forever after, and every later verification will</w:t>
      </w:r>
      <w:r>
        <w:t xml:space="preserve"> </w:t>
      </w:r>
      <w:r>
        <w:t xml:space="preserve">faithfully confirm the lie. Defenses are procedural and statistical:</w:t>
      </w:r>
      <w:r>
        <w:t xml:space="preserve"> </w:t>
      </w:r>
      <w:r>
        <w:t xml:space="preserve">in-line enrollment physically coupled to the QA flow (no handling gap between</w:t>
      </w:r>
      <w:r>
        <w:t xml:space="preserve"> </w:t>
      </w:r>
      <w:r>
        <w:t xml:space="preserve">flash test and fingerprint capture, which is precisely how Figure 4.2’s line</w:t>
      </w:r>
      <w:r>
        <w:t xml:space="preserve"> </w:t>
      </w:r>
      <w:r>
        <w:t xml:space="preserve">integration is drawn); instrument co-signing so substitution requires corrupting</w:t>
      </w:r>
      <w:r>
        <w:t xml:space="preserve"> </w:t>
      </w:r>
      <w:r>
        <w:t xml:space="preserve">the instrument too (F6); and downstream reconciliation — flash-test distributions,</w:t>
      </w:r>
      <w:r>
        <w:t xml:space="preserve"> </w:t>
      </w:r>
      <w:r>
        <w:t xml:space="preserve">bill-of-materials mass balance, and re-verification statistics that make</w:t>
      </w:r>
      <w:r>
        <w:t xml:space="preserve"> </w:t>
      </w:r>
      <w:r>
        <w:rPr>
          <w:iCs/>
          <w:i/>
        </w:rPr>
        <w:t xml:space="preserve">systematic</w:t>
      </w:r>
      <w:r>
        <w:t xml:space="preserve"> </w:t>
      </w:r>
      <w:r>
        <w:t xml:space="preserve">substitution visible at the population level even when any single</w:t>
      </w:r>
      <w:r>
        <w:t xml:space="preserve"> </w:t>
      </w:r>
      <w:r>
        <w:t xml:space="preserve">instance passes. F2 is the system’s deepest physical vulnerability, and honest</w:t>
      </w:r>
      <w:r>
        <w:t xml:space="preserve"> </w:t>
      </w:r>
      <w:r>
        <w:t xml:space="preserve">deployments treat registrar audit (Section 8.6) as its real control.</w:t>
      </w:r>
    </w:p>
    <w:p>
      <w:pPr>
        <w:pStyle w:val="BodyText"/>
      </w:pPr>
      <w:r>
        <w:t xml:space="preserve">The population-level detection deserves its mechanism spelled out, because it</w:t>
      </w:r>
      <w:r>
        <w:t xml:space="preserve"> </w:t>
      </w:r>
      <w:r>
        <w:t xml:space="preserve">is the argument that keeps F2 bounded rather than merely acknowledged. A</w:t>
      </w:r>
      <w:r>
        <w:t xml:space="preserve"> </w:t>
      </w:r>
      <w:r>
        <w:t xml:space="preserve">factory running systematic misgrading — enrolling B-grade structure under</w:t>
      </w:r>
      <w:r>
        <w:t xml:space="preserve"> </w:t>
      </w:r>
      <w:r>
        <w:t xml:space="preserve">A-grade claims — distorts distributions it cannot see or control: the joint</w:t>
      </w:r>
      <w:r>
        <w:t xml:space="preserve"> </w:t>
      </w:r>
      <w:r>
        <w:t xml:space="preserve">distribution of flash parameters and structural features across its</w:t>
      </w:r>
      <w:r>
        <w:t xml:space="preserve"> </w:t>
      </w:r>
      <w:r>
        <w:t xml:space="preserve">production develops a signature (claimed power uncorrelated with the</w:t>
      </w:r>
      <w:r>
        <w:t xml:space="preserve"> </w:t>
      </w:r>
      <w:r>
        <w:t xml:space="preserve">defect-density statistics that physically drive power), Tier-2 sampled</w:t>
      </w:r>
      <w:r>
        <w:t xml:space="preserve"> </w:t>
      </w:r>
      <w:r>
        <w:t xml:space="preserve">enrollments provide ground truth against which the correlation is testable,</w:t>
      </w:r>
      <w:r>
        <w:t xml:space="preserve"> </w:t>
      </w:r>
      <w:r>
        <w:t xml:space="preserve">and field re-verifications accumulate independent measurements that</w:t>
      </w:r>
      <w:r>
        <w:t xml:space="preserve"> </w:t>
      </w:r>
      <w:r>
        <w:t xml:space="preserve">converge on the truth at a rate the fraudster cannot influence. The</w:t>
      </w:r>
      <w:r>
        <w:t xml:space="preserve"> </w:t>
      </w:r>
      <w:r>
        <w:t xml:space="preserve">arithmetic is unforgiving: a 2% systematic misgrade across a production</w:t>
      </w:r>
      <w:r>
        <w:t xml:space="preserve"> </w:t>
      </w:r>
      <w:r>
        <w:t xml:space="preserve">month is invisible in any single record and a five-sigma anomaly in the</w:t>
      </w:r>
      <w:r>
        <w:t xml:space="preserve"> </w:t>
      </w:r>
      <w:r>
        <w:t xml:space="preserve">month’s joint statistics. What survives is</w:t>
      </w:r>
      <w:r>
        <w:t xml:space="preserve"> </w:t>
      </w:r>
      <w:r>
        <w:rPr>
          <w:iCs/>
          <w:i/>
        </w:rPr>
        <w:t xml:space="preserve">artisanal</w:t>
      </w:r>
      <w:r>
        <w:t xml:space="preserve"> </w:t>
      </w:r>
      <w:r>
        <w:t xml:space="preserve">F2 — the occasional</w:t>
      </w:r>
      <w:r>
        <w:t xml:space="preserve"> </w:t>
      </w:r>
      <w:r>
        <w:t xml:space="preserve">single unit, substituted with care — which is real, small, priced into the</w:t>
      </w:r>
      <w:r>
        <w:t xml:space="preserve"> </w:t>
      </w:r>
      <w:r>
        <w:t xml:space="preserve">Step-4 residuals of Section 6.6, and, notably,</w:t>
      </w:r>
      <w:r>
        <w:t xml:space="preserve"> </w:t>
      </w:r>
      <w:r>
        <w:rPr>
          <w:iCs/>
          <w:i/>
        </w:rPr>
        <w:t xml:space="preserve">bounded by the attacker’s</w:t>
      </w:r>
      <w:r>
        <w:rPr>
          <w:iCs/>
          <w:i/>
        </w:rPr>
        <w:t xml:space="preserve"> </w:t>
      </w:r>
      <w:r>
        <w:rPr>
          <w:iCs/>
          <w:i/>
        </w:rPr>
        <w:t xml:space="preserve">own inability to scale</w:t>
      </w:r>
      <w:r>
        <w:t xml:space="preserve">: the moment artisanal fraud industrializes, it</w:t>
      </w:r>
      <w:r>
        <w:t xml:space="preserve"> </w:t>
      </w:r>
      <w:r>
        <w:t xml:space="preserve">becomes statistical and dies.</w:t>
      </w:r>
    </w:p>
    <w:p>
      <w:pPr>
        <w:pStyle w:val="BodyText"/>
      </w:pPr>
      <w:r>
        <w:rPr>
          <w:bCs/>
          <w:b/>
        </w:rPr>
        <w:t xml:space="preserve">F3 — Replica presentation.</w:t>
      </w:r>
      <w:r>
        <w:t xml:space="preserve"> </w:t>
      </w:r>
      <w:r>
        <w:t xml:space="preserve">Rather than modify a device, present</w:t>
      </w:r>
      <w:r>
        <w:t xml:space="preserve"> </w:t>
      </w:r>
      <w:r>
        <w:rPr>
          <w:iCs/>
          <w:i/>
        </w:rPr>
        <w:t xml:space="preserve">something</w:t>
      </w:r>
      <w:r>
        <w:rPr>
          <w:iCs/>
          <w:i/>
        </w:rP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to the verifier’s instrument: a printed EL-pattern transparency, a</w:t>
      </w:r>
      <w:r>
        <w:t xml:space="preserve"> </w:t>
      </w:r>
      <w:r>
        <w:t xml:space="preserve">current-path decal, a substituted</w:t>
      </w:r>
      <w:r>
        <w:t xml:space="preserve"> </w:t>
      </w:r>
      <w:r>
        <w:t xml:space="preserve">“</w:t>
      </w:r>
      <w:r>
        <w:t xml:space="preserve">ringer</w:t>
      </w:r>
      <w:r>
        <w:t xml:space="preserve">”</w:t>
      </w:r>
      <w:r>
        <w:t xml:space="preserve"> </w:t>
      </w:r>
      <w:r>
        <w:t xml:space="preserve">module measured in place of the sampled</w:t>
      </w:r>
      <w:r>
        <w:t xml:space="preserve"> </w:t>
      </w:r>
      <w:r>
        <w:t xml:space="preserve">one. Defenses: challenge parameterization (Section 6.4 — static replicas fail</w:t>
      </w:r>
      <w:r>
        <w:t xml:space="preserve"> </w:t>
      </w:r>
      <w:r>
        <w:t xml:space="preserve">off-challenge operating points); cross-modal locking (the replica must fool</w:t>
      </w:r>
      <w:r>
        <w:t xml:space="preserve"> </w:t>
      </w:r>
      <w:r>
        <w:t xml:space="preserve">physically independent modalities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their co-registration); and</w:t>
      </w:r>
      <w:r>
        <w:t xml:space="preserve"> </w:t>
      </w:r>
      <w:r>
        <w:t xml:space="preserve">sampling-protocol integrity — the pre-committed sampling design of Section 6.6</w:t>
      </w:r>
      <w:r>
        <w:t xml:space="preserve"> </w:t>
      </w:r>
      <w:r>
        <w:t xml:space="preserve">exists precisely so the custodian cannot know which units to prepare, and verifier</w:t>
      </w:r>
      <w:r>
        <w:t xml:space="preserve"> </w:t>
      </w:r>
      <w:r>
        <w:t xml:space="preserve">procedure (unit selection by the verifier at the moment of measurement, serial</w:t>
      </w:r>
      <w:r>
        <w:t xml:space="preserve"> </w:t>
      </w:r>
      <w:r>
        <w:t xml:space="preserve">confirmation photographed into the evidence payload) closes the ringer variant.</w:t>
      </w:r>
    </w:p>
    <w:p>
      <w:pPr>
        <w:pStyle w:val="BodyText"/>
      </w:pPr>
      <w:r>
        <w:t xml:space="preserve">The ringer deserves its walkthrough because it is the red team’s favorite</w:t>
      </w:r>
      <w:r>
        <w:t xml:space="preserve"> </w:t>
      </w:r>
      <w:r>
        <w:t xml:space="preserve">(Section 8.7) and the one F3 variant that needs no fabrication skill at all.</w:t>
      </w:r>
      <w:r>
        <w:t xml:space="preserve"> </w:t>
      </w:r>
      <w:r>
        <w:t xml:space="preserve">The custodian keeps a small stock of genuinely healthy modules whose</w:t>
      </w:r>
      <w:r>
        <w:t xml:space="preserve"> </w:t>
      </w:r>
      <w:r>
        <w:t xml:space="preserve">identities match nothing, and when the verifier’s sample names position</w:t>
      </w:r>
      <w:r>
        <w:t xml:space="preserve"> </w:t>
      </w:r>
      <w:r>
        <w:t xml:space="preserve">B4-R112-S07-17, a crew swaps the ringer into that position an hour ahead.</w:t>
      </w:r>
      <w:r>
        <w:t xml:space="preserve"> </w:t>
      </w:r>
      <w:r>
        <w:t xml:space="preserve">What defeats it is embarrassingly procedural: the verifier walks to the</w:t>
      </w:r>
      <w:r>
        <w:t xml:space="preserve"> </w:t>
      </w:r>
      <w:r>
        <w:t xml:space="preserve">position unannounced, reads the module’s own locator, resolves its DID</w:t>
      </w:r>
      <w: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iCs/>
          <w:i/>
        </w:rPr>
        <w:t xml:space="preserve">the racking</w:t>
      </w:r>
      <w:r>
        <w:t xml:space="preserve">, and photographs label, position, and instrument serial into</w:t>
      </w:r>
      <w:r>
        <w:t xml:space="preserve"> </w:t>
      </w:r>
      <w:r>
        <w:t xml:space="preserve">the signed measurement payload — so the measurement is bound to a specific</w:t>
      </w:r>
      <w:r>
        <w:t xml:space="preserve"> </w:t>
      </w:r>
      <w:r>
        <w:t xml:space="preserve">laminate at a specific position at a specific minute, and a ringer must now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the enrolled module (which it is not, and V2 will say so) rather than</w:t>
      </w:r>
      <w:r>
        <w:t xml:space="preserve"> </w:t>
      </w:r>
      <w:r>
        <w:t xml:space="preserve">merely sit where one was expected. The lesson generalizes beyond F3:</w:t>
      </w:r>
      <w:r>
        <w:t xml:space="preserve"> </w:t>
      </w:r>
      <w:r>
        <w:t xml:space="preserve">physical-layer attacks are defeated by physical-layer discipline, and the</w:t>
      </w:r>
      <w:r>
        <w:t xml:space="preserve"> </w:t>
      </w:r>
      <w:r>
        <w:t xml:space="preserve">protocol documents that discipline so its performance is verifiable too.</w:t>
      </w:r>
    </w:p>
    <w:p>
      <w:pPr>
        <w:pStyle w:val="BodyText"/>
      </w:pPr>
      <w:r>
        <w:rPr>
          <w:bCs/>
          <w:b/>
        </w:rPr>
        <w:t xml:space="preserve">F4 — Identity retirement and laundering.</w:t>
      </w:r>
      <w:r>
        <w:t xml:space="preserve"> </w:t>
      </w:r>
      <w:r>
        <w:t xml:space="preserve">Kill a good identity’s history:</w:t>
      </w:r>
      <w:r>
        <w:t xml:space="preserve"> </w:t>
      </w:r>
      <w:r>
        <w:t xml:space="preserve">“</w:t>
      </w:r>
      <w:r>
        <w:t xml:space="preserve">decommission</w:t>
      </w:r>
      <w:r>
        <w:t xml:space="preserve">”</w:t>
      </w:r>
      <w:r>
        <w:t xml:space="preserve"> </w:t>
      </w:r>
      <w:r>
        <w:t xml:space="preserve">assets that are actually resold (escaping their recorded</w:t>
      </w:r>
      <w:r>
        <w:t xml:space="preserve"> </w:t>
      </w:r>
      <w:r>
        <w:t xml:space="preserve">degradation), or strip identities entirely and re-enroll units as</w:t>
      </w:r>
      <w:r>
        <w:t xml:space="preserve"> </w:t>
      </w:r>
      <w:r>
        <w:t xml:space="preserve">retroactive-class registrations with clean slates (Section 4.3). The defense is</w:t>
      </w:r>
      <w:r>
        <w:t xml:space="preserve"> </w:t>
      </w:r>
      <w:r>
        <w:t xml:space="preserve">economic design, not cryptography: retroactive registrations carry an explicit,</w:t>
      </w:r>
      <w:r>
        <w:t xml:space="preserve"> </w:t>
      </w:r>
      <w:r>
        <w:t xml:space="preserve">priced provenance discount (the market does the enforcing), terminal events are</w:t>
      </w:r>
      <w:r>
        <w:t xml:space="preserve"> </w:t>
      </w:r>
      <w:r>
        <w:t xml:space="preserve">Class C accredited-submitter events with mass-balance declarations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EVT_RECYCLE</w:t>
      </w:r>
      <w:r>
        <w:t xml:space="preserve">), and re-enrollment of a fingerprint that matches a</w:t>
      </w:r>
      <w:r>
        <w:t xml:space="preserve"> </w:t>
      </w:r>
      <w:r>
        <w:t xml:space="preserve">supposedly-recycled template is</w:t>
      </w:r>
      <w:r>
        <w:t xml:space="preserve"> </w:t>
      </w:r>
      <w:r>
        <w:rPr>
          <w:iCs/>
          <w:i/>
        </w:rPr>
        <w:t xml:space="preserve">detectable by construction</w:t>
      </w:r>
      <w:r>
        <w:t xml:space="preserve"> </w:t>
      </w:r>
      <w:r>
        <w:t xml:space="preserve">— the template</w:t>
      </w:r>
      <w:r>
        <w:t xml:space="preserve"> </w:t>
      </w:r>
      <w:r>
        <w:t xml:space="preserve">matcher that verifies identity also recognizes resurrections, one of the quiet</w:t>
      </w:r>
      <w:r>
        <w:t xml:space="preserve"> </w:t>
      </w:r>
      <w:r>
        <w:t xml:space="preserve">dividends of structural binding:</w:t>
      </w:r>
      <w:r>
        <w:t xml:space="preserve"> </w:t>
      </w:r>
      <w:r>
        <w:rPr>
          <w:bCs/>
          <w:b/>
        </w:rPr>
        <w:t xml:space="preserve">the fingerprint follows the object even when</w:t>
      </w:r>
      <w:r>
        <w:rPr>
          <w:bCs/>
          <w:b/>
        </w:rPr>
        <w:t xml:space="preserve"> </w:t>
      </w:r>
      <w:r>
        <w:rPr>
          <w:bCs/>
          <w:b/>
        </w:rPr>
        <w:t xml:space="preserve">the paperwork does not.</w:t>
      </w:r>
    </w:p>
    <w:p>
      <w:pPr>
        <w:pStyle w:val="BodyText"/>
      </w:pPr>
      <w:r>
        <w:t xml:space="preserve">The worked form, since F4 is the secondary market’s characteristic fraud. An</w:t>
      </w:r>
      <w:r>
        <w:t xml:space="preserve"> </w:t>
      </w:r>
      <w:r>
        <w:t xml:space="preserve">operator holding 4,000 modules with recorded hail damage</w:t>
      </w:r>
      <w:r>
        <w:t xml:space="preserve"> </w:t>
      </w:r>
      <w:r>
        <w:t xml:space="preserve">“</w:t>
      </w:r>
      <w:r>
        <w:t xml:space="preserve">decommissions</w:t>
      </w:r>
      <w:r>
        <w:t xml:space="preserve">”</w:t>
      </w:r>
      <w:r>
        <w:t xml:space="preserve"> </w:t>
      </w:r>
      <w:r>
        <w:t xml:space="preserve">them, ships them to an affiliated broker in a lax jurisdiction, strips</w:t>
      </w:r>
      <w:r>
        <w:t xml:space="preserve"> </w:t>
      </w:r>
      <w:r>
        <w:t xml:space="preserve">labels, and re-enrolls them retroactively as undocumented used stock with</w:t>
      </w:r>
      <w:r>
        <w:t xml:space="preserve"> </w:t>
      </w:r>
      <w:r>
        <w:t xml:space="preserve">clean condition baselines. The paperwork is internally consistent; what</w:t>
      </w:r>
      <w:r>
        <w:t xml:space="preserve"> </w:t>
      </w:r>
      <w:r>
        <w:t xml:space="preserve">betrays it is physics plus economics. Physics: retroactive enrollment</w:t>
      </w:r>
      <w:r>
        <w:t xml:space="preserve"> </w:t>
      </w:r>
      <w:r>
        <w:t xml:space="preserve">captures each unit’s structural fingerprint, and the registry’s template</w:t>
      </w:r>
      <w:r>
        <w:t xml:space="preserve"> </w:t>
      </w:r>
      <w:r>
        <w:t xml:space="preserve">matcher — which runs every new enrollment against the existing corpus</w:t>
      </w:r>
      <w:r>
        <w:t xml:space="preserve"> </w:t>
      </w:r>
      <w:r>
        <w:t xml:space="preserve">precisely for this case — finds 4,000 fresh enrollments whose</w:t>
      </w:r>
      <w:r>
        <w:t xml:space="preserve"> </w:t>
      </w:r>
      <w:r>
        <w:t xml:space="preserve">stable-structure layers match 4,000 supposedly retired DIDs; the</w:t>
      </w:r>
      <w:r>
        <w:t xml:space="preserve"> </w:t>
      </w:r>
      <w:r>
        <w:t xml:space="preserve">resurrection flags fire wholesale. Economics: even if the matcher were</w:t>
      </w:r>
      <w:r>
        <w:t xml:space="preserve"> </w:t>
      </w:r>
      <w:r>
        <w:t xml:space="preserve">evaded (enrollment under a modality the original records lacked), the units</w:t>
      </w:r>
      <w:r>
        <w:t xml:space="preserve"> </w:t>
      </w:r>
      <w:r>
        <w:t xml:space="preserve">enter the market carrying the retroactive class’s provenance discount</w:t>
      </w:r>
      <w:r>
        <w:t xml:space="preserve"> </w:t>
      </w:r>
      <w:r>
        <w:t xml:space="preserve">(Section 4.3), which caps the laundering profit at the gap between</w:t>
      </w:r>
      <w:r>
        <w:t xml:space="preserve"> </w:t>
      </w:r>
      <w:r>
        <w:t xml:space="preserve">damaged-with-history and undocumented-clean prices — a gap the discount</w:t>
      </w:r>
      <w:r>
        <w:t xml:space="preserve"> </w:t>
      </w:r>
      <w:r>
        <w:t xml:space="preserve">exists to compress. The attack survives, at scale, only in a world without</w:t>
      </w:r>
      <w:r>
        <w:t xml:space="preserve"> </w:t>
      </w:r>
      <w:r>
        <w:t xml:space="preserve">template matching and without provenance-classed pricing — that is, in the</w:t>
      </w:r>
      <w:r>
        <w:t xml:space="preserve"> </w:t>
      </w:r>
      <w:r>
        <w:t xml:space="preserve">status quo, where it happens routinely and this book found it in</w:t>
      </w:r>
      <w:r>
        <w:t xml:space="preserve"> </w:t>
      </w:r>
      <w:r>
        <w:t xml:space="preserve">Section 1.4.4.</w:t>
      </w:r>
    </w:p>
    <w:bookmarkEnd w:id="25"/>
    <w:bookmarkStart w:id="26" w:name="attacks-on-the-oracle-and-sensing-layer"/>
    <w:p>
      <w:pPr>
        <w:pStyle w:val="Heading2"/>
      </w:pPr>
      <w:r>
        <w:t xml:space="preserve">8.4 Attacks on the Oracle and Sensing Layer</w:t>
      </w:r>
    </w:p>
    <w:p>
      <w:pPr>
        <w:pStyle w:val="FirstParagraph"/>
      </w:pPr>
      <w:r>
        <w:t xml:space="preserve">Chapter 4 called the oracle the trust-critical interface; here is what that means</w:t>
      </w:r>
      <w:r>
        <w:t xml:space="preserve"> </w:t>
      </w:r>
      <w:r>
        <w:t xml:space="preserve">adversarially. The layer’s defining feature for the attacker is that its</w:t>
      </w:r>
      <w:r>
        <w:t xml:space="preserve"> </w:t>
      </w:r>
      <w:r>
        <w:t xml:space="preserve">lies are</w:t>
      </w:r>
      <w:r>
        <w:t xml:space="preserve"> </w:t>
      </w:r>
      <w:r>
        <w:rPr>
          <w:iCs/>
          <w:i/>
        </w:rPr>
        <w:t xml:space="preserve">fresh</w:t>
      </w:r>
      <w:r>
        <w:t xml:space="preserve"> </w:t>
      </w:r>
      <w:r>
        <w:t xml:space="preserve">— manufactured at measurement time, before any cryptography</w:t>
      </w:r>
      <w:r>
        <w:t xml:space="preserve"> </w:t>
      </w:r>
      <w:r>
        <w:t xml:space="preserve">attaches — so the defenses are correspondingly about constraining the</w:t>
      </w:r>
      <w:r>
        <w:t xml:space="preserve"> </w:t>
      </w:r>
      <w:r>
        <w:t xml:space="preserve">moment of measurement: what else is recorded with it, who else must agree</w:t>
      </w:r>
      <w:r>
        <w:t xml:space="preserve"> </w:t>
      </w:r>
      <w:r>
        <w:t xml:space="preserve">to it, and what the population of all such moments looks like in aggregate.</w:t>
      </w:r>
    </w:p>
    <w:p>
      <w:pPr>
        <w:pStyle w:val="BodyText"/>
      </w:pPr>
      <w:r>
        <w:rPr>
          <w:bCs/>
          <w:b/>
        </w:rPr>
        <w:t xml:space="preserve">F5 — Scene spoofing.</w:t>
      </w:r>
      <w:r>
        <w:t xml:space="preserve"> </w:t>
      </w:r>
      <w:r>
        <w:t xml:space="preserve">Manipulate what an honest instrument measures: heat or</w:t>
      </w:r>
      <w:r>
        <w:t xml:space="preserve"> </w:t>
      </w:r>
      <w:r>
        <w:t xml:space="preserve">shade the scene during thermography, bias-starve strings during EL sampling,</w:t>
      </w:r>
      <w:r>
        <w:t xml:space="preserve"> </w:t>
      </w:r>
      <w:r>
        <w:t xml:space="preserve">condition the battery before an SoH measurement, schedule inspections around known</w:t>
      </w:r>
      <w:r>
        <w:t xml:space="preserve"> </w:t>
      </w:r>
      <w:r>
        <w:t xml:space="preserve">defects. The instrument signs faithfully; the</w:t>
      </w:r>
      <w:r>
        <w:t xml:space="preserve"> </w:t>
      </w:r>
      <w:r>
        <w:rPr>
          <w:iCs/>
          <w:i/>
        </w:rPr>
        <w:t xml:space="preserve">scene</w:t>
      </w:r>
      <w:r>
        <w:t xml:space="preserve"> </w:t>
      </w:r>
      <w:r>
        <w:t xml:space="preserve">lied — the attack that</w:t>
      </w:r>
      <w:r>
        <w:t xml:space="preserve"> </w:t>
      </w:r>
      <w:r>
        <w:t xml:space="preserve">no amount of instrument hardening touches, which is why it gets the layer’s</w:t>
      </w:r>
      <w:r>
        <w:t xml:space="preserve"> </w:t>
      </w:r>
      <w:r>
        <w:t xml:space="preserve">longest treatment. Defenses:</w:t>
      </w:r>
      <w:r>
        <w:t xml:space="preserve"> </w:t>
      </w:r>
      <w:r>
        <w:t xml:space="preserve">environmental co-recording (irradiance, temperature, bias telemetry signed into</w:t>
      </w:r>
      <w:r>
        <w:t xml:space="preserve"> </w:t>
      </w:r>
      <w:r>
        <w:t xml:space="preserve">the same payload — anomalous measurement conditions become visible in the</w:t>
      </w:r>
      <w:r>
        <w:t xml:space="preserve"> </w:t>
      </w:r>
      <w:r>
        <w:t xml:space="preserve">evidence); operating-point randomization (the same challenge logic of Section 6.4,</w:t>
      </w:r>
      <w:r>
        <w:t xml:space="preserve"> </w:t>
      </w:r>
      <w:r>
        <w:t xml:space="preserve">now defending condition records rather than identity); and cohort analytics — a</w:t>
      </w:r>
      <w:r>
        <w:t xml:space="preserve"> </w:t>
      </w:r>
      <w:r>
        <w:t xml:space="preserve">plant whose sampled modules are systematically healthier than its production data</w:t>
      </w:r>
      <w:r>
        <w:t xml:space="preserve"> </w:t>
      </w:r>
      <w:r>
        <w:t xml:space="preserve">implies is flagged by the Chapter 11 monitor. Scene spoofing is A2’s cheapest</w:t>
      </w:r>
      <w:r>
        <w:t xml:space="preserve"> </w:t>
      </w:r>
      <w:r>
        <w:t xml:space="preserve">attack and the analytics backstop is the only defense that scales with it.</w:t>
      </w:r>
    </w:p>
    <w:p>
      <w:pPr>
        <w:pStyle w:val="BodyText"/>
      </w:pPr>
      <w:r>
        <w:t xml:space="preserve">A worked instance shows the defense stack operating. An owner preparing a</w:t>
      </w:r>
      <w:r>
        <w:t xml:space="preserve"> </w:t>
      </w:r>
      <w:r>
        <w:t xml:space="preserve">plant sale wants its year-9 condition campaign to under-report degradation,</w:t>
      </w:r>
      <w:r>
        <w:t xml:space="preserve"> </w:t>
      </w:r>
      <w:r>
        <w:t xml:space="preserve">and instructs a cooperative inspection contractor to run EL at elevated bias</w:t>
      </w:r>
      <w:r>
        <w:t xml:space="preserve"> </w:t>
      </w:r>
      <w:r>
        <w:t xml:space="preserve">(which brightens weak regions) on the sampled strings. The instrument</w:t>
      </w:r>
      <w:r>
        <w:t xml:space="preserve"> </w:t>
      </w:r>
      <w:r>
        <w:t xml:space="preserve">faithfully signs image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bias telemetry — the elevated set-point is now</w:t>
      </w:r>
      <w:r>
        <w:t xml:space="preserve"> </w:t>
      </w:r>
      <w:r>
        <w:t xml:space="preserve">in the anchored payload, visible to any diligence reviewer who checks</w:t>
      </w:r>
      <w:r>
        <w:t xml:space="preserve"> </w:t>
      </w:r>
      <w:r>
        <w:t xml:space="preserve">measurement conditions against the campaign’s declared protocol (a Step-2</w:t>
      </w:r>
      <w:r>
        <w:t xml:space="preserve"> </w:t>
      </w:r>
      <w:r>
        <w:t xml:space="preserve">policy check, automated). Suppose instead the contractor edits the protocol</w:t>
      </w:r>
      <w:r>
        <w:t xml:space="preserve"> </w:t>
      </w:r>
      <w:r>
        <w:t xml:space="preserve">declaration to match: now the campaign’s conditions are internally</w:t>
      </w:r>
      <w:r>
        <w:t xml:space="preserve"> </w:t>
      </w:r>
      <w:r>
        <w:t xml:space="preserve">consistent but</w:t>
      </w:r>
      <w:r>
        <w:t xml:space="preserve"> </w:t>
      </w:r>
      <w:r>
        <w:rPr>
          <w:iCs/>
          <w:i/>
        </w:rPr>
        <w:t xml:space="preserve">externally</w:t>
      </w:r>
      <w:r>
        <w:t xml:space="preserve"> </w:t>
      </w:r>
      <w:r>
        <w:t xml:space="preserve">anomalous — no other contractor in the cohort</w:t>
      </w:r>
      <w:r>
        <w:t xml:space="preserve"> </w:t>
      </w:r>
      <w:r>
        <w:t xml:space="preserve">runs that bias — and the monitor flags the campaign wholesale. Suppose,</w:t>
      </w:r>
      <w:r>
        <w:t xml:space="preserve"> </w:t>
      </w:r>
      <w:r>
        <w:t xml:space="preserve">finally, full sophistication: plausible conditions, curated sampling. This</w:t>
      </w:r>
      <w:r>
        <w:t xml:space="preserve"> </w:t>
      </w:r>
      <w:r>
        <w:t xml:space="preserve">is where the pre-committed, verifier-drawn sampling of Section 6.6 closes</w:t>
      </w:r>
      <w:r>
        <w:t xml:space="preserve"> </w:t>
      </w:r>
      <w:r>
        <w:t xml:space="preserve">the door the custodian’s cooperation opened — the seller’s own campaign can</w:t>
      </w:r>
      <w:r>
        <w:t xml:space="preserve"> </w:t>
      </w:r>
      <w:r>
        <w:t xml:space="preserve">lie, but the buyer’s Step-3 verification, drawn after the records freeze,</w:t>
      </w:r>
      <w:r>
        <w:t xml:space="preserve"> </w:t>
      </w:r>
      <w:r>
        <w:t xml:space="preserve">re-measures a sample the seller could not curate, and a systematic gap</w:t>
      </w:r>
      <w:r>
        <w:t xml:space="preserve"> </w:t>
      </w:r>
      <w:r>
        <w:t xml:space="preserve">between the seller’s campaign and the buyer’s sample is itself damning,</w:t>
      </w:r>
      <w:r>
        <w:t xml:space="preserve"> </w:t>
      </w:r>
      <w:r>
        <w:t xml:space="preserve">anchored evidence. The general shape: each layer forces the fraud to</w:t>
      </w:r>
      <w:r>
        <w:t xml:space="preserve"> </w:t>
      </w:r>
      <w:r>
        <w:t xml:space="preserve">recruit one more party or forge one more correlated data stream, and the</w:t>
      </w:r>
      <w:r>
        <w:t xml:space="preserve"> </w:t>
      </w:r>
      <w:r>
        <w:t xml:space="preserve">recruitment chain is the detection surface.</w:t>
      </w:r>
    </w:p>
    <w:p>
      <w:pPr>
        <w:pStyle w:val="BodyText"/>
      </w:pPr>
      <w:r>
        <w:t xml:space="preserve">The battery variant of F5 deserves its own sentence because the scene there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temporal</w:t>
      </w:r>
      <w:r>
        <w:t xml:space="preserve"> </w:t>
      </w:r>
      <w:r>
        <w:t xml:space="preserve">rather than optical: a pack’s measured state of health depends</w:t>
      </w:r>
      <w:r>
        <w:t xml:space="preserve"> </w:t>
      </w:r>
      <w:r>
        <w:t xml:space="preserve">on its recent history (rest periods, temperature soak, charge conditioning),</w:t>
      </w:r>
      <w:r>
        <w:t xml:space="preserve"> </w:t>
      </w:r>
      <w:r>
        <w:t xml:space="preserve">so the spoof is preparation rather than staging — condition the pack for a</w:t>
      </w:r>
      <w:r>
        <w:t xml:space="preserve"> </w:t>
      </w:r>
      <w:r>
        <w:t xml:space="preserve">week before the SoH measurement and the instrument honestly reports a</w:t>
      </w:r>
      <w:r>
        <w:t xml:space="preserve"> </w:t>
      </w:r>
      <w:r>
        <w:t xml:space="preserve">flattering number. The defense translates directly: the measurement protocol</w:t>
      </w:r>
      <w:r>
        <w:t xml:space="preserve"> </w:t>
      </w:r>
      <w:r>
        <w:t xml:space="preserve">prescribes and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the pre-conditioning state (rest time,</w:t>
      </w:r>
      <w:r>
        <w:t xml:space="preserve"> </w:t>
      </w:r>
      <w:r>
        <w:t xml:space="preserve">temperature history from the pack’s own attested BMS logs), and an SoH</w:t>
      </w:r>
      <w:r>
        <w:t xml:space="preserve"> </w:t>
      </w:r>
      <w:r>
        <w:t xml:space="preserve">attestation whose preparation window is unrecorded is graded down exactly</w:t>
      </w:r>
      <w:r>
        <w:t xml:space="preserve"> </w:t>
      </w:r>
      <w:r>
        <w:t xml:space="preserve">like an EL image without bias telemetry. Chapter 12 carries the details</w:t>
      </w:r>
      <w:r>
        <w:t xml:space="preserve"> </w:t>
      </w:r>
      <w:r>
        <w:t xml:space="preserve">into the second-life market where this fraud has its money.</w:t>
      </w:r>
    </w:p>
    <w:p>
      <w:pPr>
        <w:pStyle w:val="BodyText"/>
      </w:pPr>
      <w:r>
        <w:rPr>
          <w:bCs/>
          <w:b/>
        </w:rPr>
        <w:t xml:space="preserve">F6 — Instrument compromise.</w:t>
      </w:r>
      <w:r>
        <w:t xml:space="preserve"> </w:t>
      </w:r>
      <w:r>
        <w:t xml:space="preserve">Subvert the measuring device itself: tampered</w:t>
      </w:r>
      <w:r>
        <w:t xml:space="preserve"> </w:t>
      </w:r>
      <w:r>
        <w:t xml:space="preserve">firmware signing fabricated maps, stolen instrument keys, counterfeit instruments</w:t>
      </w:r>
      <w:r>
        <w:t xml:space="preserve"> </w:t>
      </w:r>
      <w:r>
        <w:t xml:space="preserve">with cloned credentials. This is where Section 4.5’s Rule 3 pays: instruments are</w:t>
      </w:r>
      <w:r>
        <w:t xml:space="preserve"> </w:t>
      </w:r>
      <w:r>
        <w:t xml:space="preserve">assets with DIDs, attested firmware, calibration lifecycles, and their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binding — so instrument compromise is asset fraud one level up, defended by the</w:t>
      </w:r>
      <w:r>
        <w:t xml:space="preserve"> </w:t>
      </w:r>
      <w:r>
        <w:t xml:space="preserve">same machinery (secure-element keys, attestation at measurement time, calibration</w:t>
      </w:r>
      <w:r>
        <w:t xml:space="preserve"> </w:t>
      </w:r>
      <w:r>
        <w:t xml:space="preserve">events from accredited labs). Residual: a fully compromised accredited calibration</w:t>
      </w:r>
      <w:r>
        <w:t xml:space="preserve"> </w:t>
      </w:r>
      <w:r>
        <w:t xml:space="preserve">chain, which is F10 wearing a lab coat.</w:t>
      </w:r>
    </w:p>
    <w:p>
      <w:pPr>
        <w:pStyle w:val="BodyText"/>
      </w:pPr>
      <w:r>
        <w:t xml:space="preserve">The scenario worth thinking through is the</w:t>
      </w:r>
      <w:r>
        <w:t xml:space="preserve"> </w:t>
      </w:r>
      <w:r>
        <w:rPr>
          <w:iCs/>
          <w:i/>
        </w:rPr>
        <w:t xml:space="preserve">supply-chain</w:t>
      </w:r>
      <w:r>
        <w:t xml:space="preserve"> </w:t>
      </w:r>
      <w:r>
        <w:t xml:space="preserve">variant, because it</w:t>
      </w:r>
      <w:r>
        <w:t xml:space="preserve"> </w:t>
      </w:r>
      <w:r>
        <w:t xml:space="preserve">scales where key theft does not: a compromised firmware update pushed to a</w:t>
      </w:r>
      <w:r>
        <w:t xml:space="preserve"> </w:t>
      </w:r>
      <w:r>
        <w:t xml:space="preserve">fleet of field EL rigs, biasing template comparisons in a chosen direction.</w:t>
      </w:r>
      <w:r>
        <w:t xml:space="preserve"> </w:t>
      </w:r>
      <w:r>
        <w:t xml:space="preserve">Three properties bound it. Firmware attestation puts the running image’s</w:t>
      </w:r>
      <w:r>
        <w:t xml:space="preserve"> </w:t>
      </w:r>
      <w:r>
        <w:t xml:space="preserve">digest in every measurement payload, so the compromised version is</w:t>
      </w:r>
      <w:r>
        <w:t xml:space="preserve"> </w:t>
      </w:r>
      <w:r>
        <w:rPr>
          <w:iCs/>
          <w:i/>
        </w:rPr>
        <w:t xml:space="preserve">named</w:t>
      </w:r>
      <w:r>
        <w:t xml:space="preserve"> </w:t>
      </w:r>
      <w:r>
        <w:t xml:space="preserve">in the evidence it produces — post-incident, the affected measurement</w:t>
      </w:r>
      <w:r>
        <w:t xml:space="preserve"> </w:t>
      </w:r>
      <w:r>
        <w:t xml:space="preserve">population is a ledger query, and remediation (re-measurement of affected</w:t>
      </w:r>
      <w:r>
        <w:t xml:space="preserve"> </w:t>
      </w:r>
      <w:r>
        <w:t xml:space="preserve">verifications) is targeted rather than total. Update authority for</w:t>
      </w:r>
      <w:r>
        <w:t xml:space="preserve"> </w:t>
      </w:r>
      <w:r>
        <w:t xml:space="preserve">instrument firmware is itself dual-controlled under the governance register</w:t>
      </w:r>
      <w:r>
        <w:t xml:space="preserve"> </w:t>
      </w:r>
      <w:r>
        <w:t xml:space="preserve">(the F12 pattern of Section 12.4, applied to instruments early). And</w:t>
      </w:r>
      <w:r>
        <w:t xml:space="preserve"> </w:t>
      </w:r>
      <w:r>
        <w:t xml:space="preserve">cross-modal corroboration means a biased EL fleet drifts detectably against</w:t>
      </w:r>
      <w:r>
        <w:t xml:space="preserve"> </w:t>
      </w:r>
      <w:r>
        <w:t xml:space="preserve">the electrical and magnetometric streams it is supposed to agree with —</w:t>
      </w:r>
      <w:r>
        <w:t xml:space="preserve"> </w:t>
      </w:r>
      <w:r>
        <w:t xml:space="preserve">another instance of D4’s general moral that</w:t>
      </w:r>
      <w:r>
        <w:t xml:space="preserve"> </w:t>
      </w:r>
      <w:r>
        <w:rPr>
          <w:iCs/>
          <w:i/>
        </w:rPr>
        <w:t xml:space="preserve">correlated</w:t>
      </w:r>
      <w:r>
        <w:t xml:space="preserve"> </w:t>
      </w:r>
      <w:r>
        <w:t xml:space="preserve">fraud must corrupt</w:t>
      </w:r>
      <w:r>
        <w:t xml:space="preserve"> </w:t>
      </w:r>
      <w:r>
        <w:t xml:space="preserve">every correlated channel or become an anomaly. What this defense stack</w:t>
      </w:r>
      <w:r>
        <w:t xml:space="preserve"> </w:t>
      </w:r>
      <w:r>
        <w:t xml:space="preserve">cannot do is prevent the compromised interval from existing; what it</w:t>
      </w:r>
      <w:r>
        <w:t xml:space="preserve"> </w:t>
      </w:r>
      <w:r>
        <w:t xml:space="preserve">guarantees is that the interval is bounded, attributable, and repairable —</w:t>
      </w:r>
      <w:r>
        <w:t xml:space="preserve"> </w:t>
      </w:r>
      <w:r>
        <w:t xml:space="preserve">which is the realistic standard for supply-chain integrity anywhere.</w:t>
      </w:r>
    </w:p>
    <w:p>
      <w:pPr>
        <w:pStyle w:val="BodyText"/>
      </w:pPr>
      <w:r>
        <w:rPr>
          <w:bCs/>
          <w:b/>
        </w:rPr>
        <w:t xml:space="preserve">F7 — Provenance-chain manipulation.</w:t>
      </w:r>
      <w:r>
        <w:t xml:space="preserve"> </w:t>
      </w:r>
      <w:r>
        <w:t xml:space="preserve">Attack the signed computation pipeline</w:t>
      </w:r>
      <w:r>
        <w:t xml:space="preserve"> </w:t>
      </w:r>
      <w:r>
        <w:t xml:space="preserve">between raw measurement and committed template: substitute inputs between stages,</w:t>
      </w:r>
      <w:r>
        <w:t xml:space="preserve"> </w:t>
      </w:r>
      <w:r>
        <w:t xml:space="preserve">exploit non-determinism in processing, replay old raw data through new events.</w:t>
      </w:r>
      <w:r>
        <w:t xml:space="preserve"> </w:t>
      </w:r>
      <w:r>
        <w:t xml:space="preserve">Defenses are protocol hygiene: every stage signs output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input digests</w:t>
      </w:r>
      <w:r>
        <w:t xml:space="preserve"> </w:t>
      </w:r>
      <w:r>
        <w:t xml:space="preserve">(Figure 4.3’s chain leaves no unsigned hop), processing is deterministic and</w:t>
      </w:r>
      <w:r>
        <w:t xml:space="preserve"> </w:t>
      </w:r>
      <w:r>
        <w:t xml:space="preserve">versioned (re-executable years later — the same canonicalization discipline of</w:t>
      </w:r>
      <w:r>
        <w:t xml:space="preserve"> </w:t>
      </w:r>
      <w:r>
        <w:t xml:space="preserve">Section 4.2), and raw payloads carry instrument-signed timestamps and nonces so</w:t>
      </w:r>
      <w:r>
        <w:t xml:space="preserve"> </w:t>
      </w:r>
      <w:r>
        <w:t xml:space="preserve">replays collide with their originals on the ledger.</w:t>
      </w:r>
    </w:p>
    <w:p>
      <w:pPr>
        <w:pStyle w:val="BodyText"/>
      </w:pPr>
      <w:r>
        <w:t xml:space="preserve">The replay variant is the one that has actually bitten deployed systems and</w:t>
      </w:r>
      <w:r>
        <w:t xml:space="preserve"> </w:t>
      </w:r>
      <w:r>
        <w:t xml:space="preserve">deserves its worked sentence: an operator re-submits a genuinely healthy</w:t>
      </w:r>
      <w:r>
        <w:t xml:space="preserve"> </w:t>
      </w:r>
      <w:r>
        <w:t xml:space="preserve">year-2 EL image as this year’s inspection payload, banking on nobody</w:t>
      </w:r>
      <w:r>
        <w:t xml:space="preserve"> </w:t>
      </w:r>
      <w:r>
        <w:t xml:space="preserve">comparing pixels. The nonce-and-timestamp discipline defeats the naive form</w:t>
      </w:r>
      <w:r>
        <w:t xml:space="preserve"> </w:t>
      </w:r>
      <w:r>
        <w:t xml:space="preserve">(the old raw file’s instrument signature names its own capture time, which</w:t>
      </w:r>
      <w:r>
        <w:t xml:space="preserve"> </w:t>
      </w:r>
      <w:r>
        <w:t xml:space="preserve">contradicts the new event’s claimed time), and the sophisticated form —</w:t>
      </w:r>
      <w:r>
        <w:t xml:space="preserve"> </w:t>
      </w:r>
      <w:r>
        <w:t xml:space="preserve">re-capturing the old image with a new instrument signature by photographing</w:t>
      </w:r>
      <w:r>
        <w:t xml:space="preserve"> </w:t>
      </w:r>
      <w:r>
        <w:t xml:space="preserve">a display — is scene spoofing F5, handled there. The deeper point F7</w:t>
      </w:r>
      <w:r>
        <w:t xml:space="preserve"> </w:t>
      </w:r>
      <w:r>
        <w:t xml:space="preserve">teaches: the pipeline’s security is</w:t>
      </w:r>
      <w:r>
        <w:t xml:space="preserve"> </w:t>
      </w:r>
      <w:r>
        <w:rPr>
          <w:iCs/>
          <w:i/>
        </w:rPr>
        <w:t xml:space="preserve">compositional</w:t>
      </w:r>
      <w:r>
        <w:t xml:space="preserve">, and every audit of it</w:t>
      </w:r>
      <w:r>
        <w:t xml:space="preserve"> </w:t>
      </w:r>
      <w:r>
        <w:t xml:space="preserve">should walk the chain hop by hop asking</w:t>
      </w:r>
      <w:r>
        <w:t xml:space="preserve"> </w:t>
      </w:r>
      <w:r>
        <w:t xml:space="preserve">“</w:t>
      </w:r>
      <w:r>
        <w:t xml:space="preserve">what, exactly, does the signature</w:t>
      </w:r>
      <w:r>
        <w:t xml:space="preserve"> </w:t>
      </w:r>
      <w:r>
        <w:t xml:space="preserve">on this hop bind?</w:t>
      </w:r>
      <w:r>
        <w:t xml:space="preserve">”</w:t>
      </w:r>
      <w:r>
        <w:t xml:space="preserve"> </w:t>
      </w:r>
      <w:r>
        <w:t xml:space="preserve">— because the historical failures in analogous systems</w:t>
      </w:r>
      <w:r>
        <w:t xml:space="preserve"> </w:t>
      </w:r>
      <w:r>
        <w:t xml:space="preserve">(digital evidence pipelines, medical imaging) have all lived in a hop whose</w:t>
      </w:r>
      <w:r>
        <w:t xml:space="preserve"> </w:t>
      </w:r>
      <w:r>
        <w:t xml:space="preserve">signature bound less than its consumers assumed.</w:t>
      </w:r>
    </w:p>
    <w:p>
      <w:pPr>
        <w:pStyle w:val="BodyText"/>
      </w:pPr>
      <w:r>
        <w:t xml:space="preserve">Alongside F7 belongs its lazy cousin from Section 7.3 — the</w:t>
      </w:r>
      <w:r>
        <w:t xml:space="preserve"> </w:t>
      </w:r>
      <w:r>
        <w:rPr>
          <w:bCs/>
          <w:b/>
        </w:rPr>
        <w:t xml:space="preserve">trusted-replica</w:t>
      </w:r>
      <w:r>
        <w:rPr>
          <w:bCs/>
          <w:b/>
        </w:rPr>
        <w:t xml:space="preserve"> </w:t>
      </w:r>
      <w:r>
        <w:rPr>
          <w:bCs/>
          <w:b/>
        </w:rPr>
        <w:t xml:space="preserve">shortcut</w:t>
      </w:r>
      <w:r>
        <w:t xml:space="preserve">, in which verification clients accept a read replica’s answers</w:t>
      </w:r>
      <w:r>
        <w:t xml:space="preserve"> </w:t>
      </w:r>
      <w:r>
        <w:t xml:space="preserve">without checking proofs. It is listed in this chapter because it will be the</w:t>
      </w:r>
      <w:r>
        <w:t xml:space="preserve"> </w:t>
      </w:r>
      <w:r>
        <w:rPr>
          <w:iCs/>
          <w:i/>
        </w:rPr>
        <w:t xml:space="preserve">most exploited</w:t>
      </w:r>
      <w:r>
        <w:t xml:space="preserve"> </w:t>
      </w:r>
      <w:r>
        <w:t xml:space="preserve">weakness in practice: not by sophisticated adversaries but</w:t>
      </w:r>
      <w:r>
        <w:t xml:space="preserve"> </w:t>
      </w:r>
      <w:r>
        <w:t xml:space="preserve">by ordinary integration laziness, which an adversary then discovers. A</w:t>
      </w:r>
      <w:r>
        <w:t xml:space="preserve"> </w:t>
      </w:r>
      <w:r>
        <w:t xml:space="preserve">replica that serves one tampered record to one non-checking insurer client</w:t>
      </w:r>
      <w:r>
        <w:t xml:space="preserve"> </w:t>
      </w:r>
      <w:r>
        <w:t xml:space="preserve">has silently converted the whole anchored architecture back into</w:t>
      </w:r>
      <w:r>
        <w:t xml:space="preserve"> </w:t>
      </w:r>
      <w:r>
        <w:t xml:space="preserve">“</w:t>
      </w:r>
      <w:r>
        <w:t xml:space="preserve">trust my</w:t>
      </w:r>
      <w:r>
        <w:t xml:space="preserve"> </w:t>
      </w:r>
      <w:r>
        <w:t xml:space="preserve">API.</w:t>
      </w:r>
      <w:r>
        <w:t xml:space="preserve">”</w:t>
      </w:r>
      <w:r>
        <w:t xml:space="preserve"> </w:t>
      </w:r>
      <w:r>
        <w:t xml:space="preserve">The defense is cultural and tooling-level — proof-checking defaults,</w:t>
      </w:r>
      <w:r>
        <w:t xml:space="preserve"> </w:t>
      </w:r>
      <w:r>
        <w:t xml:space="preserve">conformance suites that fail non-checking clients, and contractual language</w:t>
      </w:r>
      <w:r>
        <w:t xml:space="preserve"> </w:t>
      </w:r>
      <w:r>
        <w:t xml:space="preserve">making unverified reliance the relying party’s own risk.</w:t>
      </w:r>
    </w:p>
    <w:bookmarkEnd w:id="26"/>
    <w:bookmarkStart w:id="27" w:name="attacks-on-the-ledger-and-contract-layer"/>
    <w:p>
      <w:pPr>
        <w:pStyle w:val="Heading2"/>
      </w:pPr>
      <w:r>
        <w:t xml:space="preserve">8.5 Attacks on the Ledger and Contract Layer</w:t>
      </w:r>
    </w:p>
    <w:p>
      <w:pPr>
        <w:pStyle w:val="FirstParagraph"/>
      </w:pPr>
      <w:r>
        <w:t xml:space="preserve">Treated more briefly than the layers below it — not because the layer is</w:t>
      </w:r>
      <w:r>
        <w:t xml:space="preserve"> </w:t>
      </w:r>
      <w:r>
        <w:t xml:space="preserve">unimportant but because the literature is mature, Part II already made the</w:t>
      </w:r>
      <w:r>
        <w:t xml:space="preserve"> </w:t>
      </w:r>
      <w:r>
        <w:t xml:space="preserve">big choices (BFT consortium, public anchoring, minimal contracts), and the</w:t>
      </w:r>
      <w:r>
        <w:t xml:space="preserve"> </w:t>
      </w:r>
      <w:r>
        <w:t xml:space="preserve">rational adversary of Section 8.2 mostly shops elsewhere. What remains are</w:t>
      </w:r>
      <w:r>
        <w:t xml:space="preserve"> </w:t>
      </w:r>
      <w:r>
        <w:t xml:space="preserve">the failure modes those choices deliberately traded into: small contracts</w:t>
      </w:r>
      <w:r>
        <w:t xml:space="preserve"> </w:t>
      </w:r>
      <w:r>
        <w:t xml:space="preserve">that can wrongly reject, keys that outlive their institutions, and</w:t>
      </w:r>
      <w:r>
        <w:t xml:space="preserve"> </w:t>
      </w:r>
      <w:r>
        <w:t xml:space="preserve">committees that are institutions with institutions’ weaknesses.</w:t>
      </w:r>
    </w:p>
    <w:p>
      <w:pPr>
        <w:pStyle w:val="BodyText"/>
      </w:pPr>
      <w:r>
        <w:rPr>
          <w:bCs/>
          <w:b/>
        </w:rPr>
        <w:t xml:space="preserve">F8 — Contract defects.</w:t>
      </w:r>
      <w:r>
        <w:t xml:space="preserve"> </w:t>
      </w:r>
      <w:r>
        <w:t xml:space="preserve">The state-machine contract is small by design</w:t>
      </w:r>
      <w:r>
        <w:t xml:space="preserve"> </w:t>
      </w:r>
      <w:r>
        <w:t xml:space="preserve">(Section 5.5) precisely to shrink this surface; upgrade paths are governed and</w:t>
      </w:r>
      <w:r>
        <w:t xml:space="preserve"> </w:t>
      </w:r>
      <w:r>
        <w:t xml:space="preserve">ledger-visible (Section 2.5’s proxy caveat). The energy-sector twist: contract</w:t>
      </w:r>
      <w:r>
        <w:t xml:space="preserve"> </w:t>
      </w:r>
      <w:r>
        <w:rPr>
          <w:iCs/>
          <w:i/>
        </w:rPr>
        <w:t xml:space="preserve">rejection</w:t>
      </w:r>
      <w:r>
        <w:t xml:space="preserve"> </w:t>
      </w:r>
      <w:r>
        <w:t xml:space="preserve">failures (a bug that blocks legitimate commissioning events during a</w:t>
      </w:r>
      <w:r>
        <w:t xml:space="preserve"> </w:t>
      </w:r>
      <w:r>
        <w:t xml:space="preserve">construction deadline) carry real project-finance costs, so availability of the</w:t>
      </w:r>
      <w:r>
        <w:t xml:space="preserve"> </w:t>
      </w:r>
      <w:r>
        <w:t xml:space="preserve">write path is a security property here, not just an ops metric — degraded-mode</w:t>
      </w:r>
      <w:r>
        <w:t xml:space="preserve"> </w:t>
      </w:r>
      <w:r>
        <w:t xml:space="preserve">procedures (signed offline events, late submission windows, Section 5.1) are the</w:t>
      </w:r>
      <w:r>
        <w:t xml:space="preserve"> </w:t>
      </w:r>
      <w:r>
        <w:t xml:space="preserve">mitigation.</w:t>
      </w:r>
    </w:p>
    <w:p>
      <w:pPr>
        <w:pStyle w:val="BodyText"/>
      </w:pPr>
      <w:r>
        <w:t xml:space="preserve">Why this surface stays small deserves the contrast with its financial</w:t>
      </w:r>
      <w:r>
        <w:t xml:space="preserve"> </w:t>
      </w:r>
      <w:r>
        <w:t xml:space="preserve">cousins, because the difference is architectural, not fortunate. DeFi</w:t>
      </w:r>
      <w:r>
        <w:t xml:space="preserve"> </w:t>
      </w:r>
      <w:r>
        <w:t xml:space="preserve">contracts are attacked profitably because they</w:t>
      </w:r>
      <w:r>
        <w:t xml:space="preserve"> </w:t>
      </w:r>
      <w:r>
        <w:rPr>
          <w:iCs/>
          <w:i/>
        </w:rPr>
        <w:t xml:space="preserve">hold value and act on it</w:t>
      </w:r>
      <w:r>
        <w:t xml:space="preserve"> </w:t>
      </w:r>
      <w:r>
        <w:t xml:space="preserve">—</w:t>
      </w:r>
      <w:r>
        <w:t xml:space="preserve"> </w:t>
      </w:r>
      <w:r>
        <w:t xml:space="preserve">a bug is a vault door ajar. The lifecycle contracts hold no funds and</w:t>
      </w:r>
      <w:r>
        <w:t xml:space="preserve"> </w:t>
      </w:r>
      <w:r>
        <w:t xml:space="preserve">execute no transfers of value; their worst-case defect admits a malformed</w:t>
      </w:r>
      <w:r>
        <w:t xml:space="preserve"> </w:t>
      </w:r>
      <w:r>
        <w:t xml:space="preserve">event or wrongly rejects a valid one, both of which are recoverable through</w:t>
      </w:r>
      <w:r>
        <w:t xml:space="preserve"> </w:t>
      </w:r>
      <w:r>
        <w:t xml:space="preserve">the supersession and dispute machinery, and neither of which pays the</w:t>
      </w:r>
      <w:r>
        <w:t xml:space="preserve"> </w:t>
      </w:r>
      <w:r>
        <w:t xml:space="preserve">attacker anything directly. The realistic F8 exploit is therefore</w:t>
      </w:r>
      <w:r>
        <w:t xml:space="preserve"> </w:t>
      </w:r>
      <w:r>
        <w:rPr>
          <w:iCs/>
          <w:i/>
        </w:rPr>
        <w:t xml:space="preserve">enabling</w:t>
      </w:r>
      <w:r>
        <w:t xml:space="preserve"> </w:t>
      </w:r>
      <w:r>
        <w:t xml:space="preserve">rather than extractive — a validation gap that lets an F2 or F5</w:t>
      </w:r>
      <w:r>
        <w:t xml:space="preserve"> </w:t>
      </w:r>
      <w:r>
        <w:t xml:space="preserve">fraud slip a corroboration check — which is why the contract conformance</w:t>
      </w:r>
      <w:r>
        <w:t xml:space="preserve"> </w:t>
      </w:r>
      <w:r>
        <w:t xml:space="preserve">suite (Section 7.5’s software-diversity argument) tests the corroboration</w:t>
      </w:r>
      <w:r>
        <w:t xml:space="preserve"> </w:t>
      </w:r>
      <w:r>
        <w:t xml:space="preserve">and authorization logic hardest, and why formal verification of exactly</w:t>
      </w:r>
      <w:r>
        <w:t xml:space="preserve"> </w:t>
      </w:r>
      <w:r>
        <w:t xml:space="preserve">this logic is research item C3: small, closed, and worth proving.</w:t>
      </w:r>
    </w:p>
    <w:p>
      <w:pPr>
        <w:pStyle w:val="BodyText"/>
      </w:pPr>
      <w:r>
        <w:rPr>
          <w:bCs/>
          <w:b/>
        </w:rPr>
        <w:t xml:space="preserve">F9 — Key theft and succession.</w:t>
      </w:r>
      <w:r>
        <w:t xml:space="preserve"> </w:t>
      </w:r>
      <w:r>
        <w:t xml:space="preserve">Registrar and role keys are the high-value</w:t>
      </w:r>
      <w:r>
        <w:t xml:space="preserve"> </w:t>
      </w:r>
      <w:r>
        <w:t xml:space="preserve">digital targets (A3, A5). Standard controls apply (HSMs, thresholds, rotation);</w:t>
      </w:r>
      <w:r>
        <w:t xml:space="preserve"> </w:t>
      </w:r>
      <w:r>
        <w:t xml:space="preserve">the domain-specific problem is</w:t>
      </w:r>
      <w:r>
        <w:t xml:space="preserve"> </w:t>
      </w:r>
      <w:r>
        <w:rPr>
          <w:iCs/>
          <w:i/>
        </w:rPr>
        <w:t xml:space="preserve">succession over decades</w:t>
      </w:r>
      <w:r>
        <w:t xml:space="preserve"> </w:t>
      </w:r>
      <w:r>
        <w:t xml:space="preserve">— bankrupt registrars,</w:t>
      </w:r>
      <w:r>
        <w:t xml:space="preserve"> </w:t>
      </w:r>
      <w:r>
        <w:t xml:space="preserve">absorbed O&amp;M firms, orphaned role keys. The schema’s answer: role authority is</w:t>
      </w:r>
      <w:r>
        <w:t xml:space="preserve"> </w:t>
      </w:r>
      <w:r>
        <w:t xml:space="preserve">held as revocable, ledger-recorded accreditation (not bare keys), with</w:t>
      </w:r>
      <w:r>
        <w:t xml:space="preserve"> </w:t>
      </w:r>
      <w:r>
        <w:t xml:space="preserve">consortium-governed succession events, so a stolen orphan key meets a revoked</w:t>
      </w:r>
      <w:r>
        <w:t xml:space="preserve"> </w:t>
      </w:r>
      <w:r>
        <w:t xml:space="preserve">accreditation rather than an open door. Chapter 9 adds the algorithm-lifetime</w:t>
      </w:r>
      <w:r>
        <w:t xml:space="preserve"> </w:t>
      </w:r>
      <w:r>
        <w:t xml:space="preserve">dimension to the same machinery.</w:t>
      </w:r>
    </w:p>
    <w:p>
      <w:pPr>
        <w:pStyle w:val="BodyText"/>
      </w:pPr>
      <w:r>
        <w:t xml:space="preserve">The succession attack’s worked form shows why the accreditation indirection</w:t>
      </w:r>
      <w:r>
        <w:t xml:space="preserve"> </w:t>
      </w:r>
      <w:r>
        <w:t xml:space="preserve">earns its complexity. An O&amp;M firm dissolves in year 11; its signing keys —</w:t>
      </w:r>
      <w:r>
        <w:t xml:space="preserve"> </w:t>
      </w:r>
      <w:r>
        <w:t xml:space="preserve">HSM-held, but the HSM is an asset in a bankruptcy estate — surface two years</w:t>
      </w:r>
      <w:r>
        <w:t xml:space="preserve"> </w:t>
      </w:r>
      <w:r>
        <w:t xml:space="preserve">later in the hands of a buyer of the estate’s IT assets. In a bare-key</w:t>
      </w:r>
      <w:r>
        <w:t xml:space="preserve"> </w:t>
      </w:r>
      <w:r>
        <w:t xml:space="preserve">world those keys still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firm’s identity, and backdated maintenance</w:t>
      </w:r>
      <w:r>
        <w:t xml:space="preserve"> </w:t>
      </w:r>
      <w:r>
        <w:t xml:space="preserve">records signed with them are indistinguishable from history. Under the</w:t>
      </w:r>
      <w:r>
        <w:t xml:space="preserve"> </w:t>
      </w:r>
      <w:r>
        <w:t xml:space="preserve">accreditation register, the firm’s authority has a recorded end date (the</w:t>
      </w:r>
      <w:r>
        <w:t xml:space="preserve"> </w:t>
      </w:r>
      <w:r>
        <w:t xml:space="preserve">insolvency triggered a governance suspension within days, per the</w:t>
      </w:r>
      <w:r>
        <w:t xml:space="preserve"> </w:t>
      </w:r>
      <w:r>
        <w:t xml:space="preserve">consortium agreement’s insolvency clause), so any newly submitted event</w:t>
      </w:r>
      <w:r>
        <w:t xml:space="preserve"> </w:t>
      </w:r>
      <w:r>
        <w:t xml:space="preserve">citing a claimed time inside the authority window but arriving years late</w:t>
      </w:r>
      <w:r>
        <w:t xml:space="preserve"> </w:t>
      </w:r>
      <w:r>
        <w:t xml:space="preserve">fails the submission-window check, and any event citing a claimed time</w:t>
      </w:r>
      <w:r>
        <w:t xml:space="preserve"> </w:t>
      </w:r>
      <w:r>
        <w:t xml:space="preserve">after the suspension fails authorization outright. The stolen keys can sign;</w:t>
      </w:r>
      <w:r>
        <w:t xml:space="preserve"> </w:t>
      </w:r>
      <w:r>
        <w:t xml:space="preserve">they cannot</w:t>
      </w:r>
      <w:r>
        <w:t xml:space="preserve"> </w:t>
      </w:r>
      <w:r>
        <w:rPr>
          <w:iCs/>
          <w:i/>
        </w:rPr>
        <w:t xml:space="preserve">have been authorized</w:t>
      </w:r>
      <w:r>
        <w:t xml:space="preserve">, and the difference is exactly what</w:t>
      </w:r>
      <w:r>
        <w:t xml:space="preserve"> </w:t>
      </w:r>
      <w:r>
        <w:t xml:space="preserve">time-contextual verification (Section 9.4, P2) exists to enforce. The</w:t>
      </w:r>
      <w:r>
        <w:t xml:space="preserve"> </w:t>
      </w:r>
      <w:r>
        <w:t xml:space="preserve">residual — theft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authority window, exploited promptly — is the</w:t>
      </w:r>
      <w:r>
        <w:t xml:space="preserve"> </w:t>
      </w:r>
      <w:r>
        <w:t xml:space="preserve">classic insider case A3, bounded by attributability and by the corroboration</w:t>
      </w:r>
      <w:r>
        <w:t xml:space="preserve"> </w:t>
      </w:r>
      <w:r>
        <w:t xml:space="preserve">classes that deny lone keys the power to move money.</w:t>
      </w:r>
    </w:p>
    <w:p>
      <w:pPr>
        <w:pStyle w:val="BodyText"/>
      </w:pPr>
      <w:r>
        <w:rPr>
          <w:bCs/>
          <w:b/>
        </w:rPr>
        <w:t xml:space="preserve">F10 / F11 — Governance-layer capture.</w:t>
      </w:r>
      <w:r>
        <w:t xml:space="preserve"> </w:t>
      </w:r>
      <w:r>
        <w:t xml:space="preserve">A corrupt registrar (F10) is F2 at</w:t>
      </w:r>
      <w:r>
        <w:t xml:space="preserve"> </w:t>
      </w:r>
      <w:r>
        <w:t xml:space="preserve">scale, bounded by audit, reconciliation, and revocable accreditation whose</w:t>
      </w:r>
      <w:r>
        <w:t xml:space="preserve"> </w:t>
      </w:r>
      <w:r>
        <w:t xml:space="preserve">revocation is itself public. Validator collusion (F11) — the (f</w:t>
      </w:r>
      <w:r>
        <w:t xml:space="preserve"> </w:t>
      </w:r>
      <w:r>
        <w:t xml:space="preserve">n/3) case —</w:t>
      </w:r>
      <w:r>
        <w:t xml:space="preserve"> </w:t>
      </w:r>
      <w:r>
        <w:t xml:space="preserve">can censor or, jointly, fork; public anchoring converts successful rewrite into</w:t>
      </w:r>
      <w:r>
        <w:t xml:space="preserve"> </w:t>
      </w:r>
      <w:r>
        <w:rPr>
          <w:iCs/>
          <w:i/>
        </w:rPr>
        <w:t xml:space="preserve">publicly provable</w:t>
      </w:r>
      <w:r>
        <w:t xml:space="preserve"> </w:t>
      </w:r>
      <w:r>
        <w:t xml:space="preserve">rewrite (Section 4.4), which for institutional validators with</w:t>
      </w:r>
      <w:r>
        <w:t xml:space="preserve"> </w:t>
      </w:r>
      <w:r>
        <w:t xml:space="preserve">standing to lose transforms the payoff matrix: the anchor does not prevent the</w:t>
      </w:r>
      <w:r>
        <w:t xml:space="preserve"> </w:t>
      </w:r>
      <w:r>
        <w:t xml:space="preserve">crime, it guarantees the conviction, and A4’s rational-budget row in Table 8.1</w:t>
      </w:r>
      <w:r>
        <w:t xml:space="preserve"> </w:t>
      </w:r>
      <w:r>
        <w:t xml:space="preserve">closes. Censorship — refusing to include a party’s events — is subtler; the</w:t>
      </w:r>
      <w:r>
        <w:t xml:space="preserve"> </w:t>
      </w:r>
      <w:r>
        <w:t xml:space="preserve">mitigations are procedural (multiple submission paths, inclusion SLAs in the</w:t>
      </w:r>
      <w:r>
        <w:t xml:space="preserve"> </w:t>
      </w:r>
      <w:r>
        <w:t xml:space="preserve">consortium agreement, and the fact that censored parties hold signed, timestamped</w:t>
      </w:r>
      <w:r>
        <w:t xml:space="preserve"> </w:t>
      </w:r>
      <w:r>
        <w:t xml:space="preserve">events whose</w:t>
      </w:r>
      <w:r>
        <w:t xml:space="preserve"> </w:t>
      </w:r>
      <w:r>
        <w:rPr>
          <w:iCs/>
          <w:i/>
        </w:rPr>
        <w:t xml:space="preserve">non-inclusion</w:t>
      </w:r>
      <w:r>
        <w:t xml:space="preserve"> </w:t>
      </w:r>
      <w:r>
        <w:t xml:space="preserve">is itself demonstrable against the anchored chain).</w:t>
      </w:r>
      <w:r>
        <w:t xml:space="preserve"> </w:t>
      </w:r>
      <w:r>
        <w:t xml:space="preserve">One design choice quietly removes the classic censorship</w:t>
      </w:r>
      <w:r>
        <w:t xml:space="preserve"> </w:t>
      </w:r>
      <w:r>
        <w:rPr>
          <w:iCs/>
          <w:i/>
        </w:rPr>
        <w:t xml:space="preserve">incentive</w:t>
      </w:r>
      <w:r>
        <w:t xml:space="preserve">:</w:t>
      </w:r>
      <w:r>
        <w:t xml:space="preserve"> </w:t>
      </w:r>
      <w:r>
        <w:t xml:space="preserve">because intra-block ordering carries no economic meaning in this schema</w:t>
      </w:r>
      <w:r>
        <w:t xml:space="preserve"> </w:t>
      </w:r>
      <w:r>
        <w:t xml:space="preserve">(Section 7.4.1), there is no front-running to sell and no priority to</w:t>
      </w:r>
      <w:r>
        <w:t xml:space="preserve"> </w:t>
      </w:r>
      <w:r>
        <w:t xml:space="preserve">auction — the only censorship worth attempting is suppression, which is</w:t>
      </w:r>
      <w:r>
        <w:t xml:space="preserve"> </w:t>
      </w:r>
      <w:r>
        <w:t xml:space="preserve">the visible kind. The censorship scenario worth rehearsing: a</w:t>
      </w:r>
      <w:r>
        <w:t xml:space="preserve"> </w:t>
      </w:r>
      <w:r>
        <w:t xml:space="preserve">manufacturer-heavy validator</w:t>
      </w:r>
      <w:r>
        <w:t xml:space="preserve"> </w:t>
      </w:r>
      <w:r>
        <w:t xml:space="preserve">faction delays an independent recycler’s mass-balance events during a</w:t>
      </w:r>
      <w:r>
        <w:t xml:space="preserve"> </w:t>
      </w:r>
      <w:r>
        <w:t xml:space="preserve">contested EPR reporting season. The recycler’s events are signed, its</w:t>
      </w:r>
      <w:r>
        <w:t xml:space="preserve"> </w:t>
      </w:r>
      <w:r>
        <w:t xml:space="preserve">submission receipts (validators acknowledge receipt as a protocol matter)</w:t>
      </w:r>
      <w:r>
        <w:t xml:space="preserve"> </w:t>
      </w:r>
      <w:r>
        <w:t xml:space="preserve">are timestamped, and the growing gap between receipt and inclusion is</w:t>
      </w:r>
      <w:r>
        <w:t xml:space="preserve"> </w:t>
      </w:r>
      <w:r>
        <w:t xml:space="preserve">arithmetic against the anchored chain — a demonstrable SLA breach that the</w:t>
      </w:r>
      <w:r>
        <w:t xml:space="preserve"> </w:t>
      </w:r>
      <w:r>
        <w:t xml:space="preserve">governance machinery can sanction and, if governance is itself captured, a</w:t>
      </w:r>
      <w:r>
        <w:t xml:space="preserve"> </w:t>
      </w:r>
      <w:r>
        <w:t xml:space="preserve">regulator can read directly, because non-inclusion proofs require no</w:t>
      </w:r>
      <w:r>
        <w:t xml:space="preserve"> </w:t>
      </w:r>
      <w:r>
        <w:t xml:space="preserve">consortium cooperation to construct. Censorship in this architecture is a</w:t>
      </w:r>
      <w:r>
        <w:t xml:space="preserve"> </w:t>
      </w:r>
      <w:r>
        <w:t xml:space="preserve">slow, visible, self-documenting offense, which is roughly the best that can</w:t>
      </w:r>
      <w:r>
        <w:t xml:space="preserve"> </w:t>
      </w:r>
      <w:r>
        <w:t xml:space="preserve">be said of any liveness attack.</w:t>
      </w:r>
    </w:p>
    <w:p>
      <w:pPr>
        <w:pStyle w:val="BodyText"/>
      </w:pPr>
      <w:r>
        <w:t xml:space="preserve">The collusion game rewards one more turn of analysis, because</w:t>
      </w:r>
      <w:r>
        <w:t xml:space="preserve"> </w:t>
      </w:r>
      <w:r>
        <w:t xml:space="preserve">“</w:t>
      </w:r>
      <w:r>
        <w:t xml:space="preserve">they could</w:t>
      </w:r>
      <w:r>
        <w:t xml:space="preserve"> </w:t>
      </w:r>
      <w:r>
        <w:t xml:space="preserve">all collude</w:t>
      </w:r>
      <w:r>
        <w:t xml:space="preserve">”</w:t>
      </w:r>
      <w:r>
        <w:t xml:space="preserve"> </w:t>
      </w:r>
      <w:r>
        <w:t xml:space="preserve">is the objection every consortium design meets and few answer</w:t>
      </w:r>
      <w:r>
        <w:t xml:space="preserve"> </w:t>
      </w:r>
      <w:r>
        <w:t xml:space="preserve">quantitatively. For a rewrite to profit, a coalition of six-plus</w:t>
      </w:r>
      <w:r>
        <w:t xml:space="preserve"> </w:t>
      </w:r>
      <w:r>
        <w:t xml:space="preserve">institutions (at (n=16)) must jointly gain more than the sum of their</w:t>
      </w:r>
      <w:r>
        <w:t xml:space="preserve"> </w:t>
      </w:r>
      <w:r>
        <w:t xml:space="preserve">individual expected losses from detection — and detection is not</w:t>
      </w:r>
      <w:r>
        <w:t xml:space="preserve"> </w:t>
      </w:r>
      <w:r>
        <w:t xml:space="preserve">probabilistic here but</w:t>
      </w:r>
      <w:r>
        <w:t xml:space="preserve"> </w:t>
      </w:r>
      <w:r>
        <w:rPr>
          <w:iCs/>
          <w:i/>
        </w:rPr>
        <w:t xml:space="preserve">structural</w:t>
      </w:r>
      <w:r>
        <w:t xml:space="preserve">: the rewritten chain fails against</w:t>
      </w:r>
      <w:r>
        <w:t xml:space="preserve"> </w:t>
      </w:r>
      <w:r>
        <w:t xml:space="preserve">anchors the coalition cannot alter, every party holding an old proof</w:t>
      </w:r>
      <w:r>
        <w:t xml:space="preserve"> </w:t>
      </w:r>
      <w:r>
        <w:t xml:space="preserve">becomes a witness, and the evidence of the crime is precisely the kind of</w:t>
      </w:r>
      <w:r>
        <w:t xml:space="preserve"> </w:t>
      </w:r>
      <w:r>
        <w:t xml:space="preserve">cryptographic exhibit that makes liability easy. The coalition’s gain,</w:t>
      </w:r>
      <w:r>
        <w:t xml:space="preserve"> </w:t>
      </w:r>
      <w:r>
        <w:t xml:space="preserve">meanwhile, is bounded by what a rewrite can actually monetize: histories</w:t>
      </w:r>
      <w:r>
        <w:t xml:space="preserve"> </w:t>
      </w:r>
      <w:r>
        <w:t xml:space="preserve">whose beneficiaries are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coalition (a manufacturer erasing its</w:t>
      </w:r>
      <w:r>
        <w:t xml:space="preserve"> </w:t>
      </w:r>
      <w:r>
        <w:t xml:space="preserve">defect wave, an owner inflating a fleet’s condition) — but those are</w:t>
      </w:r>
      <w:r>
        <w:t xml:space="preserve"> </w:t>
      </w:r>
      <w:r>
        <w:t xml:space="preserve">exactly the parties whose counterparties (insurers, buyers, certifiers)</w:t>
      </w:r>
      <w:r>
        <w:t xml:space="preserve"> </w:t>
      </w:r>
      <w:r>
        <w:t xml:space="preserve">sit on the same committee by the composition rules of Section 7.5. The</w:t>
      </w:r>
      <w:r>
        <w:t xml:space="preserve"> </w:t>
      </w:r>
      <w:r>
        <w:t xml:space="preserve">adverse-interest structure is thus not decorative: it is the mechanism</w:t>
      </w:r>
      <w:r>
        <w:t xml:space="preserve"> </w:t>
      </w:r>
      <w:r>
        <w:t xml:space="preserve">that makes the profitable coalitions unconstructible and the constructible</w:t>
      </w:r>
      <w:r>
        <w:t xml:space="preserve"> </w:t>
      </w:r>
      <w:r>
        <w:t xml:space="preserve">coalitions unprofitable. What remains genuinely live is the</w:t>
      </w:r>
      <w:r>
        <w:t xml:space="preserve"> </w:t>
      </w:r>
      <w:r>
        <w:rPr>
          <w:iCs/>
          <w:i/>
        </w:rPr>
        <w:t xml:space="preserve">weak-form</w:t>
      </w:r>
      <w:r>
        <w:t xml:space="preserve"> </w:t>
      </w:r>
      <w:r>
        <w:t xml:space="preserve">capture — agenda control, schema politics, fee-setting to disadvantage</w:t>
      </w:r>
      <w:r>
        <w:t xml:space="preserve"> </w:t>
      </w:r>
      <w:r>
        <w:t xml:space="preserve">non-members — which no cryptography touches and Chapter 10’s governance</w:t>
      </w:r>
      <w:r>
        <w:t xml:space="preserve"> </w:t>
      </w:r>
      <w:r>
        <w:t xml:space="preserve">design (open verification, published transparency reports,</w:t>
      </w:r>
      <w:r>
        <w:t xml:space="preserve"> </w:t>
      </w:r>
      <w:r>
        <w:t xml:space="preserve">regulator observers) is built to expose.</w:t>
      </w:r>
    </w:p>
    <w:bookmarkEnd w:id="27"/>
    <w:bookmarkStart w:id="28" w:name="defense-patterns-consolidated"/>
    <w:p>
      <w:pPr>
        <w:pStyle w:val="Heading2"/>
      </w:pPr>
      <w:r>
        <w:t xml:space="preserve">8.6 Defense Patterns, Consolidated</w:t>
      </w:r>
    </w:p>
    <w:p>
      <w:pPr>
        <w:pStyle w:val="FirstParagraph"/>
      </w:pPr>
      <w:r>
        <w:t xml:space="preserve">The chapter’s defenses reduce to five patterns, stated once here and used</w:t>
      </w:r>
      <w:r>
        <w:t xml:space="preserve"> </w:t>
      </w:r>
      <w:r>
        <w:t xml:space="preserve">everywhere. The consolidation is not editorial tidiness: a deployment</w:t>
      </w:r>
      <w:r>
        <w:t xml:space="preserve"> </w:t>
      </w:r>
      <w:r>
        <w:t xml:space="preserve">implements patterns, not paragraphs, and a security review that checks five</w:t>
      </w:r>
      <w:r>
        <w:t xml:space="preserve"> </w:t>
      </w:r>
      <w:r>
        <w:t xml:space="preserve">pattern-implementations against their failure conditions covers everything</w:t>
      </w:r>
      <w:r>
        <w:t xml:space="preserve"> </w:t>
      </w:r>
      <w:r>
        <w:t xml:space="preserve">the family-by-family analysis covered.</w:t>
      </w:r>
    </w:p>
    <w:p>
      <w:pPr>
        <w:pStyle w:val="BodyText"/>
      </w:pPr>
      <w:r>
        <w:rPr>
          <w:bCs/>
          <w:b/>
        </w:rPr>
        <w:t xml:space="preserve">Table 8.2</w:t>
      </w:r>
      <w:r>
        <w:t xml:space="preserve"> </w:t>
      </w:r>
      <w:r>
        <w:t xml:space="preserve">Defense patterns and the attack families they bound.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Structural binding with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R1–R5 fingerprints, challenge-parameterized measurement, cross-modal 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F3,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Signed provenance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Sensor-level signing, input-digest chaining, deterministic re-execution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F6, 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Corroboration in proportion to 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A/B/C event requirements; adverse-interest co-signing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F5, 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Population-level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analytics, mass balance, distributional audits, cadence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F4, F5 (systematic 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Attributability with external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signed, everything anchored; revocable ledger-recorded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F8–F11</w:t>
            </w:r>
          </w:p>
        </w:tc>
      </w:tr>
    </w:tbl>
    <w:p>
      <w:pPr>
        <w:pStyle w:val="BodyText"/>
      </w:pPr>
      <w:r>
        <w:t xml:space="preserve">Each pattern deserves its one-paragraph operating theory, because the table’s</w:t>
      </w:r>
      <w:r>
        <w:t xml:space="preserve"> </w:t>
      </w:r>
      <w:r>
        <w:t xml:space="preserve">compression hides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each works and therefore when each fails.</w:t>
      </w:r>
    </w:p>
    <w:p>
      <w:pPr>
        <w:pStyle w:val="BodyText"/>
      </w:pPr>
      <w:r>
        <w:rPr>
          <w:bCs/>
          <w:b/>
        </w:rPr>
        <w:t xml:space="preserve">D1</w:t>
      </w:r>
      <w:r>
        <w:t xml:space="preserve"> </w:t>
      </w:r>
      <w:r>
        <w:t xml:space="preserve">works because it moves the contest onto terrain where the defender</w:t>
      </w:r>
      <w:r>
        <w:t xml:space="preserve"> </w:t>
      </w:r>
      <w:r>
        <w:t xml:space="preserve">has a physical monopoly: the enrolled structure exists in exactly one</w:t>
      </w:r>
      <w:r>
        <w:t xml:space="preserve"> </w:t>
      </w:r>
      <w:r>
        <w:t xml:space="preserve">object, and every verification is a question only that object can answer</w:t>
      </w:r>
      <w:r>
        <w:t xml:space="preserve"> </w:t>
      </w:r>
      <w:r>
        <w:t xml:space="preserve">cheaply. It fails where the structure is unenrolled (retrofit gaps), where</w:t>
      </w:r>
      <w:r>
        <w:t xml:space="preserve"> </w:t>
      </w:r>
      <w:r>
        <w:t xml:space="preserve">the challenge space is exhausted or leaked, or where verification is skipped</w:t>
      </w:r>
      <w:r>
        <w:t xml:space="preserve"> </w:t>
      </w:r>
      <w:r>
        <w:t xml:space="preserve">— D1 protects nothing that nobody checks, which is why the escalation</w:t>
      </w:r>
      <w:r>
        <w:t xml:space="preserve"> </w:t>
      </w:r>
      <w:r>
        <w:t xml:space="preserve">ladder’s</w:t>
      </w:r>
      <w:r>
        <w:t xml:space="preserve"> </w:t>
      </w:r>
      <w:r>
        <w:rPr>
          <w:iCs/>
          <w:i/>
        </w:rPr>
        <w:t xml:space="preserve">unpredictability</w:t>
      </w:r>
      <w:r>
        <w:t xml:space="preserve"> </w:t>
      </w:r>
      <w:r>
        <w:t xml:space="preserve">is part of the pattern.</w:t>
      </w:r>
    </w:p>
    <w:p>
      <w:pPr>
        <w:pStyle w:val="BodyText"/>
      </w:pPr>
      <w:r>
        <w:rPr>
          <w:bCs/>
          <w:b/>
        </w:rPr>
        <w:t xml:space="preserve">D2</w:t>
      </w:r>
      <w:r>
        <w:t xml:space="preserve"> </w:t>
      </w:r>
      <w:r>
        <w:t xml:space="preserve">works because signatures compose transitively: binding each hop to</w:t>
      </w:r>
      <w:r>
        <w:t xml:space="preserve"> </w:t>
      </w:r>
      <w:r>
        <w:t xml:space="preserve">its inputs makes the whole pipeline as strong as its weakest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claim</w:t>
      </w:r>
      <w:r>
        <w:t xml:space="preserve"> </w:t>
      </w:r>
      <w:r>
        <w:t xml:space="preserve">rather than its weakest component. It fails at unsigned hops — which is why</w:t>
      </w:r>
      <w:r>
        <w:t xml:space="preserve"> </w:t>
      </w:r>
      <w:r>
        <w:t xml:space="preserve">audits walk hops — and at the origin, where the first signature can only</w:t>
      </w:r>
      <w:r>
        <w:t xml:space="preserve"> </w:t>
      </w:r>
      <w:r>
        <w:t xml:space="preserve">attest that</w:t>
      </w:r>
      <w: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was measured; D2 hands the origin problem to D1 and</w:t>
      </w:r>
      <w:r>
        <w:t xml:space="preserve"> </w:t>
      </w:r>
      <w:r>
        <w:t xml:space="preserve">D3 and is honest about it.</w:t>
      </w:r>
    </w:p>
    <w:p>
      <w:pPr>
        <w:pStyle w:val="BodyText"/>
      </w:pPr>
      <w:r>
        <w:rPr>
          <w:bCs/>
          <w:b/>
        </w:rPr>
        <w:t xml:space="preserve">D3</w:t>
      </w:r>
      <w:r>
        <w:t xml:space="preserve"> </w:t>
      </w:r>
      <w:r>
        <w:t xml:space="preserve">works because it prices collusion: every additional required</w:t>
      </w:r>
      <w:r>
        <w:t xml:space="preserve"> </w:t>
      </w:r>
      <w:r>
        <w:t xml:space="preserve">corroborator multiplies the fraud’s recruitment cost and its detection</w:t>
      </w:r>
      <w:r>
        <w:t xml:space="preserve"> </w:t>
      </w:r>
      <w:r>
        <w:t xml:space="preserve">surface simultaneously. It fails when corroborators are correlated —</w:t>
      </w:r>
      <w:r>
        <w:t xml:space="preserve"> </w:t>
      </w:r>
      <w:r>
        <w:t xml:space="preserve">Section 4.5’s independence requirement is the pattern’s entire content —</w:t>
      </w:r>
      <w:r>
        <w:t xml:space="preserve"> </w:t>
      </w:r>
      <w:r>
        <w:t xml:space="preserve">and it degrades gracefully: even a corrupted Class C event has named its</w:t>
      </w:r>
      <w:r>
        <w:t xml:space="preserve"> </w:t>
      </w:r>
      <w:r>
        <w:t xml:space="preserve">conspirators for the record.</w:t>
      </w:r>
    </w:p>
    <w:p>
      <w:pPr>
        <w:pStyle w:val="BodyText"/>
      </w:pPr>
      <w:r>
        <w:rPr>
          <w:bCs/>
          <w:b/>
        </w:rPr>
        <w:t xml:space="preserve">D4</w:t>
      </w:r>
      <w:r>
        <w:t xml:space="preserve"> </w:t>
      </w:r>
      <w:r>
        <w:t xml:space="preserve">works because fraud at scale is a statistical object whether the</w:t>
      </w:r>
      <w:r>
        <w:t xml:space="preserve"> </w:t>
      </w:r>
      <w:r>
        <w:t xml:space="preserve">fraudster likes it or not: populations have physics-constrained joint</w:t>
      </w:r>
      <w:r>
        <w:t xml:space="preserve"> </w:t>
      </w:r>
      <w:r>
        <w:t xml:space="preserve">distributions, and systematic lies bend them. It fails against artisanal</w:t>
      </w:r>
      <w:r>
        <w:t xml:space="preserve"> </w:t>
      </w:r>
      <w:r>
        <w:t xml:space="preserve">fraud (by design — that residual is priced instead) and where baselines are</w:t>
      </w:r>
      <w:r>
        <w:t xml:space="preserve"> </w:t>
      </w:r>
      <w:r>
        <w:t xml:space="preserve">thin (young cohorts, novel technologies), which is why D4’s power compounds</w:t>
      </w:r>
      <w:r>
        <w:t xml:space="preserve"> </w:t>
      </w:r>
      <w:r>
        <w:t xml:space="preserve">with deployment age and why early deployments lean harder on D1–D3.</w:t>
      </w:r>
    </w:p>
    <w:p>
      <w:pPr>
        <w:pStyle w:val="BodyText"/>
      </w:pPr>
      <w:r>
        <w:rPr>
          <w:bCs/>
          <w:b/>
        </w:rPr>
        <w:t xml:space="preserve">D5</w:t>
      </w:r>
      <w:r>
        <w:t xml:space="preserve"> </w:t>
      </w:r>
      <w:r>
        <w:t xml:space="preserve">works because institutions fear proof more than they fear rules: the</w:t>
      </w:r>
      <w:r>
        <w:t xml:space="preserve"> </w:t>
      </w:r>
      <w:r>
        <w:t xml:space="preserve">anchor converts betrayal from a private gamble into a public certainty,</w:t>
      </w:r>
      <w:r>
        <w:t xml:space="preserve"> </w:t>
      </w:r>
      <w:r>
        <w:t xml:space="preserve">which reorders every rational actor’s payoff column. It fails against</w:t>
      </w:r>
      <w:r>
        <w:t xml:space="preserve"> </w:t>
      </w:r>
      <w:r>
        <w:t xml:space="preserve">actors without standing to lose — the genuinely fly-by-night — which is why</w:t>
      </w:r>
      <w:r>
        <w:t xml:space="preserve"> </w:t>
      </w:r>
      <w:r>
        <w:t xml:space="preserve">accreditation gates the roles that matter and why the registrar bond of</w:t>
      </w:r>
      <w:r>
        <w:t xml:space="preserve"> </w:t>
      </w:r>
      <w:r>
        <w:t xml:space="preserve">Section 4.3.2 exists to give even a shell company something forfeitable.</w:t>
      </w:r>
    </w:p>
    <w:p>
      <w:pPr>
        <w:pStyle w:val="BodyText"/>
      </w:pPr>
      <w:r>
        <w:t xml:space="preserve">The patterns also</w:t>
      </w:r>
      <w:r>
        <w:t xml:space="preserve"> </w:t>
      </w:r>
      <w:r>
        <w:rPr>
          <w:iCs/>
          <w:i/>
        </w:rPr>
        <w:t xml:space="preserve">compose</w:t>
      </w:r>
      <w:r>
        <w:t xml:space="preserve"> </w:t>
      </w:r>
      <w:r>
        <w:t xml:space="preserve">deliberately: D1 without D5 is a fingerprint</w:t>
      </w:r>
      <w:r>
        <w:t xml:space="preserve"> </w:t>
      </w:r>
      <w:r>
        <w:t xml:space="preserve">nobody can audit the checking of; D5 without D1 is an immaculate record</w:t>
      </w:r>
      <w:r>
        <w:t xml:space="preserve"> </w:t>
      </w:r>
      <w:r>
        <w:t xml:space="preserve">about unverified matter — the first wave’s tombstone; D4 without D2 is</w:t>
      </w:r>
      <w:r>
        <w:t xml:space="preserve"> </w:t>
      </w:r>
      <w:r>
        <w:t xml:space="preserve">analytics over forgeable inputs. The architecture’s security claim is not</w:t>
      </w:r>
      <w:r>
        <w:t xml:space="preserve"> </w:t>
      </w:r>
      <w:r>
        <w:t xml:space="preserve">any pattern but the closed loop: matter bound to records (D1), records</w:t>
      </w:r>
      <w:r>
        <w:t xml:space="preserve"> </w:t>
      </w:r>
      <w:r>
        <w:t xml:space="preserve">bound to processes (D2), processes bound to interests (D3), populations</w:t>
      </w:r>
      <w:r>
        <w:t xml:space="preserve"> </w:t>
      </w:r>
      <w:r>
        <w:t xml:space="preserve">watched (D4), and everything attributable forever (D5).</w:t>
      </w:r>
    </w:p>
    <w:p>
      <w:pPr>
        <w:pStyle w:val="BodyText"/>
      </w:pPr>
      <w:r>
        <w:t xml:space="preserve">Two cross-cutting judgments close the analysis. First,</w:t>
      </w:r>
      <w:r>
        <w:t xml:space="preserve"> </w:t>
      </w:r>
      <w:r>
        <w:rPr>
          <w:bCs/>
          <w:b/>
        </w:rPr>
        <w:t xml:space="preserve">the system’s security is</w:t>
      </w:r>
      <w:r>
        <w:rPr>
          <w:bCs/>
          <w:b/>
        </w:rPr>
        <w:t xml:space="preserve"> </w:t>
      </w:r>
      <w:r>
        <w:rPr>
          <w:bCs/>
          <w:b/>
        </w:rPr>
        <w:t xml:space="preserve">statistical, not absolute, and should be advertised that way</w:t>
      </w:r>
      <w:r>
        <w:t xml:space="preserve">: individual attack</w:t>
      </w:r>
      <w:r>
        <w:t xml:space="preserve"> </w:t>
      </w:r>
      <w:r>
        <w:t xml:space="preserve">instances at the physical layer can succeed; what the architecture prevents is</w:t>
      </w:r>
      <w:r>
        <w:t xml:space="preserve"> </w:t>
      </w:r>
      <w:r>
        <w:rPr>
          <w:iCs/>
          <w:i/>
        </w:rPr>
        <w:t xml:space="preserve">profitable, repeatable, silent</w:t>
      </w:r>
      <w:r>
        <w:t xml:space="preserve"> </w:t>
      </w:r>
      <w:r>
        <w:t xml:space="preserve">fraud — each pattern either raises per-unit cost</w:t>
      </w:r>
      <w:r>
        <w:t xml:space="preserve"> </w:t>
      </w:r>
      <w:r>
        <w:t xml:space="preserve">above per-unit prize (D1–D3) or converts repetition into detection (D4–D5). A</w:t>
      </w:r>
      <w:r>
        <w:t xml:space="preserve"> </w:t>
      </w:r>
      <w:r>
        <w:t xml:space="preserve">marketing claim of absolute security would not merely be false; it would be</w:t>
      </w:r>
      <w:r>
        <w:t xml:space="preserve"> </w:t>
      </w:r>
      <w:r>
        <w:t xml:space="preserve">counterproductive, because relying parties who believe it stop performing</w:t>
      </w:r>
      <w:r>
        <w:t xml:space="preserve"> </w:t>
      </w:r>
      <w:r>
        <w:t xml:space="preserve">the sampled verifications on which the statistical guarantees depend — the</w:t>
      </w:r>
      <w:r>
        <w:t xml:space="preserve"> </w:t>
      </w:r>
      <w:r>
        <w:t xml:space="preserve">security equivalent of a vaccination program undermined by its own success</w:t>
      </w:r>
      <w:r>
        <w:t xml:space="preserve"> </w:t>
      </w:r>
      <w:r>
        <w:t xml:space="preserve">story.</w:t>
      </w:r>
      <w:r>
        <w:t xml:space="preserve"> </w:t>
      </w:r>
      <w:r>
        <w:t xml:space="preserve">Second,</w:t>
      </w:r>
      <w:r>
        <w:t xml:space="preserve"> </w:t>
      </w:r>
      <w:r>
        <w:rPr>
          <w:bCs/>
          <w:b/>
        </w:rPr>
        <w:t xml:space="preserve">the weakest links are procedural</w:t>
      </w:r>
      <w:r>
        <w:t xml:space="preserve">: enrollment integrity and registrar/</w:t>
      </w:r>
      <w:r>
        <w:t xml:space="preserve"> </w:t>
      </w:r>
      <w:r>
        <w:t xml:space="preserve">calibration accreditation carry more of the system’s real security than any</w:t>
      </w:r>
      <w:r>
        <w:t xml:space="preserve"> </w:t>
      </w:r>
      <w:r>
        <w:t xml:space="preserve">cryptographic component, which is why the governance chapter (Chapter 10) and the</w:t>
      </w:r>
      <w:r>
        <w:t xml:space="preserve"> </w:t>
      </w:r>
      <w:r>
        <w:t xml:space="preserve">economics chapter (Chapter 13) are security chapters in disguise. The</w:t>
      </w:r>
      <w:r>
        <w:t xml:space="preserve"> </w:t>
      </w:r>
      <w:r>
        <w:t xml:space="preserve">corollary for budget committees: a deployment that spends heavily on</w:t>
      </w:r>
      <w:r>
        <w:t xml:space="preserve"> </w:t>
      </w:r>
      <w:r>
        <w:t xml:space="preserve">consensus hardening while staffing registrar audit thinly has arranged its</w:t>
      </w:r>
      <w:r>
        <w:t xml:space="preserve"> </w:t>
      </w:r>
      <w:r>
        <w:t xml:space="preserve">armor over the parts of the body the enemy is not aiming at.</w:t>
      </w:r>
    </w:p>
    <w:p>
      <w:pPr>
        <w:pStyle w:val="BodyText"/>
      </w:pPr>
      <w:r>
        <w:t xml:space="preserve">The consolidated view supports a residual-risk register — the list a</w:t>
      </w:r>
      <w:r>
        <w:t xml:space="preserve"> </w:t>
      </w:r>
      <w:r>
        <w:t xml:space="preserve">deployment’s risk committee should own, review, and re-price annually,</w:t>
      </w:r>
      <w:r>
        <w:t xml:space="preserve"> </w:t>
      </w:r>
      <w:r>
        <w:t xml:space="preserve">because a threat model that ends at</w:t>
      </w:r>
      <w:r>
        <w:t xml:space="preserve"> </w:t>
      </w:r>
      <w:r>
        <w:t xml:space="preserve">“</w:t>
      </w:r>
      <w:r>
        <w:t xml:space="preserve">defenses exist</w:t>
      </w:r>
      <w:r>
        <w:t xml:space="preserve">”</w:t>
      </w:r>
      <w:r>
        <w:t xml:space="preserve"> </w:t>
      </w:r>
      <w:r>
        <w:t xml:space="preserve">has not finished its</w:t>
      </w:r>
      <w:r>
        <w:t xml:space="preserve"> </w:t>
      </w:r>
      <w:r>
        <w:t xml:space="preserve">sentence.</w:t>
      </w:r>
    </w:p>
    <w:p>
      <w:pPr>
        <w:pStyle w:val="BodyText"/>
      </w:pPr>
      <w:r>
        <w:rPr>
          <w:bCs/>
          <w:b/>
        </w:rPr>
        <w:t xml:space="preserve">Table 8.3</w:t>
      </w:r>
      <w:r>
        <w:t xml:space="preserve"> </w:t>
      </w:r>
      <w:r>
        <w:t xml:space="preserve">The residual-risk register: what remains after the defense</w:t>
      </w:r>
      <w:r>
        <w:t xml:space="preserve"> </w:t>
      </w:r>
      <w:r>
        <w:t xml:space="preserve">patterns, and how each residual is carried.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survives the defenses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Artisanal enrollment substitution (F2, single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statistical detection threshold; procedural controls probabilistic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Step-4 pricing;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spoofing with full party collusion (F5 extreme)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requires an honest party or independent stream somewhere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Adverse-interest sampling at transactions; deterrence via anchored self-incrimination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Unrecorded events (§5.7)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is an incentive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Gap-pricing by buyers; cadence analytics; SLA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Intra-anchor-window rewrite 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Anchoring is 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policy; event-triggered anchors for high-value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Calibration-chain corruption (F6/F10 compound)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recursion must terminate somewhere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audit; multi-lab cross-checks; Tier-3 reference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Censorship by validator subset (F11 weak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 is a liveness property, not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Submission-path redundancy; demonstrable non-inclusion vs. anchors; governance sanction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Template-format lock-in (§12.5, 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market failure, not an attack — but it degrades verifiability like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campaign (Ch. 14); procurement clauses</w:t>
            </w:r>
          </w:p>
        </w:tc>
      </w:tr>
    </w:tbl>
    <w:p>
      <w:pPr>
        <w:pStyle w:val="BodyText"/>
      </w:pPr>
      <w:r>
        <w:t xml:space="preserve">None of these residuals is silent — each has a named detector or a named</w:t>
      </w:r>
      <w:r>
        <w:t xml:space="preserve"> </w:t>
      </w:r>
      <w:r>
        <w:t xml:space="preserve">payer — and that, rather than their elimination, is the standard this</w:t>
      </w:r>
      <w:r>
        <w:t xml:space="preserve"> </w:t>
      </w:r>
      <w:r>
        <w:t xml:space="preserve">chapter set out to meet. A risk register whose entries are visible, priced,</w:t>
      </w:r>
      <w:r>
        <w:t xml:space="preserve"> </w:t>
      </w:r>
      <w:r>
        <w:t xml:space="preserve">and assigned is the grown-up form of the word</w:t>
      </w:r>
      <w:r>
        <w:t xml:space="preserve"> </w:t>
      </w:r>
      <w:r>
        <w:t xml:space="preserve">“</w:t>
      </w:r>
      <w:r>
        <w:t xml:space="preserve">secure.</w:t>
      </w:r>
      <w:r>
        <w:t xml:space="preserve">”</w:t>
      </w:r>
    </w:p>
    <w:p>
      <w:pPr>
        <w:pStyle w:val="BodyText"/>
      </w:pPr>
      <w:r>
        <w:t xml:space="preserve">Defense cost accounting completes the consolidation, because a threat model</w:t>
      </w:r>
      <w:r>
        <w:t xml:space="preserve"> </w:t>
      </w:r>
      <w:r>
        <w:t xml:space="preserve">that never totals its own bill invites gold-plating. D1’s costs were priced</w:t>
      </w:r>
      <w:r>
        <w:t xml:space="preserve"> </w:t>
      </w:r>
      <w:r>
        <w:t xml:space="preserve">in Table 6.3 and land per-transaction; D2’s are firmware and integration,</w:t>
      </w:r>
      <w:r>
        <w:t xml:space="preserve"> </w:t>
      </w:r>
      <w:r>
        <w:t xml:space="preserve">one-time per instrument class; D3’s are the workflow costs of corroboration</w:t>
      </w:r>
      <w:r>
        <w:t xml:space="preserve"> </w:t>
      </w:r>
      <w:r>
        <w:t xml:space="preserve">— the S2 co-signing episode of Section 11.3 measured them at a</w:t>
      </w:r>
      <w:r>
        <w:t xml:space="preserve"> </w:t>
      </w:r>
      <w:r>
        <w:t xml:space="preserve">procedure-design problem, not a budget line; D4 is an analytics service</w:t>
      </w:r>
      <w:r>
        <w:t xml:space="preserve"> </w:t>
      </w:r>
      <w:r>
        <w:t xml:space="preserve">whose cost is trivial and whose value compounds; D5’s are the anchoring</w:t>
      </w:r>
      <w:r>
        <w:t xml:space="preserve"> </w:t>
      </w:r>
      <w:r>
        <w:t xml:space="preserve">cents and the governance hours of Chapter 10. Nothing in the stack costs</w:t>
      </w:r>
      <w:r>
        <w:t xml:space="preserve"> </w:t>
      </w:r>
      <w:r>
        <w:t xml:space="preserve">what a single major fraud costs, and — the asymmetric fact worth ending 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most of the stack’s cost is borne once, while its deterrence is priced</w:t>
      </w:r>
      <w:r>
        <w:rPr>
          <w:iCs/>
          <w:i/>
        </w:rPr>
        <w:t xml:space="preserve"> </w:t>
      </w:r>
      <w:r>
        <w:rPr>
          <w:iCs/>
          <w:i/>
        </w:rPr>
        <w:t xml:space="preserve">by every would-be attacker forever</w:t>
      </w:r>
      <w:r>
        <w:t xml:space="preserve">: the economics of published, credible</w:t>
      </w:r>
      <w:r>
        <w:t xml:space="preserve"> </w:t>
      </w:r>
      <w:r>
        <w:t xml:space="preserve">defense are the one place in this chapter where the defender, for once,</w:t>
      </w:r>
      <w:r>
        <w:t xml:space="preserve"> </w:t>
      </w:r>
      <w:r>
        <w:t xml:space="preserve">holds the compounding advantage.</w:t>
      </w:r>
    </w:p>
    <w:bookmarkEnd w:id="28"/>
    <w:bookmarkStart w:id="29" w:name="Xa9198b7e971e3feb4d6e83f1940fd59d479bbc5"/>
    <w:p>
      <w:pPr>
        <w:pStyle w:val="Heading2"/>
      </w:pPr>
      <w:r>
        <w:t xml:space="preserve">8.7 Exercising the Model: Red Teams and Assurance Cases</w:t>
      </w:r>
    </w:p>
    <w:p>
      <w:pPr>
        <w:pStyle w:val="FirstParagraph"/>
      </w:pPr>
      <w:r>
        <w:t xml:space="preserve">A threat model on paper decays — instruments change grade, markets change</w:t>
      </w:r>
      <w:r>
        <w:t xml:space="preserve"> </w:t>
      </w:r>
      <w:r>
        <w:t xml:space="preserve">prizes, and adversaries read books like this one; the chapter closes with</w:t>
      </w:r>
      <w:r>
        <w:t xml:space="preserve"> </w:t>
      </w:r>
      <w:r>
        <w:t xml:space="preserve">the practices that keep it live.</w:t>
      </w:r>
      <w:r>
        <w:t xml:space="preserve"> </w:t>
      </w:r>
      <w:r>
        <w:rPr>
          <w:bCs/>
          <w:b/>
        </w:rPr>
        <w:t xml:space="preserve">Structured red-teaming</w:t>
      </w:r>
      <w:r>
        <w:t xml:space="preserve">: annually, a team with full design</w:t>
      </w:r>
      <w:r>
        <w:t xml:space="preserve"> </w:t>
      </w:r>
      <w:r>
        <w:t xml:space="preserve">knowledge and realistic budgets attempts one attack per family against a</w:t>
      </w:r>
      <w:r>
        <w:t xml:space="preserve"> </w:t>
      </w:r>
      <w:r>
        <w:t xml:space="preserve">test enclave — the pilot’s first exercise produced two findings that</w:t>
      </w:r>
      <w:r>
        <w:t xml:space="preserve"> </w:t>
      </w:r>
      <w:r>
        <w:t xml:space="preserve">reshaped this chapter (the ringer variant of F3, discovered by a red team</w:t>
      </w:r>
      <w:r>
        <w:t xml:space="preserve"> </w:t>
      </w:r>
      <w:r>
        <w:t xml:space="preserve">technician bored with decal fabrication, and a replay window in an early</w:t>
      </w:r>
      <w:r>
        <w:t xml:space="preserve"> </w:t>
      </w:r>
      <w:r>
        <w:t xml:space="preserve">provenance-chain implementation, closed by the nonce discipline of</w:t>
      </w:r>
      <w:r>
        <w:t xml:space="preserve"> </w:t>
      </w:r>
      <w:r>
        <w:t xml:space="preserve">Section 4.5). Red-team economics should mirror Table 8.1’s budgets: an</w:t>
      </w:r>
      <w:r>
        <w:t xml:space="preserve"> </w:t>
      </w:r>
      <w:r>
        <w:t xml:space="preserve">exercise allowed to spend a million dollars attacking a forty-dollar prize</w:t>
      </w:r>
      <w:r>
        <w:t xml:space="preserve"> </w:t>
      </w:r>
      <w:r>
        <w:t xml:space="preserve">proves nothing either way. Scope should rotate across the layers on a</w:t>
      </w:r>
      <w:r>
        <w:t xml:space="preserve"> </w:t>
      </w:r>
      <w:r>
        <w:t xml:space="preserve">multi-year cycle — physical binding one year, oracle and scene the next,</w:t>
      </w:r>
      <w:r>
        <w:t xml:space="preserve"> </w:t>
      </w:r>
      <w:r>
        <w:t xml:space="preserve">governance tabletop exercises (which cost meeting rooms, not laboratories)</w:t>
      </w:r>
      <w:r>
        <w:t xml:space="preserve"> </w:t>
      </w:r>
      <w:r>
        <w:t xml:space="preserve">every year, because the procedural layers decay fastest and rehearse</w:t>
      </w:r>
      <w:r>
        <w:t xml:space="preserve"> </w:t>
      </w:r>
      <w:r>
        <w:t xml:space="preserve">cheapest.</w:t>
      </w:r>
      <w:r>
        <w:t xml:space="preserve"> </w:t>
      </w:r>
      <w:r>
        <w:rPr>
          <w:bCs/>
          <w:b/>
        </w:rPr>
        <w:t xml:space="preserve">Assurance cases</w:t>
      </w:r>
      <w:r>
        <w:t xml:space="preserve">: for each defense pattern, a</w:t>
      </w:r>
      <w:r>
        <w:t xml:space="preserve"> </w:t>
      </w:r>
      <w:r>
        <w:t xml:space="preserve">maintained argument — claims, evidence, assumptions — in the safety-case</w:t>
      </w:r>
      <w:r>
        <w:t xml:space="preserve"> </w:t>
      </w:r>
      <w:r>
        <w:t xml:space="preserve">style, reviewed when any assumption’s supporting fact changes (an</w:t>
      </w:r>
      <w:r>
        <w:t xml:space="preserve"> </w:t>
      </w:r>
      <w:r>
        <w:t xml:space="preserve">instrument-grade downgrade, a new imaging modality, a PQC milestone). A</w:t>
      </w:r>
      <w:r>
        <w:t xml:space="preserve"> </w:t>
      </w:r>
      <w:r>
        <w:t xml:space="preserve">fragment shows the form.</w:t>
      </w:r>
      <w:r>
        <w:t xml:space="preserve"> </w:t>
      </w:r>
      <w:r>
        <w:rPr>
          <w:iCs/>
          <w:i/>
        </w:rPr>
        <w:t xml:space="preserve">Claim</w:t>
      </w:r>
      <w:r>
        <w:t xml:space="preserve">: G1 holds for factory-enrolled modules at</w:t>
      </w:r>
      <w:r>
        <w:t xml:space="preserve"> </w:t>
      </w:r>
      <w:r>
        <w:t xml:space="preserve">FAR ≤ 10⁻⁶ under V3 verification.</w:t>
      </w:r>
      <w:r>
        <w:t xml:space="preserve"> </w:t>
      </w:r>
      <w:r>
        <w:rPr>
          <w:iCs/>
          <w:i/>
        </w:rPr>
        <w:t xml:space="preserve">Argument</w:t>
      </w:r>
      <w:r>
        <w:t xml:space="preserve">: template entropy (evidence:</w:t>
      </w:r>
      <w:r>
        <w:t xml:space="preserve"> </w:t>
      </w:r>
      <w:r>
        <w:t xml:space="preserve">production-population cross-comparison statistics, updated quarterly) plus</w:t>
      </w:r>
      <w:r>
        <w:t xml:space="preserve"> </w:t>
      </w:r>
      <w:r>
        <w:t xml:space="preserve">challenge-space coverage (evidence: protocol audit) plus instrument</w:t>
      </w:r>
      <w:r>
        <w:t xml:space="preserve"> </w:t>
      </w:r>
      <w:r>
        <w:t xml:space="preserve">integrity (assumption: I-A grade maintained — link to calibration-chain</w:t>
      </w:r>
      <w:r>
        <w:t xml:space="preserve"> </w:t>
      </w:r>
      <w:r>
        <w:t xml:space="preserve">case) plus R5 evolution checks (assumption: decomposition model v3 —</w:t>
      </w:r>
      <w:r>
        <w:t xml:space="preserve"> </w:t>
      </w:r>
      <w:r>
        <w:t xml:space="preserve">link to M1 research status). Every assumption is a tripwire: when the</w:t>
      </w:r>
      <w:r>
        <w:t xml:space="preserve"> </w:t>
      </w:r>
      <w:r>
        <w:t xml:space="preserve">decomposition model revises, the case flags for review automatically. The</w:t>
      </w:r>
      <w:r>
        <w:t xml:space="preserve"> </w:t>
      </w:r>
      <w:r>
        <w:t xml:space="preserve">assurance case is also the honest interface to certification and insurance:</w:t>
      </w:r>
      <w:r>
        <w:t xml:space="preserve"> </w:t>
      </w:r>
      <w:r>
        <w:t xml:space="preserve">underwriters price what they can read, and a maintained case reads better</w:t>
      </w:r>
      <w:r>
        <w:t xml:space="preserve"> </w:t>
      </w:r>
      <w:r>
        <w:t xml:space="preserve">than a marketing architecture diagram.</w:t>
      </w:r>
      <w:r>
        <w:t xml:space="preserve"> </w:t>
      </w:r>
      <w:r>
        <w:rPr>
          <w:bCs/>
          <w:b/>
        </w:rPr>
        <w:t xml:space="preserve">Incident learning</w:t>
      </w:r>
      <w:r>
        <w:t xml:space="preserve">: every</w:t>
      </w:r>
      <w:r>
        <w:t xml:space="preserve"> </w:t>
      </w:r>
      <w:r>
        <w:t xml:space="preserve">confirmed or suspected attack instance becomes an</w:t>
      </w:r>
      <w:r>
        <w:t xml:space="preserve"> </w:t>
      </w:r>
      <w:r>
        <w:rPr>
          <w:rStyle w:val="VerbatimChar"/>
        </w:rPr>
        <w:t xml:space="preserve">EVT_AUDIT</w:t>
      </w:r>
      <w:r>
        <w:t xml:space="preserve">-class record</w:t>
      </w:r>
      <w:r>
        <w:t xml:space="preserve"> </w:t>
      </w:r>
      <w:r>
        <w:t xml:space="preserve">and a model revision — feeding the same evidential machinery the system</w:t>
      </w:r>
      <w:r>
        <w:t xml:space="preserve"> </w:t>
      </w:r>
      <w:r>
        <w:t xml:space="preserve">runs on, because a security process that does not eat its own cooking has</w:t>
      </w:r>
      <w:r>
        <w:t xml:space="preserve"> </w:t>
      </w:r>
      <w:r>
        <w:t xml:space="preserve">no standing to recommend the meal.</w:t>
      </w:r>
    </w:p>
    <w:p>
      <w:pPr>
        <w:pStyle w:val="BodyText"/>
      </w:pPr>
      <w:r>
        <w:t xml:space="preserve">Disclosure norms round out the practice set, and the sector should decide</w:t>
      </w:r>
      <w:r>
        <w:t xml:space="preserve"> </w:t>
      </w:r>
      <w:r>
        <w:t xml:space="preserve">them before its first public incident rather than during it. The</w:t>
      </w:r>
      <w:r>
        <w:t xml:space="preserve"> </w:t>
      </w:r>
      <w:r>
        <w:t xml:space="preserve">consortium’s transparency report discloses incident</w:t>
      </w:r>
      <w:r>
        <w:t xml:space="preserve"> </w:t>
      </w:r>
      <w:r>
        <w:rPr>
          <w:iCs/>
          <w:i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 status on a fixed cadence; affected relying parties are</w:t>
      </w:r>
      <w:r>
        <w:t xml:space="preserve"> </w:t>
      </w:r>
      <w:r>
        <w:t xml:space="preserve">notified individually within contractual windows; and full technical</w:t>
      </w:r>
      <w:r>
        <w:t xml:space="preserve"> </w:t>
      </w:r>
      <w:r>
        <w:t xml:space="preserve">detail follows the coordinated-disclosure clock familiar from software</w:t>
      </w:r>
      <w:r>
        <w:t xml:space="preserve"> </w:t>
      </w:r>
      <w:r>
        <w:t xml:space="preserve">security, with the wrinkle that some physical-layer findings (an</w:t>
      </w:r>
      <w:r>
        <w:t xml:space="preserve"> </w:t>
      </w:r>
      <w:r>
        <w:t xml:space="preserve">instrument-fleet compromise, a viable F3 technique) shift fraud economics</w:t>
      </w:r>
      <w:r>
        <w:t xml:space="preserve"> </w:t>
      </w:r>
      <w:r>
        <w:t xml:space="preserve">sector-wide and warrant coordination through the certification bodies</w:t>
      </w:r>
      <w:r>
        <w:t xml:space="preserve"> </w:t>
      </w:r>
      <w:r>
        <w:t xml:space="preserve">rather than a lone consortium’s blog post. The temptation to suppress —</w:t>
      </w:r>
      <w:r>
        <w:t xml:space="preserve"> </w:t>
      </w:r>
      <w:r>
        <w:t xml:space="preserve">strong in any industry that sells trust — is answered by the architecture</w:t>
      </w:r>
      <w:r>
        <w:t xml:space="preserve"> </w:t>
      </w:r>
      <w:r>
        <w:t xml:space="preserve">itself: incidents leave anchored traces, suppression is eventually</w:t>
      </w:r>
      <w:r>
        <w:t xml:space="preserve"> </w:t>
      </w:r>
      <w:r>
        <w:t xml:space="preserve">provable, and a consortium caught hiding a breach has spent its entire</w:t>
      </w:r>
      <w:r>
        <w:t xml:space="preserve"> </w:t>
      </w:r>
      <w:r>
        <w:t xml:space="preserve">capital in one transaction. Publish early; the system’s whole thesis is</w:t>
      </w:r>
      <w:r>
        <w:t xml:space="preserve"> </w:t>
      </w:r>
      <w:r>
        <w:t xml:space="preserve">that verifiable candor outperforms managed opacity.</w:t>
      </w:r>
    </w:p>
    <w:bookmarkEnd w:id="29"/>
    <w:bookmarkStart w:id="30" w:name="chapter-summary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The chapter defended five stated properties — binding integrity, record</w:t>
      </w:r>
      <w:r>
        <w:t xml:space="preserve"> </w:t>
      </w:r>
      <w:r>
        <w:t xml:space="preserve">integrity, attribution, verification availability, and bounded fraud</w:t>
      </w:r>
      <w:r>
        <w:t xml:space="preserve"> </w:t>
      </w:r>
      <w:r>
        <w:t xml:space="preserve">economics — against an adversary model spanning counterfeiters, dishonest</w:t>
      </w:r>
      <w:r>
        <w:t xml:space="preserve"> </w:t>
      </w:r>
      <w:r>
        <w:t xml:space="preserve">custodians, insiders, colluding</w:t>
      </w:r>
      <w:r>
        <w:t xml:space="preserve"> </w:t>
      </w:r>
      <w:r>
        <w:t xml:space="preserve">validators, and resourced externals, each bounded by the economics of a fraud whose</w:t>
      </w:r>
      <w:r>
        <w:t xml:space="preserve"> </w:t>
      </w:r>
      <w:r>
        <w:t xml:space="preserve">prize is knowable and each worked through its rational decision tree.</w:t>
      </w:r>
      <w:r>
        <w:t xml:space="preserve"> </w:t>
      </w:r>
      <w:r>
        <w:t xml:space="preserve">Attacks migrate to the cheapest layer, which is physical:</w:t>
      </w:r>
      <w:r>
        <w:t xml:space="preserve"> </w:t>
      </w:r>
      <w:r>
        <w:t xml:space="preserve">cloning and replica presentation are priced out by structural binding under</w:t>
      </w:r>
      <w:r>
        <w:t xml:space="preserve"> </w:t>
      </w:r>
      <w:r>
        <w:t xml:space="preserve">challenge (D1), with the ringer variant closed by procedure rather than</w:t>
      </w:r>
      <w:r>
        <w:t xml:space="preserve"> </w:t>
      </w:r>
      <w:r>
        <w:t xml:space="preserve">mathematics; enrollment substitution — the deepest exposure — is bounded</w:t>
      </w:r>
      <w:r>
        <w:t xml:space="preserve"> </w:t>
      </w:r>
      <w:r>
        <w:t xml:space="preserve">procedurally and statistically, never cryptographically (D3, D4), with</w:t>
      </w:r>
      <w:r>
        <w:t xml:space="preserve"> </w:t>
      </w:r>
      <w:r>
        <w:t xml:space="preserve">systematic variants dying in their own population statistics and artisanal</w:t>
      </w:r>
      <w:r>
        <w:t xml:space="preserve"> </w:t>
      </w:r>
      <w:r>
        <w:t xml:space="preserve">variants priced as named residuals; scene spoofing</w:t>
      </w:r>
      <w:r>
        <w:t xml:space="preserve"> </w:t>
      </w:r>
      <w:r>
        <w:t xml:space="preserve">falls to environmental co-recording, cohort analytics, and the</w:t>
      </w:r>
      <w:r>
        <w:t xml:space="preserve"> </w:t>
      </w:r>
      <w:r>
        <w:t xml:space="preserve">adverse-interest sampling that no custodian cooperation can pre-stage;</w:t>
      </w:r>
      <w:r>
        <w:t xml:space="preserve"> </w:t>
      </w:r>
      <w:r>
        <w:t xml:space="preserve">instrument and pipeline</w:t>
      </w:r>
      <w:r>
        <w:t xml:space="preserve"> </w:t>
      </w:r>
      <w:r>
        <w:t xml:space="preserve">attacks fall to the recursion that makes instruments assets (D2), including</w:t>
      </w:r>
      <w:r>
        <w:t xml:space="preserve"> </w:t>
      </w:r>
      <w:r>
        <w:t xml:space="preserve">the supply-chain variant whose damage is bounded and attributable rather</w:t>
      </w:r>
      <w:r>
        <w:t xml:space="preserve"> </w:t>
      </w:r>
      <w:r>
        <w:t xml:space="preserve">than prevented; key theft over decades meets time-contextual authority</w:t>
      </w:r>
      <w:r>
        <w:t xml:space="preserve"> </w:t>
      </w:r>
      <w:r>
        <w:t xml:space="preserve">rather than eternal keys; and</w:t>
      </w:r>
      <w:r>
        <w:t xml:space="preserve"> </w:t>
      </w:r>
      <w:r>
        <w:t xml:space="preserve">governance-layer capture is converted by public anchoring from silent rewrite into</w:t>
      </w:r>
      <w:r>
        <w:t xml:space="preserve"> </w:t>
      </w:r>
      <w:r>
        <w:t xml:space="preserve">provable self-incrimination (D5), with the collusion game shown</w:t>
      </w:r>
      <w:r>
        <w:t xml:space="preserve"> </w:t>
      </w:r>
      <w:r>
        <w:t xml:space="preserve">unprofitable for constructible coalitions and the weak-form capture handed,</w:t>
      </w:r>
      <w:r>
        <w:t xml:space="preserve"> </w:t>
      </w:r>
      <w:r>
        <w:t xml:space="preserve">honestly, to governance design. The residual-risk register of Table 8.3</w:t>
      </w:r>
      <w:r>
        <w:t xml:space="preserve"> </w:t>
      </w:r>
      <w:r>
        <w:t xml:space="preserve">carries what survives, each entry with a detector or a payer, and the</w:t>
      </w:r>
      <w:r>
        <w:t xml:space="preserve"> </w:t>
      </w:r>
      <w:r>
        <w:t xml:space="preserve">red-team, assurance-case, and incident-learning practices of Section 8.7</w:t>
      </w:r>
      <w:r>
        <w:t xml:space="preserve"> </w:t>
      </w:r>
      <w:r>
        <w:t xml:space="preserve">keep the model priced against reality rather than against its own</w:t>
      </w:r>
      <w:r>
        <w:t xml:space="preserve"> </w:t>
      </w:r>
      <w:r>
        <w:t xml:space="preserve">publication date. What survives all of this is the long game:</w:t>
      </w:r>
      <w:r>
        <w:t xml:space="preserve"> </w:t>
      </w:r>
      <w:r>
        <w:t xml:space="preserve">every signature, digest, and anchor in these defenses assumes algorithms that will</w:t>
      </w:r>
      <w:r>
        <w:t xml:space="preserve"> </w:t>
      </w:r>
      <w:r>
        <w:t xml:space="preserve">not age gracefully across a thirty-year asset life. That assumption is false, and</w:t>
      </w:r>
      <w:r>
        <w:t xml:space="preserve"> </w:t>
      </w:r>
      <w:r>
        <w:t xml:space="preserve">Chapter 9 is about designing for its falsity.</w:t>
      </w:r>
    </w:p>
    <w:bookmarkEnd w:id="30"/>
    <w:bookmarkStart w:id="31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Anderson, R.</w:t>
      </w:r>
      <w:r>
        <w:t xml:space="preserve"> </w:t>
      </w:r>
      <w:r>
        <w:rPr>
          <w:iCs/>
          <w:i/>
        </w:rPr>
        <w:t xml:space="preserve">Security Engineering: A Guide to Building Dependable Distributed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3rd ed. Wiley, 2020.</w:t>
      </w:r>
    </w:p>
    <w:p>
      <w:pPr>
        <w:numPr>
          <w:ilvl w:val="0"/>
          <w:numId w:val="1002"/>
        </w:numPr>
        <w:pStyle w:val="Compact"/>
      </w:pPr>
      <w:r>
        <w:t xml:space="preserve">Shostack, A.</w:t>
      </w:r>
      <w:r>
        <w:t xml:space="preserve"> </w:t>
      </w:r>
      <w:r>
        <w:rPr>
          <w:iCs/>
          <w:i/>
        </w:rPr>
        <w:t xml:space="preserve">Threat Modeling: Designing for Security.</w:t>
      </w:r>
      <w:r>
        <w:t xml:space="preserve"> </w:t>
      </w:r>
      <w:r>
        <w:t xml:space="preserve">Wiley, 2014.</w:t>
      </w:r>
    </w:p>
    <w:p>
      <w:pPr>
        <w:numPr>
          <w:ilvl w:val="0"/>
          <w:numId w:val="1002"/>
        </w:numPr>
        <w:pStyle w:val="Compact"/>
      </w:pPr>
      <w:r>
        <w:t xml:space="preserve">Douceur, J. R.</w:t>
      </w:r>
      <w:r>
        <w:t xml:space="preserve"> </w:t>
      </w:r>
      <w:r>
        <w:t xml:space="preserve">“</w:t>
      </w:r>
      <w:r>
        <w:t xml:space="preserve">The Sybil Attack.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Peer-to-Peer Systems (IPTPS 2002)</w:t>
      </w:r>
      <w:r>
        <w:t xml:space="preserve">,</w:t>
      </w:r>
      <w:r>
        <w:t xml:space="preserve"> </w:t>
      </w:r>
      <w:r>
        <w:t xml:space="preserve">251–260. Springer, 2002.</w:t>
      </w:r>
    </w:p>
    <w:p>
      <w:pPr>
        <w:numPr>
          <w:ilvl w:val="0"/>
          <w:numId w:val="1002"/>
        </w:numPr>
        <w:pStyle w:val="Compact"/>
      </w:pPr>
      <w:r>
        <w:t xml:space="preserve">Zhang, F., E. Cecchetti, K. Croman, A. Juels, and E. Shi.</w:t>
      </w:r>
      <w:r>
        <w:t xml:space="preserve"> </w:t>
      </w:r>
      <w:r>
        <w:t xml:space="preserve">“</w:t>
      </w:r>
      <w:r>
        <w:t xml:space="preserve">Town Crier: An</w:t>
      </w:r>
      <w:r>
        <w:t xml:space="preserve"> </w:t>
      </w:r>
      <w:r>
        <w:t xml:space="preserve">Authenticated Data Feed for Smart Contracts.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2016 ACM</w:t>
      </w:r>
      <w:r>
        <w:rPr>
          <w:iCs/>
          <w:i/>
        </w:rPr>
        <w:t xml:space="preserve"> </w:t>
      </w:r>
      <w:r>
        <w:rPr>
          <w:iCs/>
          <w:i/>
        </w:rPr>
        <w:t xml:space="preserve">SIGSAC Conference on Computer and Communications Security (CCS ’16)</w:t>
      </w:r>
      <w:r>
        <w:t xml:space="preserve">, 270–282.</w:t>
      </w:r>
    </w:p>
    <w:p>
      <w:pPr>
        <w:numPr>
          <w:ilvl w:val="0"/>
          <w:numId w:val="1002"/>
        </w:numPr>
        <w:pStyle w:val="Compact"/>
      </w:pPr>
      <w:r>
        <w:t xml:space="preserve">Eskandari, S., M. Salehi, W. C. Gu, and J. Clark.</w:t>
      </w:r>
      <w:r>
        <w:t xml:space="preserve"> </w:t>
      </w:r>
      <w:r>
        <w:t xml:space="preserve">“</w:t>
      </w:r>
      <w:r>
        <w:t xml:space="preserve">SoK: Oracles from the Ground</w:t>
      </w:r>
      <w:r>
        <w:t xml:space="preserve"> </w:t>
      </w:r>
      <w:r>
        <w:t xml:space="preserve">Truth to Market Manipulation.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3rd ACM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Advances in Financial Technologies (AFT ’21)</w:t>
      </w:r>
      <w:r>
        <w:t xml:space="preserve">, 127–141.</w:t>
      </w:r>
    </w:p>
    <w:p>
      <w:pPr>
        <w:numPr>
          <w:ilvl w:val="0"/>
          <w:numId w:val="1002"/>
        </w:numPr>
        <w:pStyle w:val="Compact"/>
      </w:pPr>
      <w:r>
        <w:t xml:space="preserve">Atzei, N., M. Bartoletti, and T. Cimoli.</w:t>
      </w:r>
      <w:r>
        <w:t xml:space="preserve"> </w:t>
      </w:r>
      <w:r>
        <w:t xml:space="preserve">“</w:t>
      </w:r>
      <w:r>
        <w:t xml:space="preserve">A Survey of Attacks on Ethereum Smart</w:t>
      </w:r>
      <w:r>
        <w:t xml:space="preserve"> </w:t>
      </w:r>
      <w:r>
        <w:t xml:space="preserve">Contracts (SoK).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Principles of Security and Trust (POST 2017)</w:t>
      </w:r>
      <w:r>
        <w:t xml:space="preserve">, 164–186.</w:t>
      </w:r>
      <w:r>
        <w:t xml:space="preserve"> </w:t>
      </w:r>
      <w:r>
        <w:t xml:space="preserve">Springer, 2017.</w:t>
      </w:r>
    </w:p>
    <w:p>
      <w:pPr>
        <w:numPr>
          <w:ilvl w:val="0"/>
          <w:numId w:val="1002"/>
        </w:numPr>
        <w:pStyle w:val="Compact"/>
      </w:pPr>
      <w:r>
        <w:t xml:space="preserve">Guin, U., et al. </w:t>
      </w:r>
      <w:r>
        <w:t xml:space="preserve">“</w:t>
      </w:r>
      <w:r>
        <w:t xml:space="preserve">Counterfeit Integrated Circuits: A Rising Threat in the</w:t>
      </w:r>
      <w:r>
        <w:t xml:space="preserve"> </w:t>
      </w:r>
      <w:r>
        <w:t xml:space="preserve">Global Semiconductor Supply Chain.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 </w:t>
      </w:r>
      <w:r>
        <w:t xml:space="preserve">102, no. 8</w:t>
      </w:r>
      <w:r>
        <w:t xml:space="preserve"> </w:t>
      </w:r>
      <w:r>
        <w:t xml:space="preserve">(2014): 1207–1228. The adjacent industry whose counterfeit taxonomy</w:t>
      </w:r>
      <w:r>
        <w:t xml:space="preserve"> </w:t>
      </w:r>
      <w:r>
        <w:t xml:space="preserve">Section 8.3 adapts.</w:t>
      </w:r>
    </w:p>
    <w:p>
      <w:pPr>
        <w:numPr>
          <w:ilvl w:val="0"/>
          <w:numId w:val="1002"/>
        </w:numPr>
        <w:pStyle w:val="Compact"/>
      </w:pPr>
      <w:r>
        <w:t xml:space="preserve">Kelly, T., and R. Weaver.</w:t>
      </w:r>
      <w:r>
        <w:t xml:space="preserve"> </w:t>
      </w:r>
      <w:r>
        <w:t xml:space="preserve">“</w:t>
      </w:r>
      <w:r>
        <w:t xml:space="preserve">The Goal Structuring Notation — A Safety</w:t>
      </w:r>
      <w:r>
        <w:t xml:space="preserve"> </w:t>
      </w:r>
      <w:r>
        <w:t xml:space="preserve">Argument Notation.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DSN Workshop on Assurance</w:t>
      </w:r>
      <w:r>
        <w:rPr>
          <w:iCs/>
          <w:i/>
        </w:rPr>
        <w:t xml:space="preserve"> </w:t>
      </w:r>
      <w:r>
        <w:rPr>
          <w:iCs/>
          <w:i/>
        </w:rPr>
        <w:t xml:space="preserve">Cases</w:t>
      </w:r>
      <w:r>
        <w:t xml:space="preserve">, 2004. The assurance-case form of Section 8.7.</w:t>
      </w:r>
    </w:p>
    <w:p>
      <w:pPr>
        <w:numPr>
          <w:ilvl w:val="0"/>
          <w:numId w:val="1002"/>
        </w:numPr>
        <w:pStyle w:val="Compac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’10</w:t>
      </w:r>
      <w:r>
        <w:t xml:space="preserve">, 237–249. The precedent for inviting the</w:t>
      </w:r>
      <w:r>
        <w:t xml:space="preserve"> </w:t>
      </w:r>
      <w:r>
        <w:t xml:space="preserve">attack literature early (Section 6.8’s M2, enforced here as practice).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2026-07-03T09:17:37Z</dcterms:created>
  <dcterms:modified xsi:type="dcterms:W3CDTF">2026-07-03T09:17:37Z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