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Blockchain-Based</w:t>
      </w:r>
      <w:r>
        <w:t xml:space="preserve"> </w:t>
      </w:r>
      <w:r>
        <w:t xml:space="preserve">Identity</w:t>
      </w:r>
      <w:r>
        <w:t xml:space="preserve"> </w:t>
      </w:r>
      <w:r>
        <w:t xml:space="preserve">and</w:t>
      </w:r>
      <w:r>
        <w:t xml:space="preserve"> </w:t>
      </w:r>
      <w:r>
        <w:t xml:space="preserve">Provenance</w:t>
      </w:r>
      <w:r>
        <w:t xml:space="preserve"> </w:t>
      </w:r>
      <w:r>
        <w:t xml:space="preserve">for</w:t>
      </w:r>
      <w:r>
        <w:t xml:space="preserve"> </w:t>
      </w:r>
      <w:r>
        <w:t xml:space="preserve">Distributed</w:t>
      </w:r>
      <w:r>
        <w:t xml:space="preserve"> </w:t>
      </w:r>
      <w:r>
        <w:t xml:space="preserve">Energy</w:t>
      </w:r>
      <w:r>
        <w:t xml:space="preserve"> </w:t>
      </w:r>
      <w:r>
        <w:t xml:space="preserve">Assets</w:t>
      </w:r>
    </w:p>
    <w:p>
      <w:pPr>
        <w:pStyle w:val="Subtitle"/>
      </w:pPr>
      <w:r>
        <w:t xml:space="preserve">Immutable</w:t>
      </w:r>
      <w:r>
        <w:t xml:space="preserve"> </w:t>
      </w:r>
      <w:r>
        <w:t xml:space="preserve">Identity,</w:t>
      </w:r>
      <w:r>
        <w:t xml:space="preserve"> </w:t>
      </w:r>
      <w:r>
        <w:t xml:space="preserve">Lifecycle</w:t>
      </w:r>
      <w:r>
        <w:t xml:space="preserve"> </w:t>
      </w:r>
      <w:r>
        <w:t xml:space="preserve">Traceability,</w:t>
      </w:r>
      <w:r>
        <w:t xml:space="preserve"> </w:t>
      </w:r>
      <w:r>
        <w:t xml:space="preserve">and</w:t>
      </w:r>
      <w:r>
        <w:t xml:space="preserve"> </w:t>
      </w:r>
      <w:r>
        <w:t xml:space="preserve">Integrity</w:t>
      </w:r>
      <w:r>
        <w:t xml:space="preserve"> </w:t>
      </w:r>
      <w:r>
        <w:t xml:space="preserve">Verification</w:t>
      </w:r>
      <w:r>
        <w:t xml:space="preserve"> </w:t>
      </w:r>
      <w:r>
        <w:t xml:space="preserve">for</w:t>
      </w:r>
      <w:r>
        <w:t xml:space="preserve"> </w:t>
      </w:r>
      <w:r>
        <w:t xml:space="preserve">Solar</w:t>
      </w:r>
      <w:r>
        <w:t xml:space="preserve"> </w:t>
      </w:r>
      <w:r>
        <w:t xml:space="preserve">and</w:t>
      </w:r>
      <w:r>
        <w:t xml:space="preserve"> </w:t>
      </w:r>
      <w:r>
        <w:t xml:space="preserve">Renewable</w:t>
      </w:r>
      <w:r>
        <w:t xml:space="preserve"> </w:t>
      </w:r>
      <w:r>
        <w:t xml:space="preserve">Infrastructure</w:t>
      </w:r>
    </w:p>
    <w:p>
      <w:pPr>
        <w:pStyle w:val="Author"/>
      </w:pPr>
      <w:r>
        <w:t xml:space="preserve">[AUTHOR</w:t>
      </w:r>
      <w:r>
        <w:t xml:space="preserve"> </w:t>
      </w:r>
      <w:r>
        <w:t xml:space="preserve">NAME</w:t>
      </w:r>
      <w:r>
        <w:t xml:space="preserve"> </w:t>
      </w:r>
      <w:r>
        <w:t xml:space="preserve">—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SUPPLIED]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list-of-abbreviations"/>
    <w:p>
      <w:pPr>
        <w:pStyle w:val="Heading1"/>
      </w:pPr>
      <w:r>
        <w:t xml:space="preserve">List of Abbreviations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Abbreviation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Alternating 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Byzantine fault tolerance / Byzantine fault tolerant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 of materials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of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revocation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energy resource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Decentralized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ledger 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product passport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 system operator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Electroluminescence (imaging)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Engineering, procurement, and construction (contractor)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Environmental, social, and governance (reporting)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Union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Ethylene-vinyl acetate (module encapsulant)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Data Protection Regulation (EU 2016/679)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Guarantee of origin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security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Electrotechnical Commission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of things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Infrared (thermography)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Kilowatt-hour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Light-induced degradation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power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Megawatt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Nitrogen-vacancy (center, in diamond)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O&amp;M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and maintenance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Optically detected magnetic resonance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equipment manufacturer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 Byzantine fault tolerance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Potential-induced degradation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key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 of stake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 of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purchase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PQC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Post-quantum cryptography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Physically unclonable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Photovoltaic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Renewable energy certificate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procedure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Supervisory control and data acquisition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level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of health (battery)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Superconducting quantum interference device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test conditions (1000 W/m², 25 °C, AM1.5)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Trusted platform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Transmission system operator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Verifiable credential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Wide Web Consortium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Watt-peak (nameplate DC rating)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ZKP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Zero-knowledge proof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Blockchain-Based Identity and Provenance for Distributed Energy Assets</dc:title>
  <dc:creator>[AUTHOR NAME — TO BE SUPPLIED]</dc:creator>
  <dc:language>en-US</dc:language>
  <cp:keywords/>
  <dcterms:created xsi:type="dcterms:W3CDTF">2026-07-03T09:17:39Z</dcterms:created>
  <dcterms:modified xsi:type="dcterms:W3CDTF">2026-07-03T09:17:39Z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book</vt:lpwstr>
  </property>
  <property fmtid="{D5CDD505-2E9C-101B-9397-08002B2CF9AE}" pid="3" name="fontsize">
    <vt:lpwstr>11pt</vt:lpwstr>
  </property>
  <property fmtid="{D5CDD505-2E9C-101B-9397-08002B2CF9AE}" pid="4" name="geometry">
    <vt:lpwstr>paperwidth=6.85in, paperheight=9.61in, margin=1in</vt:lpwstr>
  </property>
  <property fmtid="{D5CDD505-2E9C-101B-9397-08002B2CF9AE}" pid="5" name="link-citations">
    <vt:lpwstr>True</vt:lpwstr>
  </property>
  <property fmtid="{D5CDD505-2E9C-101B-9397-08002B2CF9AE}" pid="6" name="numbersections">
    <vt:lpwstr>True</vt:lpwstr>
  </property>
  <property fmtid="{D5CDD505-2E9C-101B-9397-08002B2CF9AE}" pid="7" name="publisher">
    <vt:lpwstr>CRC Press / Taylor &amp; Francis</vt:lpwstr>
  </property>
  <property fmtid="{D5CDD505-2E9C-101B-9397-08002B2CF9AE}" pid="8" name="rights">
    <vt:lpwstr>© [YEAR] [AUTHOR NAME]. All rights reserved. Draft manuscript — not for distribution.</vt:lpwstr>
  </property>
  <property fmtid="{D5CDD505-2E9C-101B-9397-08002B2CF9AE}" pid="9" name="subtitle">
    <vt:lpwstr>Immutable Identity, Lifecycle Traceability, and Integrity Verification for Solar and Renewable Infrastructure</vt:lpwstr>
  </property>
  <property fmtid="{D5CDD505-2E9C-101B-9397-08002B2CF9AE}" pid="10" name="toc">
    <vt:lpwstr>True</vt:lpwstr>
  </property>
  <property fmtid="{D5CDD505-2E9C-101B-9397-08002B2CF9AE}" pid="11" name="toc-depth">
    <vt:lpwstr>2</vt:lpwstr>
  </property>
</Properties>
</file>