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2014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ИСО/МЭК 15408-3-2013. 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&quot; (утв. и введен в действие Приказом Росстандарта от 08.11.2013 N 1340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сентября 2014 года.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Взамен </w:t>
      </w:r>
      <w:hyperlink w:history="0" r:id="rId3" w:tooltip="&quot;ГОСТ Р ИСО/МЭК 15408-3-2008. 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3. Требования доверия к безопасности&quot; (утв. и введен в действие Приказом Ростехрегулирования от 18.12.2008 N 521-ст) ------------ Утратил силу или отменен {КонсультантПлюс}">
        <w:r>
          <w:rPr>
            <w:sz w:val="24"/>
            <w:color w:val="0000ff"/>
          </w:rPr>
          <w:t xml:space="preserve">ГОСТ Р ИСО/МЭК 15408-3-2008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15408-3-2013. 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08.11.2013 N 1340-ст)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5873&amp;date=03.07.2025&amp;dst=100013&amp;field=134" TargetMode = "External"/>
	<Relationship Id="rId3" Type="http://schemas.openxmlformats.org/officeDocument/2006/relationships/hyperlink" Target="https://login.consultant.ru/link/?req=doc&amp;base=OTN&amp;n=246&amp;date=03.07.2025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15408-3-2013. 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безопасности"
(утв. и введен в действие Приказом Росстандарта от 08.11.2013 N 1340-ст)</dc:title>
  <dcterms:created xsi:type="dcterms:W3CDTF">2025-07-03T13:39:39Z</dcterms:created>
</cp:coreProperties>
</file>