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hyperlink w:history="0" r:id="rId2" w:tooltip="&quot;ГОСТ Р 52633.0-2006. Защита информации. Техника защиты информации. Требования к средствам высоконадежной биометрической аутентификации&quot; (утв. Приказом Ростехрегулирования от 27.12.2006 N 372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апреля 2007 года.</w:t>
      </w:r>
    </w:p>
    <w:p>
      <w:pPr>
        <w:pStyle w:val="0"/>
      </w:pPr>
      <w:hyperlink w:history="0" r:id="rId3" w:tooltip="&quot;ГОСТ Р 52633.0-2006. Защита информации. Техника защиты информации. Требования к средствам высоконадежной биометрической аутентификации&quot; (утв. Приказом Ростехрегулирования от 27.12.2006 N 372-ст) {КонсультантПлюс}">
        <w:r>
          <w:rPr>
            <w:sz w:val="24"/>
            <w:color w:val="0000ff"/>
            <w:i w:val="on"/>
          </w:rPr>
          <w:br/>
          <w:t xml:space="preserve">"ГОСТ Р 52633.0-2006. Защита информации. Техника защиты информации. Требования к средствам высоконадежной биометрической аутентификации" (утв. Приказом Ростехрегулирования от 27.12.2006 N 372-ст)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STR&amp;n=8143&amp;date=02.07.2025&amp;dst=100010&amp;field=134" TargetMode = "External"/>
	<Relationship Id="rId3" Type="http://schemas.openxmlformats.org/officeDocument/2006/relationships/hyperlink" Target="https://login.consultant.ru/link/?req=doc&amp;base=STR&amp;n=8143&amp;date=02.07.2025&amp;dst=3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52633.0-2006. Защита информации. Техника защиты информации. Требования к средствам высоконадежной биометрической аутентификации"
(утв. Приказом Ростехрегулирования от 27.12.2006 N 372-ст)</dc:title>
  <dcterms:created xsi:type="dcterms:W3CDTF">2025-07-02T10:19:06Z</dcterms:created>
</cp:coreProperties>
</file>