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2633.2-2010. Национальный стандарт Российской Федерации. Защита информации. Техника защиты информации. Требования к формированию синтетических биометрических образов, предназначенных для тестирования средств высоконадежной биометрической аутентификации&quot; (утв. и введен в действие Приказом Росстандарта от 02.09.2010 N 215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октября 2010 года.</w:t>
      </w:r>
    </w:p>
    <w:p>
      <w:pPr>
        <w:pStyle w:val="0"/>
      </w:pPr>
      <w:hyperlink w:history="0" r:id="rId3" w:tooltip="&quot;ГОСТ Р 52633.2-2010. Национальный стандарт Российской Федерации. Защита информации. Техника защиты информации. Требования к формированию синтетических биометрических образов, предназначенных для тестирования средств высоконадежной биометрической аутентификации&quot; (утв. и введен в действие Приказом Росстандарта от 02.09.2010 N 215-ст) {КонсультантПлюс}">
        <w:r>
          <w:rPr>
            <w:sz w:val="24"/>
            <w:color w:val="0000ff"/>
            <w:i w:val="on"/>
          </w:rPr>
          <w:br/>
          <w:t xml:space="preserve">"ГОСТ Р 52633.2-2010. Национальный стандарт Российской Федерации. Защита информации. Техника защиты информации. Требования к формированию синтетических биометрических образов, предназначенных для тестирования средств высоконадежной биометрической аутентификации" (утв. и введен в действие Приказом Росстандарта от 02.09.2010 N 215-ст)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3282&amp;date=02.07.2025&amp;dst=100010&amp;field=134" TargetMode = "External"/>
	<Relationship Id="rId3" Type="http://schemas.openxmlformats.org/officeDocument/2006/relationships/hyperlink" Target="https://login.consultant.ru/link/?req=doc&amp;base=OTN&amp;n=3282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52633.2-2010. Национальный стандарт Российской Федерации. Защита информации. Техника защиты информации. Требования к формированию синтетических биометрических образов, предназначенных для тестирования средств высоконадежной биометрической аутентификации"
(утв. и введен в действие Приказом Росстандарта от 02.09.2010 N 215-ст)</dc:title>
  <dcterms:created xsi:type="dcterms:W3CDTF">2025-07-02T10:24:39Z</dcterms:created>
</cp:coreProperties>
</file>