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Введен в действие с 1 октября 2009 года с правом досрочного применения </w:t>
      </w:r>
      <w:hyperlink w:history="0" r:id="rId2" w:tooltip="Приказ Ростехрегулирования от 18.12.2008 N 527-ст &quot;Об утверждении национального стандарта&quot; {КонсультантПлюс}">
        <w:r>
          <w:rPr>
            <w:sz w:val="24"/>
            <w:color w:val="0000ff"/>
          </w:rPr>
          <w:t xml:space="preserve">Приказом</w:t>
        </w:r>
      </w:hyperlink>
      <w:r>
        <w:rPr>
          <w:sz w:val="24"/>
        </w:rPr>
        <w:t xml:space="preserve"> Ростехрегулирования от 18.12.2008 N 527-ст.</w:t>
      </w:r>
    </w:p>
    <w:p>
      <w:pPr>
        <w:pStyle w:val="0"/>
      </w:pPr>
      <w:hyperlink w:history="0" r:id="rId3" w:tooltip="&quot;ГОСТ Р 53109-2008. Национальный стандарт Российской Федерации. Система обеспечения информационной безопасности сети связи общего пользования. Паспорт организации связи по информационной безопасности&quot; (утв. Приказом Ростехрегулирования от 18.12.2008 N 527-ст) {КонсультантПлюс}">
        <w:r>
          <w:rPr>
            <w:sz w:val="24"/>
            <w:color w:val="0000ff"/>
            <w:i w:val="on"/>
          </w:rPr>
          <w:br/>
          <w:t xml:space="preserve">"ГОСТ Р 53109-2008. Национальный стандарт Российской Федерации. Система обеспечения информационной безопасности сети связи общего пользования. Паспорт организации связи по информационной безопасности" (утв. Приказом Ростехрегулирования от 18.12.2008 N 527-ст)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LAW&amp;n=260693&amp;date=02.07.2025&amp;dst=100006&amp;field=134" TargetMode = "External"/>
	<Relationship Id="rId3" Type="http://schemas.openxmlformats.org/officeDocument/2006/relationships/hyperlink" Target="https://login.consultant.ru/link/?req=doc&amp;base=OTN&amp;n=24673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53109-2008. Национальный стандарт Российской Федерации. Система обеспечения информационной безопасности сети связи общего пользования. Паспорт организации связи по информационной безопасности"
(утв. Приказом Ростехрегулирования от 18.12.2008 N 527-ст)</dc:title>
  <dcterms:created xsi:type="dcterms:W3CDTF">2025-07-02T18:03:13Z</dcterms:created>
</cp:coreProperties>
</file>