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3114-2008. Национальный стандарт Российской Федерации. Защита информации. Обеспечение информационной безопасности в организации. Основные термины и определения&quot; (утв. и введен в действие Приказом Ростехрегулирования от 18.12.2008 N 532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октября 2009 года.</w:t>
      </w:r>
    </w:p>
    <w:p>
      <w:pPr>
        <w:pStyle w:val="0"/>
      </w:pPr>
      <w:hyperlink w:history="0" r:id="rId3" w:tooltip="&quot;ГОСТ Р 53114-2008. Национальный стандарт Российской Федерации. Защита информации. Обеспечение информационной безопасности в организации. Основные термины и определения&quot; (утв. и введен в действие Приказом Ростехрегулирования от 18.12.2008 N 532-ст) {КонсультантПлюс}">
        <w:r>
          <w:rPr>
            <w:sz w:val="24"/>
            <w:color w:val="0000ff"/>
            <w:i w:val="on"/>
          </w:rPr>
          <w:br/>
          <w:t xml:space="preserve">"ГОСТ Р 53114-2008. Национальный стандарт Российской Федерации. Защита информации. Обеспечение информационной безопасности в организации. Основные термины и определения" (утв. и введен в действие Приказом Ростехрегулирования от 18.12.2008 N 532-ст) {КонсультантПлюс}</w:t>
        </w:r>
      </w:hyperlink>
      <w:r>
        <w:rPr>
          <w:sz w:val="24"/>
        </w:rPr>
        <w:br/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4460&amp;date=02.07.2025&amp;dst=100010&amp;field=134" TargetMode = "External"/>
	<Relationship Id="rId3" Type="http://schemas.openxmlformats.org/officeDocument/2006/relationships/hyperlink" Target="https://login.consultant.ru/link/?req=doc&amp;base=OTN&amp;n=4460&amp;date=02.07.2025&amp;dst=1&amp;field=3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53114-2008. Национальный стандарт Российской Федерации. Защита информации. Обеспечение информационной безопасности в организации. Основные термины и определения"
(утв. и введен в действие Приказом Ростехрегулирования от 18.12.2008 N 532-ст)</dc:title>
  <dcterms:created xsi:type="dcterms:W3CDTF">2025-07-02T18:23:23Z</dcterms:created>
</cp:coreProperties>
</file>