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3115-2008. Национальный стандарт Российской Федерации. Защита информации. Испытание технических средств обработки информации на соответствие требованиям защищенности от несанкционированного доступа. Методы и средства&quot; (утв. и введен в действие Приказом Ростехрегулирования от 18.12.2008 N 534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октября 2009 года.</w:t>
      </w:r>
    </w:p>
    <w:p>
      <w:pPr>
        <w:pStyle w:val="0"/>
      </w:pPr>
      <w:hyperlink w:history="0" r:id="rId3" w:tooltip="&quot;ГОСТ Р 53115-2008. Национальный стандарт Российской Федерации. Защита информации. Испытание технических средств обработки информации на соответствие требованиям защищенности от несанкционированного доступа. Методы и средства&quot; (утв. и введен в действие Приказом Ростехрегулирования от 18.12.2008 N 534-ст) {КонсультантПлюс}">
        <w:r>
          <w:rPr>
            <w:sz w:val="24"/>
            <w:color w:val="0000ff"/>
            <w:i w:val="on"/>
          </w:rPr>
          <w:br/>
          <w:t xml:space="preserve">"ГОСТ Р 53115-2008. Национальный стандарт Российской Федерации. Защита информации. Испытание технических средств обработки информации на соответствие требованиям защищенности от несанкционированного доступа. Методы и средства" (утв. и введен в действие Приказом Ростехрегулирования от 18.12.2008 N 534-ст) {КонсультантПлюс}</w:t>
        </w:r>
      </w:hyperlink>
      <w:r>
        <w:rPr>
          <w:sz w:val="24"/>
        </w:rPr>
        <w:br/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1290&amp;date=02.07.2025&amp;dst=100010&amp;field=134" TargetMode = "External"/>
	<Relationship Id="rId3" Type="http://schemas.openxmlformats.org/officeDocument/2006/relationships/hyperlink" Target="https://login.consultant.ru/link/?req=doc&amp;base=OTN&amp;n=1290&amp;date=02.07.2025&amp;dst=1&amp;field=3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53115-2008. Национальный стандарт Российской Федерации. Защита информации. Испытание технических средств обработки информации на соответствие требованиям защищенности от несанкционированного доступа. Методы и средства"
(утв. и введен в действие Приказом Ростехрегулирования от 18.12.2008 N 534-ст)</dc:title>
  <dcterms:created xsi:type="dcterms:W3CDTF">2025-07-02T18:25:57Z</dcterms:created>
</cp:coreProperties>
</file>