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4583-2011/ISO/IEC/TR 15443-3:2007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3. Анализ методов доверия&quot; (утв. и введен в действие Приказом Росстандарта от 01.12.2011 N 691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декабря 2012 года.</w:t>
      </w:r>
    </w:p>
    <w:p>
      <w:pPr>
        <w:pStyle w:val="0"/>
      </w:pPr>
      <w:hyperlink w:history="0" r:id="rId3" w:tooltip="&quot;ГОСТ Р 54583-2011/ISO/IEC/TR 15443-3:2007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3. Анализ методов доверия&quot; (утв. и введен в действие Приказом Росстандарта от 01.12.2011 N 691-ст) {КонсультантПлюс}">
        <w:r>
          <w:rPr>
            <w:sz w:val="24"/>
            <w:color w:val="0000ff"/>
            <w:i w:val="on"/>
          </w:rPr>
          <w:br/>
          <w:t xml:space="preserve">"ГОСТ Р 54583-2011/ISO/IEC/TR 15443-3:2007.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3. Анализ методов доверия" (утв. и введен в действие Приказом Росстандарта от 01.12.2011 N 691-ст)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747&amp;date=02.07.2025&amp;dst=100012&amp;field=134" TargetMode = "External"/>
	<Relationship Id="rId3" Type="http://schemas.openxmlformats.org/officeDocument/2006/relationships/hyperlink" Target="https://login.consultant.ru/link/?req=doc&amp;base=OTN&amp;n=2747&amp;date=02.07.2025&amp;dst=3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54583-2011/ISO/IEC/TR 15443-3:2007.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3. Анализ методов доверия"
(утв. и введен в действие Приказом Росстандарта от 01.12.2011 N 691-ст)</dc:title>
  <dcterms:created xsi:type="dcterms:W3CDTF">2025-07-02T18:42:44Z</dcterms:created>
</cp:coreProperties>
</file>