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ФГБУ "Институт стандартизации", 2022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9710-2022. Национальный стандарт Российской Федерации. Защита информации. Управление компьютерными инцидентами. Общие положения&quot; (утв. и введен в действие Приказом Росстандарта от 29.11.2022 N 1376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01.02.2023.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59710-2022. Национальный стандарт Российской Федерации. Защита информации. Управление компьютерными инцидентами. Общие положения"</w:t>
      </w:r>
    </w:p>
    <w:p>
      <w:pPr>
        <w:pStyle w:val="0"/>
        <w:jc w:val="both"/>
      </w:pPr>
      <w:r>
        <w:rPr>
          <w:sz w:val="24"/>
        </w:rPr>
        <w:t xml:space="preserve">(утв. и введен в действие Приказом Росстандарта от 29.11.2022 N 1376-ст)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34782&amp;date=03.07.2025&amp;dst=100009&amp;field=134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59710-2022. Национальный стандарт Российской Федерации. Защита информации. Управление компьютерными инцидентами. Общие положения"
(утв. и введен в действие Приказом Росстандарта от 29.11.2022 N 1376-ст)</dc:title>
  <dcterms:created xsi:type="dcterms:W3CDTF">2025-07-03T12:34:59Z</dcterms:created>
</cp:coreProperties>
</file>