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16838" w:hRule="exact"/>
        </w:trPr>
        <w:tc>
          <w:tcPr>
            <w:tcMar>
              <w:top w:type="dxa" w:w="4800"/>
              <w:left w:type="dxa" w:w="1200"/>
              <w:bottom w:type="dxa" w:w="0"/>
              <w:right w:type="dxa" w:w="1200"/>
            </w:tcMar>
            <w:vAlign w:val="top"/>
          </w:tcPr>
          <w:p>
            <w:pPr>
              <w:spacing w:after="200"/>
            </w:pPr>
            <w:r>
              <w:rPr>
                <w:rFonts w:ascii="Calibri"/>
                <w:b/>
                <w:bCs/>
                <w:color w:val="4A90D9"/>
                <w:sz w:val="72"/>
                <w:szCs w:val="72"/>
              </w:rPr>
              <w:t xml:space="preserve">VIXOR V2</w:t>
            </w:r>
          </w:p>
          <w:p>
            <w:pPr>
              <w:spacing w:after="100"/>
            </w:pPr>
            <w:r>
              <w:rPr>
                <w:rFonts w:ascii="Calibri"/>
                <w:b/>
                <w:bCs/>
                <w:color w:val="0F1A2E"/>
                <w:sz w:val="40"/>
                <w:szCs w:val="40"/>
              </w:rPr>
              <w:t xml:space="preserve">GIT + PHASE RECONCILIATION AUDIT</w:t>
            </w:r>
          </w:p>
          <w:p>
            <w:pPr>
              <w:spacing w:after="600"/>
            </w:pPr>
            <w:r>
              <w:rPr>
                <w:rFonts w:ascii="Calibri"/>
                <w:color w:val="5A6A7E"/>
                <w:sz w:val="24"/>
                <w:szCs w:val="24"/>
              </w:rPr>
              <w:t xml:space="preserve">Read-Only Pre-Commit Gate</w:t>
            </w:r>
          </w:p>
          <w:p>
            <w:r>
              <w:rPr>
                <w:rFonts w:ascii="Calibri"/>
                <w:color w:val="5A6A7E"/>
                <w:sz w:val="20"/>
                <w:szCs w:val="20"/>
              </w:rPr>
              <w:t xml:space="preserve">Baseline: 4ffad75 (GitHub main) vs 32bbf14 (local HEAD)</w:t>
            </w:r>
          </w:p>
          <w:p>
            <w:pPr>
              <w:spacing w:before="200"/>
            </w:pPr>
            <w:r>
              <w:rPr>
                <w:rFonts w:ascii="Calibri"/>
                <w:color w:val="5A6A7E"/>
                <w:sz w:val="18"/>
                <w:szCs w:val="18"/>
              </w:rPr>
              <w:t xml:space="preserve">Date: 2026-08-11  |  Status: READ-ONLY  |  NO COMMIT  |  NO PUSH</w:t>
            </w:r>
          </w:p>
        </w:tc>
      </w:tr>
    </w:tbl>
    <w:p>
      <w:pPr>
        <w:sectPr>
          <w:pgSz w:w="11906" w:h="16838" w:orient="portrait"/>
          <w:pgMar w:top="0" w:right="0" w:bottom="0" w:left="0" w:header="708" w:footer="708" w:gutter="0"/>
          <w:pgNumType/>
          <w:docGrid w:linePitch="360"/>
        </w:sectPr>
      </w:pPr>
    </w:p>
    <w:p>
      <w:pPr>
        <w:spacing w:after="300" w:before="400"/>
        <w:jc w:val="center"/>
      </w:pPr>
      <w:r>
        <w:rPr>
          <w:rFonts w:ascii="Calibri"/>
          <w:b/>
          <w:bCs/>
          <w:color w:val="0F1A2E"/>
          <w:sz w:val="32"/>
          <w:szCs w:val="32"/>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A. Git State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A.1 Commit Topology</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A.2 Divergence Analysis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A.3 Staging Area</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A.4 Source Code: Local vs Remote</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B. GitHub Baseline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B.1 What Is Actually on GitHub</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B.2 What Exists Only Locally (Staged, Not Committed)</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C. Local-Only Changes Summary</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D. Previous Audit Findings Reconciliation</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D.1 BLOCKER 1: Atomic Signal Transition</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D.2 BLOCKER 2: Legacy Signal Mutation Bypass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D.3 BLOCKER 3: Zero Event Handlers</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D.4 WARNING: Migrations Not Applied Remotely</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D.5 WARNING: TEXT vs Enum for signal_transitions</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E. Phase 2 Status</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F. Phase 3 Status</w:t>
            </w:r>
            <w:r>
              <w:tab/>
            </w:r>
            <w:r>
              <w:fldChar w:fldCharType="begin"/>
            </w:r>
            <w:r>
              <w:instrText xml:space="preserve"> PAGEREF _Toc100016 \h </w:instrText>
            </w:r>
            <w:r>
              <w:fldChar w:fldCharType="separate"/>
            </w:r>
            <w:r>
              <w:t>10</w:t>
            </w:r>
            <w:r>
              <w:fldChar w:fldCharType="end"/>
            </w:r>
          </w:hyperlink>
        </w:p>
        <w:p>
          <w:pPr>
            <w:pStyle w:val="9"/>
            <w:tabs>
              <w:tab w:val="right" w:leader="dot" w:pos="9026"/>
            </w:tabs>
            <w:spacing w:before="120" w:after="60"/>
          </w:pPr>
          <w:hyperlink w:anchor="_Toc100017" w:history="1">
            <w:r>
              <w:rPr>
                <w:rStyle w:val="Hyperlink"/>
              </w:rPr>
              <w:t>G. Blockers</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G.1 B1: Non-Atomic Signal Transition (CRITICAL)</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G.2 B2: Legacy Mutation Path Still Exported (HIGH)</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G.3 B3: Zero Event Consumers (MEDIUM)</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H. Warnings</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H.1 W1: Migrations Not Verified on Remote (HIGH)</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H.2 W2: TEXT vs Enum in Audit Table (MEDIUM)</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H.3 W3: Orphan normalization/types.ts (LOW)</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H.4 W4: as Any Casts (LOW)</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H.5 W5: Rate Limiting Absent (MEDIUM)</w:t>
            </w:r>
            <w:r>
              <w:tab/>
            </w:r>
            <w:r>
              <w:fldChar w:fldCharType="begin"/>
            </w:r>
            <w:r>
              <w:instrText xml:space="preserve"> PAGEREF _Toc100026 \h </w:instrText>
            </w:r>
            <w:r>
              <w:fldChar w:fldCharType="separate"/>
            </w:r>
            <w:r>
              <w:t>14</w:t>
            </w:r>
            <w:r>
              <w:fldChar w:fldCharType="end"/>
            </w:r>
          </w:hyperlink>
        </w:p>
        <w:p>
          <w:pPr>
            <w:pStyle w:val="9"/>
            <w:tabs>
              <w:tab w:val="right" w:leader="dot" w:pos="9026"/>
            </w:tabs>
            <w:spacing w:before="120" w:after="60"/>
          </w:pPr>
          <w:hyperlink w:anchor="_Toc100027" w:history="1">
            <w:r>
              <w:rPr>
                <w:rStyle w:val="Hyperlink"/>
              </w:rPr>
              <w:t>I. Duplicate Work Analysis</w:t>
            </w:r>
            <w:r>
              <w:tab/>
            </w:r>
            <w:r>
              <w:fldChar w:fldCharType="begin"/>
            </w:r>
            <w:r>
              <w:instrText xml:space="preserve"> PAGEREF _Toc100027 \h </w:instrText>
            </w:r>
            <w:r>
              <w:fldChar w:fldCharType="separate"/>
            </w:r>
            <w:r>
              <w:t>15</w:t>
            </w:r>
            <w:r>
              <w:fldChar w:fldCharType="end"/>
            </w:r>
          </w:hyperlink>
        </w:p>
        <w:p>
          <w:pPr>
            <w:pStyle w:val="9"/>
            <w:tabs>
              <w:tab w:val="right" w:leader="dot" w:pos="9026"/>
            </w:tabs>
            <w:spacing w:before="120" w:after="60"/>
          </w:pPr>
          <w:hyperlink w:anchor="_Toc100028" w:history="1">
            <w:r>
              <w:rPr>
                <w:rStyle w:val="Hyperlink"/>
              </w:rPr>
              <w:t>J. Missing Work</w:t>
            </w:r>
            <w:r>
              <w:tab/>
            </w:r>
            <w:r>
              <w:fldChar w:fldCharType="begin"/>
            </w:r>
            <w:r>
              <w:instrText xml:space="preserve"> PAGEREF _Toc100028 \h </w:instrText>
            </w:r>
            <w:r>
              <w:fldChar w:fldCharType="separate"/>
            </w:r>
            <w:r>
              <w:t>15</w:t>
            </w:r>
            <w:r>
              <w:fldChar w:fldCharType="end"/>
            </w:r>
          </w:hyperlink>
        </w:p>
        <w:p>
          <w:pPr>
            <w:pStyle w:val="9"/>
            <w:tabs>
              <w:tab w:val="right" w:leader="dot" w:pos="9026"/>
            </w:tabs>
            <w:spacing w:before="120" w:after="60"/>
          </w:pPr>
          <w:hyperlink w:anchor="_Toc100029" w:history="1">
            <w:r>
              <w:rPr>
                <w:rStyle w:val="Hyperlink"/>
              </w:rPr>
              <w:t>K. Recommended Fix Order</w:t>
            </w:r>
            <w:r>
              <w:tab/>
            </w:r>
            <w:r>
              <w:fldChar w:fldCharType="begin"/>
            </w:r>
            <w:r>
              <w:instrText xml:space="preserve"> PAGEREF _Toc100029 \h </w:instrText>
            </w:r>
            <w:r>
              <w:fldChar w:fldCharType="separate"/>
            </w:r>
            <w:r>
              <w:t>15</w:t>
            </w:r>
            <w:r>
              <w:fldChar w:fldCharType="end"/>
            </w:r>
          </w:hyperlink>
        </w:p>
        <w:p>
          <w:pPr>
            <w:pStyle w:val="9"/>
            <w:tabs>
              <w:tab w:val="right" w:leader="dot" w:pos="9026"/>
            </w:tabs>
            <w:spacing w:before="120" w:after="60"/>
          </w:pPr>
          <w:hyperlink w:anchor="_Toc100030" w:history="1">
            <w:r>
              <w:rPr>
                <w:rStyle w:val="Hyperlink"/>
              </w:rPr>
              <w:t>L. Verdicts</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L.1 Repository Ready for Commit?</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L.2 Repository Ready for Phase 4?</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L.3 Regression Gate Results (Current State)</w:t>
            </w:r>
            <w:r>
              <w:tab/>
            </w:r>
            <w:r>
              <w:fldChar w:fldCharType="begin"/>
            </w:r>
            <w:r>
              <w:instrText xml:space="preserve"> PAGEREF _Toc100033 \h </w:instrText>
            </w:r>
            <w:r>
              <w:fldChar w:fldCharType="separate"/>
            </w:r>
            <w:r>
              <w:t>17</w:t>
            </w:r>
            <w:r>
              <w:fldChar w:fldCharType="end"/>
            </w:r>
          </w:hyperlink>
        </w:p>
        <w:p>
          <w:r>
            <w:fldChar w:fldCharType="end"/>
          </w:r>
        </w:p>
      </w:sdtContent>
    </w:sdt>
    <w:p>
      <w:pPr>
        <w:spacing w:before="200"/>
      </w:pPr>
      <w:r>
        <w:rPr>
          <w:rFonts w:ascii="Calibri"/>
          <w:i/>
          <w:iCs/>
          <w:color w:val="5A6A7E"/>
          <w:sz w:val="18"/>
          <w:szCs w:val="18"/>
        </w:rPr>
        <w:t xml:space="preserve">Right-click the TOC and select "Update Field" to refresh page numbers.</w:t>
      </w:r>
    </w:p>
    <w:p>
      <w:r>
        <w:br w:type="page"/>
      </w:r>
    </w:p>
    <w:p>
      <w:pPr>
        <w:sectPr>
          <w:headerReference w:type="default" r:id="rId7"/>
          <w:footerReference w:type="default" r:id="rId8"/>
          <w:pgSz w:w="11906" w:h="16838" w:orient="portrait"/>
          <w:pgMar w:top="1440" w:right="1417" w:bottom="1440" w:left="1701" w:header="708" w:footer="708" w:gutter="0"/>
          <w:pgNumType w:start="1" w:fmt="UPPER_ROMAN"/>
          <w:docGrid w:linePitch="360"/>
        </w:sectPr>
      </w:pPr>
    </w:p>
    <w:p>
      <w:pPr>
        <w:pStyle w:val="Heading1"/>
        <w:spacing w:after="200" w:before="480" w:line="312"/>
      </w:pPr>
      <w:bookmarkStart w:id="100000" w:name="_Toc100000"/>
      <w:r>
        <w:rPr>
          <w:rFonts w:ascii="Calibri" w:eastAsia="SimHei"/>
          <w:b/>
          <w:bCs/>
          <w:color w:val="0F1A2E"/>
          <w:sz w:val="32"/>
          <w:szCs w:val="32"/>
        </w:rPr>
        <w:t xml:space="preserve">A. Git State</w:t>
      </w:r>
      <w:bookmarkEnd w:id="100000"/>
    </w:p>
    <w:p>
      <w:pPr>
        <w:pStyle w:val="Heading2"/>
        <w:spacing w:after="160" w:before="360" w:line="312"/>
      </w:pPr>
      <w:bookmarkStart w:id="100001" w:name="_Toc100001"/>
      <w:r>
        <w:rPr>
          <w:rFonts w:ascii="Calibri" w:eastAsia="SimHei"/>
          <w:b/>
          <w:bCs/>
          <w:color w:val="0F1A2E"/>
          <w:sz w:val="28"/>
          <w:szCs w:val="28"/>
        </w:rPr>
        <w:t xml:space="preserve">A.1 Commit Topology</w:t>
      </w:r>
      <w:bookmarkEnd w:id="100001"/>
    </w:p>
    <w:p>
      <w:pPr>
        <w:spacing w:after="120" w:line="312"/>
        <w:jc w:val="left"/>
      </w:pPr>
      <w:r>
        <w:rPr>
          <w:rFonts w:ascii="Calibri"/>
          <w:color w:val="1A2332"/>
          <w:sz w:val="22"/>
          <w:szCs w:val="22"/>
        </w:rPr>
        <w:t xml:space="preserve">The repository has a single-point divergence from the common ancestor 8200a6f. Both local HEAD (32bbf14) and origin/main (4ffad75) share the same parent (8200a6f) and carry the identical commit message. However, their tree hashes differ, indicating different file content was committed.</w:t>
      </w:r>
    </w:p>
    <w:p>
      <w:pPr>
        <w:spacing w:after="0" w:before="80"/>
      </w:pPr>
    </w:p>
    <w:p>
      <w:pPr>
        <w:spacing w:after="80" w:line="312"/>
        <w:jc w:val="left"/>
      </w:pPr>
      <w:r>
        <w:rPr>
          <w:rFonts w:ascii="Calibri"/>
          <w:b/>
          <w:bCs/>
          <w:color w:val="0F1A2E"/>
          <w:sz w:val="22"/>
          <w:szCs w:val="22"/>
        </w:rPr>
        <w:t xml:space="preserve">Local HEAD: </w:t>
      </w:r>
      <w:r>
        <w:rPr>
          <w:rFonts w:ascii="Calibri"/>
          <w:color w:val="1A2332"/>
          <w:sz w:val="22"/>
          <w:szCs w:val="22"/>
        </w:rPr>
        <w:t xml:space="preserve">32bbf147a30e2448a5c89d504fd7ef5ec3143bac</w:t>
      </w:r>
    </w:p>
    <w:p>
      <w:pPr>
        <w:spacing w:after="80" w:line="312"/>
        <w:jc w:val="left"/>
      </w:pPr>
      <w:r>
        <w:rPr>
          <w:rFonts w:ascii="Calibri"/>
          <w:b/>
          <w:bCs/>
          <w:color w:val="0F1A2E"/>
          <w:sz w:val="22"/>
          <w:szCs w:val="22"/>
        </w:rPr>
        <w:t xml:space="preserve">Remote origin/main: </w:t>
      </w:r>
      <w:r>
        <w:rPr>
          <w:rFonts w:ascii="Calibri"/>
          <w:color w:val="1A2332"/>
          <w:sz w:val="22"/>
          <w:szCs w:val="22"/>
        </w:rPr>
        <w:t xml:space="preserve">4ffad75394b28ac52933be1d51bdbc691bf256ef</w:t>
      </w:r>
    </w:p>
    <w:p>
      <w:pPr>
        <w:spacing w:after="80" w:line="312"/>
        <w:jc w:val="left"/>
      </w:pPr>
      <w:r>
        <w:rPr>
          <w:rFonts w:ascii="Calibri"/>
          <w:b/>
          <w:bCs/>
          <w:color w:val="0F1A2E"/>
          <w:sz w:val="22"/>
          <w:szCs w:val="22"/>
        </w:rPr>
        <w:t xml:space="preserve">Merge-base: </w:t>
      </w:r>
      <w:r>
        <w:rPr>
          <w:rFonts w:ascii="Calibri"/>
          <w:color w:val="1A2332"/>
          <w:sz w:val="22"/>
          <w:szCs w:val="22"/>
        </w:rPr>
        <w:t xml:space="preserve">8200a6f1392498c1a67ee13af94556f4f4734093</w:t>
      </w:r>
    </w:p>
    <w:p>
      <w:pPr>
        <w:spacing w:after="80" w:line="312"/>
        <w:jc w:val="left"/>
      </w:pPr>
      <w:r>
        <w:rPr>
          <w:rFonts w:ascii="Calibri"/>
          <w:b/>
          <w:bCs/>
          <w:color w:val="0F1A2E"/>
          <w:sz w:val="22"/>
          <w:szCs w:val="22"/>
        </w:rPr>
        <w:t xml:space="preserve">Note on 4affd75: </w:t>
      </w:r>
      <w:r>
        <w:rPr>
          <w:rFonts w:ascii="Calibri"/>
          <w:color w:val="1A2332"/>
          <w:sz w:val="22"/>
          <w:szCs w:val="22"/>
        </w:rPr>
        <w:t xml:space="preserve">The user-referenced SHA "4affd75" does NOT exist locally. The actual origin/main SHA is 4ffad75 (with two f's). This is likely a transcription error. All analysis below uses the actual SHA 4ffad75.</w:t>
      </w:r>
    </w:p>
    <w:p>
      <w:pPr>
        <w:spacing w:after="0" w:before="80"/>
      </w:pPr>
    </w:p>
    <w:p>
      <w:pPr>
        <w:pStyle w:val="Heading2"/>
        <w:spacing w:after="160" w:before="360" w:line="312"/>
      </w:pPr>
      <w:bookmarkStart w:id="100002" w:name="_Toc100002"/>
      <w:r>
        <w:rPr>
          <w:rFonts w:ascii="Calibri" w:eastAsia="SimHei"/>
          <w:b/>
          <w:bCs/>
          <w:color w:val="0F1A2E"/>
          <w:sz w:val="28"/>
          <w:szCs w:val="28"/>
        </w:rPr>
        <w:t xml:space="preserve">A.2 Divergence Analysis</w:t>
      </w:r>
      <w:bookmarkEnd w:id="100002"/>
    </w:p>
    <w:p>
      <w:pPr>
        <w:spacing w:after="120" w:line="312"/>
        <w:jc w:val="left"/>
      </w:pPr>
      <w:r>
        <w:rPr>
          <w:rFonts w:ascii="Calibri"/>
          <w:color w:val="1A2332"/>
          <w:sz w:val="22"/>
          <w:szCs w:val="22"/>
        </w:rPr>
        <w:t xml:space="preserve">Both commits share identical author, timestamp, parent, and commit message. The difference is entirely in the tree (file content). The local commit (32bbf14) includes download/ and scripts/ files that the remote commit (4ffad75) does not, and vice versa. Critically, the source code (src/) and migrations (supabase/) directories are IDENTICAL between the two commits when comparing against their common parent 8200a6f.</w:t>
      </w:r>
    </w:p>
    <w:p>
      <w:pPr>
        <w:spacing w:after="0" w:before="60"/>
      </w:pPr>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Dimension</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Local HEAD (32bbf14)</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origin/main (4ffad75)</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Parent</w:t>
            </w:r>
          </w:p>
        </w:tc>
        <w:tc>
          <w:tcPr>
            <w:tcMar>
              <w:top w:type="dxa" w:w="40"/>
              <w:left w:type="dxa" w:w="100"/>
              <w:bottom w:type="dxa" w:w="40"/>
              <w:right w:type="dxa" w:w="100"/>
            </w:tcMar>
          </w:tcPr>
          <w:p>
            <w:pPr>
              <w:jc w:val="left"/>
            </w:pPr>
            <w:r>
              <w:rPr>
                <w:rFonts w:ascii="Calibri"/>
                <w:color w:val="1A2332"/>
                <w:sz w:val="20"/>
                <w:szCs w:val="20"/>
              </w:rPr>
              <w:t xml:space="preserve">8200a6f</w:t>
            </w:r>
          </w:p>
        </w:tc>
        <w:tc>
          <w:tcPr>
            <w:tcMar>
              <w:top w:type="dxa" w:w="40"/>
              <w:left w:type="dxa" w:w="100"/>
              <w:bottom w:type="dxa" w:w="40"/>
              <w:right w:type="dxa" w:w="100"/>
            </w:tcMar>
          </w:tcPr>
          <w:p>
            <w:pPr>
              <w:jc w:val="left"/>
            </w:pPr>
            <w:r>
              <w:rPr>
                <w:rFonts w:ascii="Calibri"/>
                <w:color w:val="1A2332"/>
                <w:sz w:val="20"/>
                <w:szCs w:val="20"/>
              </w:rPr>
              <w:t xml:space="preserve">8200a6f</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Message</w:t>
            </w:r>
          </w:p>
        </w:tc>
        <w:tc>
          <w:tcPr>
            <w:tcMar>
              <w:top w:type="dxa" w:w="40"/>
              <w:left w:type="dxa" w:w="100"/>
              <w:bottom w:type="dxa" w:w="40"/>
              <w:right w:type="dxa" w:w="100"/>
            </w:tcMar>
          </w:tcPr>
          <w:p>
            <w:pPr>
              <w:jc w:val="left"/>
            </w:pPr>
            <w:r>
              <w:rPr>
                <w:rFonts w:ascii="Calibri"/>
                <w:color w:val="1A2332"/>
                <w:sz w:val="20"/>
                <w:szCs w:val="20"/>
              </w:rPr>
              <w:t xml:space="preserve">feat(signal-tracking): unify terminal status contract (Task 1.2C)</w:t>
            </w:r>
          </w:p>
        </w:tc>
        <w:tc>
          <w:tcPr>
            <w:tcMar>
              <w:top w:type="dxa" w:w="40"/>
              <w:left w:type="dxa" w:w="100"/>
              <w:bottom w:type="dxa" w:w="40"/>
              <w:right w:type="dxa" w:w="100"/>
            </w:tcMar>
          </w:tcPr>
          <w:p>
            <w:pPr>
              <w:jc w:val="left"/>
            </w:pPr>
            <w:r>
              <w:rPr>
                <w:rFonts w:ascii="Calibri"/>
                <w:color w:val="1A2332"/>
                <w:sz w:val="20"/>
                <w:szCs w:val="20"/>
              </w:rPr>
              <w:t xml:space="preserve">feat(signal-tracking): unify terminal status contract (Task 1.2C)</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Author</w:t>
            </w:r>
          </w:p>
        </w:tc>
        <w:tc>
          <w:tcPr>
            <w:tcMar>
              <w:top w:type="dxa" w:w="40"/>
              <w:left w:type="dxa" w:w="100"/>
              <w:bottom w:type="dxa" w:w="40"/>
              <w:right w:type="dxa" w:w="100"/>
            </w:tcMar>
          </w:tcPr>
          <w:p>
            <w:pPr>
              <w:jc w:val="left"/>
            </w:pPr>
            <w:r>
              <w:rPr>
                <w:rFonts w:ascii="Calibri"/>
                <w:color w:val="1A2332"/>
                <w:sz w:val="20"/>
                <w:szCs w:val="20"/>
              </w:rPr>
              <w:t xml:space="preserve">Z User &lt;z@container&gt;</w:t>
            </w:r>
          </w:p>
        </w:tc>
        <w:tc>
          <w:tcPr>
            <w:tcMar>
              <w:top w:type="dxa" w:w="40"/>
              <w:left w:type="dxa" w:w="100"/>
              <w:bottom w:type="dxa" w:w="40"/>
              <w:right w:type="dxa" w:w="100"/>
            </w:tcMar>
          </w:tcPr>
          <w:p>
            <w:pPr>
              <w:jc w:val="left"/>
            </w:pPr>
            <w:r>
              <w:rPr>
                <w:rFonts w:ascii="Calibri"/>
                <w:color w:val="1A2332"/>
                <w:sz w:val="20"/>
                <w:szCs w:val="20"/>
              </w:rPr>
              <w:t xml:space="preserve">Z User &lt;z@container&gt;</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Tree hash</w:t>
            </w:r>
          </w:p>
        </w:tc>
        <w:tc>
          <w:tcPr>
            <w:tcMar>
              <w:top w:type="dxa" w:w="40"/>
              <w:left w:type="dxa" w:w="100"/>
              <w:bottom w:type="dxa" w:w="40"/>
              <w:right w:type="dxa" w:w="100"/>
            </w:tcMar>
          </w:tcPr>
          <w:p>
            <w:pPr>
              <w:jc w:val="left"/>
            </w:pPr>
            <w:r>
              <w:rPr>
                <w:rFonts w:ascii="Calibri"/>
                <w:color w:val="1A2332"/>
                <w:sz w:val="20"/>
                <w:szCs w:val="20"/>
              </w:rPr>
              <w:t xml:space="preserve">8fe9c268</w:t>
            </w:r>
          </w:p>
        </w:tc>
        <w:tc>
          <w:tcPr>
            <w:tcMar>
              <w:top w:type="dxa" w:w="40"/>
              <w:left w:type="dxa" w:w="100"/>
              <w:bottom w:type="dxa" w:w="40"/>
              <w:right w:type="dxa" w:w="100"/>
            </w:tcMar>
          </w:tcPr>
          <w:p>
            <w:pPr>
              <w:jc w:val="left"/>
            </w:pPr>
            <w:r>
              <w:rPr>
                <w:rFonts w:ascii="Calibri"/>
                <w:color w:val="1A2332"/>
                <w:sz w:val="20"/>
                <w:szCs w:val="20"/>
              </w:rPr>
              <w:t xml:space="preserve">56e18486</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 changes vs 8200a6f</w:t>
            </w:r>
          </w:p>
        </w:tc>
        <w:tc>
          <w:tcPr>
            <w:tcMar>
              <w:top w:type="dxa" w:w="40"/>
              <w:left w:type="dxa" w:w="100"/>
              <w:bottom w:type="dxa" w:w="40"/>
              <w:right w:type="dxa" w:w="100"/>
            </w:tcMar>
          </w:tcPr>
          <w:p>
            <w:pPr>
              <w:jc w:val="left"/>
            </w:pPr>
            <w:r>
              <w:rPr>
                <w:rFonts w:ascii="Calibri"/>
                <w:color w:val="1A2332"/>
                <w:sz w:val="20"/>
                <w:szCs w:val="20"/>
              </w:rPr>
              <w:t xml:space="preserve">IDENTICAL to 4ffad75</w:t>
            </w:r>
          </w:p>
        </w:tc>
        <w:tc>
          <w:tcPr>
            <w:tcMar>
              <w:top w:type="dxa" w:w="40"/>
              <w:left w:type="dxa" w:w="100"/>
              <w:bottom w:type="dxa" w:w="40"/>
              <w:right w:type="dxa" w:w="100"/>
            </w:tcMar>
          </w:tcPr>
          <w:p>
            <w:pPr>
              <w:jc w:val="left"/>
            </w:pPr>
            <w:r>
              <w:rPr>
                <w:rFonts w:ascii="Calibri"/>
                <w:color w:val="1A2332"/>
                <w:sz w:val="20"/>
                <w:szCs w:val="20"/>
              </w:rPr>
              <w:t xml:space="preserve">10 files modified/added</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supabase/ changes</w:t>
            </w:r>
          </w:p>
        </w:tc>
        <w:tc>
          <w:tcPr>
            <w:tcMar>
              <w:top w:type="dxa" w:w="40"/>
              <w:left w:type="dxa" w:w="100"/>
              <w:bottom w:type="dxa" w:w="40"/>
              <w:right w:type="dxa" w:w="100"/>
            </w:tcMar>
          </w:tcPr>
          <w:p>
            <w:pPr>
              <w:jc w:val="left"/>
            </w:pPr>
            <w:r>
              <w:rPr>
                <w:rFonts w:ascii="Calibri"/>
                <w:color w:val="1A2332"/>
                <w:sz w:val="20"/>
                <w:szCs w:val="20"/>
              </w:rPr>
              <w:t xml:space="preserve">IDENTICAL to 4ffad75</w:t>
            </w:r>
          </w:p>
        </w:tc>
        <w:tc>
          <w:tcPr>
            <w:tcMar>
              <w:top w:type="dxa" w:w="40"/>
              <w:left w:type="dxa" w:w="100"/>
              <w:bottom w:type="dxa" w:w="40"/>
              <w:right w:type="dxa" w:w="100"/>
            </w:tcMar>
          </w:tcPr>
          <w:p>
            <w:pPr>
              <w:jc w:val="left"/>
            </w:pPr>
            <w:r>
              <w:rPr>
                <w:rFonts w:ascii="Calibri"/>
                <w:color w:val="1A2332"/>
                <w:sz w:val="20"/>
                <w:szCs w:val="20"/>
              </w:rPr>
              <w:t xml:space="preserve">2 migration files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download/ + scripts/</w:t>
            </w:r>
          </w:p>
        </w:tc>
        <w:tc>
          <w:tcPr>
            <w:tcMar>
              <w:top w:type="dxa" w:w="40"/>
              <w:left w:type="dxa" w:w="100"/>
              <w:bottom w:type="dxa" w:w="40"/>
              <w:right w:type="dxa" w:w="100"/>
            </w:tcMar>
          </w:tcPr>
          <w:p>
            <w:pPr>
              <w:jc w:val="left"/>
            </w:pPr>
            <w:r>
              <w:rPr>
                <w:rFonts w:ascii="Calibri"/>
                <w:color w:val="1A2332"/>
                <w:sz w:val="20"/>
                <w:szCs w:val="20"/>
              </w:rPr>
              <w:t xml:space="preserve">98 files added (reports, search data, generators)</w:t>
            </w:r>
          </w:p>
        </w:tc>
        <w:tc>
          <w:tcPr>
            <w:tcMar>
              <w:top w:type="dxa" w:w="40"/>
              <w:left w:type="dxa" w:w="100"/>
              <w:bottom w:type="dxa" w:w="40"/>
              <w:right w:type="dxa" w:w="100"/>
            </w:tcMar>
          </w:tcPr>
          <w:p>
            <w:pPr>
              <w:jc w:val="left"/>
            </w:pPr>
            <w:r>
              <w:rPr>
                <w:rFonts w:ascii="Calibri"/>
                <w:color w:val="1A2332"/>
                <w:sz w:val="20"/>
                <w:szCs w:val="20"/>
              </w:rPr>
              <w:t xml:space="preserve">0 files (clean commit)</w:t>
            </w:r>
          </w:p>
        </w:tc>
      </w:tr>
    </w:tbl>
    <w:p>
      <w:pPr>
        <w:spacing w:after="0" w:before="120"/>
      </w:pPr>
    </w:p>
    <w:p>
      <w:pPr>
        <w:pStyle w:val="Heading2"/>
        <w:spacing w:after="160" w:before="360" w:line="312"/>
      </w:pPr>
      <w:bookmarkStart w:id="100003" w:name="_Toc100003"/>
      <w:r>
        <w:rPr>
          <w:rFonts w:ascii="Calibri" w:eastAsia="SimHei"/>
          <w:b/>
          <w:bCs/>
          <w:color w:val="0F1A2E"/>
          <w:sz w:val="28"/>
          <w:szCs w:val="28"/>
        </w:rPr>
        <w:t xml:space="preserve">A.3 Staging Area</w:t>
      </w:r>
      <w:bookmarkEnd w:id="100003"/>
    </w:p>
    <w:p>
      <w:pPr>
        <w:spacing w:after="120" w:line="312"/>
        <w:jc w:val="left"/>
      </w:pPr>
      <w:r>
        <w:rPr>
          <w:rFonts w:ascii="Calibri"/>
          <w:color w:val="1A2332"/>
          <w:sz w:val="22"/>
          <w:szCs w:val="22"/>
        </w:rPr>
        <w:t xml:space="preserve">The working tree has 133 staged files, 0 unstaged, 0 untracked. This means ALL local changes (both the Phase 2/3 source code AND the download/scripts artifacts) are staged and ready for commit. No work has been lost, but no commit has been made either.</w:t>
      </w:r>
    </w:p>
    <w:p>
      <w:pPr>
        <w:spacing w:after="0" w:before="60"/>
      </w:pPr>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Category</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New (A)</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Modified (M)</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Deleted (D)</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Notes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w:t>
            </w:r>
          </w:p>
        </w:tc>
        <w:tc>
          <w:tcPr>
            <w:tcMar>
              <w:top w:type="dxa" w:w="40"/>
              <w:left w:type="dxa" w:w="100"/>
              <w:bottom w:type="dxa" w:w="40"/>
              <w:right w:type="dxa" w:w="100"/>
            </w:tcMar>
          </w:tcPr>
          <w:p>
            <w:pPr>
              <w:jc w:val="left"/>
            </w:pPr>
            <w:r>
              <w:rPr>
                <w:rFonts w:ascii="Calibri"/>
                <w:color w:val="1A2332"/>
                <w:sz w:val="20"/>
                <w:szCs w:val="20"/>
              </w:rPr>
              <w:t xml:space="preserve">5</w:t>
            </w:r>
          </w:p>
        </w:tc>
        <w:tc>
          <w:tcPr>
            <w:tcMar>
              <w:top w:type="dxa" w:w="40"/>
              <w:left w:type="dxa" w:w="100"/>
              <w:bottom w:type="dxa" w:w="40"/>
              <w:right w:type="dxa" w:w="100"/>
            </w:tcMar>
          </w:tcPr>
          <w:p>
            <w:pPr>
              <w:jc w:val="left"/>
            </w:pPr>
            <w:r>
              <w:rPr>
                <w:rFonts w:ascii="Calibri"/>
                <w:color w:val="1A2332"/>
                <w:sz w:val="20"/>
                <w:szCs w:val="20"/>
              </w:rPr>
              <w:t xml:space="preserve">10</w:t>
            </w:r>
          </w:p>
        </w:tc>
        <w:tc>
          <w:tcPr>
            <w:tcMar>
              <w:top w:type="dxa" w:w="40"/>
              <w:left w:type="dxa" w:w="100"/>
              <w:bottom w:type="dxa" w:w="40"/>
              <w:right w:type="dxa" w:w="100"/>
            </w:tcMar>
          </w:tcPr>
          <w:p>
            <w:pPr>
              <w:jc w:val="left"/>
            </w:pPr>
            <w:r>
              <w:rPr>
                <w:rFonts w:ascii="Calibri"/>
                <w:color w:val="1A2332"/>
                <w:sz w:val="20"/>
                <w:szCs w:val="20"/>
              </w:rPr>
              <w:t xml:space="preserve">1</w:t>
            </w:r>
          </w:p>
        </w:tc>
        <w:tc>
          <w:tcPr>
            <w:tcMar>
              <w:top w:type="dxa" w:w="40"/>
              <w:left w:type="dxa" w:w="100"/>
              <w:bottom w:type="dxa" w:w="40"/>
              <w:right w:type="dxa" w:w="100"/>
            </w:tcMar>
          </w:tcPr>
          <w:p>
            <w:pPr>
              <w:jc w:val="left"/>
            </w:pPr>
            <w:r>
              <w:rPr>
                <w:rFonts w:ascii="Calibri"/>
                <w:color w:val="1A2332"/>
                <w:sz w:val="20"/>
                <w:szCs w:val="20"/>
              </w:rPr>
              <w:t xml:space="preserve">Phase 2/3 source code + service + tests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supabase/</w:t>
            </w:r>
          </w:p>
        </w:tc>
        <w:tc>
          <w:tcPr>
            <w:tcMar>
              <w:top w:type="dxa" w:w="40"/>
              <w:left w:type="dxa" w:w="100"/>
              <w:bottom w:type="dxa" w:w="40"/>
              <w:right w:type="dxa" w:w="100"/>
            </w:tcMar>
          </w:tcPr>
          <w:p>
            <w:pPr>
              <w:jc w:val="left"/>
            </w:pPr>
            <w:r>
              <w:rPr>
                <w:rFonts w:ascii="Calibri"/>
                <w:color w:val="1A2332"/>
                <w:sz w:val="20"/>
                <w:szCs w:val="20"/>
              </w:rPr>
              <w:t xml:space="preserve">1</w:t>
            </w:r>
          </w:p>
        </w:tc>
        <w:tc>
          <w:tcPr>
            <w:tcMar>
              <w:top w:type="dxa" w:w="40"/>
              <w:left w:type="dxa" w:w="100"/>
              <w:bottom w:type="dxa" w:w="40"/>
              <w:right w:type="dxa" w:w="100"/>
            </w:tcMar>
          </w:tcPr>
          <w:p>
            <w:pPr>
              <w:jc w:val="left"/>
            </w:pPr>
            <w:r>
              <w:rPr>
                <w:rFonts w:ascii="Calibri"/>
                <w:color w:val="1A2332"/>
                <w:sz w:val="20"/>
                <w:szCs w:val="20"/>
              </w:rPr>
              <w:t xml:space="preserve">1</w:t>
            </w:r>
          </w:p>
        </w:tc>
        <w:tc>
          <w:tcPr>
            <w:tcMar>
              <w:top w:type="dxa" w:w="40"/>
              <w:left w:type="dxa" w:w="100"/>
              <w:bottom w:type="dxa" w:w="40"/>
              <w:right w:type="dxa" w:w="100"/>
            </w:tcMar>
          </w:tcPr>
          <w:p>
            <w:pPr>
              <w:jc w:val="left"/>
            </w:pPr>
            <w:r>
              <w:rPr>
                <w:rFonts w:ascii="Calibri"/>
                <w:color w:val="1A2332"/>
                <w:sz w:val="20"/>
                <w:szCs w:val="20"/>
              </w:rPr>
              <w:t xml:space="preserve">0</w:t>
            </w:r>
          </w:p>
        </w:tc>
        <w:tc>
          <w:tcPr>
            <w:tcMar>
              <w:top w:type="dxa" w:w="40"/>
              <w:left w:type="dxa" w:w="100"/>
              <w:bottom w:type="dxa" w:w="40"/>
              <w:right w:type="dxa" w:w="100"/>
            </w:tcMar>
          </w:tcPr>
          <w:p>
            <w:pPr>
              <w:jc w:val="left"/>
            </w:pPr>
            <w:r>
              <w:rPr>
                <w:rFonts w:ascii="Calibri"/>
                <w:color w:val="1A2332"/>
                <w:sz w:val="20"/>
                <w:szCs w:val="20"/>
              </w:rPr>
              <w:t xml:space="preserve">Two migration files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download/</w:t>
            </w:r>
          </w:p>
        </w:tc>
        <w:tc>
          <w:tcPr>
            <w:tcMar>
              <w:top w:type="dxa" w:w="40"/>
              <w:left w:type="dxa" w:w="100"/>
              <w:bottom w:type="dxa" w:w="40"/>
              <w:right w:type="dxa" w:w="100"/>
            </w:tcMar>
          </w:tcPr>
          <w:p>
            <w:pPr>
              <w:jc w:val="left"/>
            </w:pPr>
            <w:r>
              <w:rPr>
                <w:rFonts w:ascii="Calibri"/>
                <w:color w:val="1A2332"/>
                <w:sz w:val="20"/>
                <w:szCs w:val="20"/>
              </w:rPr>
              <w:t xml:space="preserve">4</w:t>
            </w:r>
          </w:p>
        </w:tc>
        <w:tc>
          <w:tcPr>
            <w:tcMar>
              <w:top w:type="dxa" w:w="40"/>
              <w:left w:type="dxa" w:w="100"/>
              <w:bottom w:type="dxa" w:w="40"/>
              <w:right w:type="dxa" w:w="100"/>
            </w:tcMar>
          </w:tcPr>
          <w:p>
            <w:pPr>
              <w:jc w:val="left"/>
            </w:pPr>
            <w:r>
              <w:rPr>
                <w:rFonts w:ascii="Calibri"/>
                <w:color w:val="1A2332"/>
                <w:sz w:val="20"/>
                <w:szCs w:val="20"/>
              </w:rPr>
              <w:t xml:space="preserve">64</w:t>
            </w:r>
          </w:p>
        </w:tc>
        <w:tc>
          <w:tcPr>
            <w:tcMar>
              <w:top w:type="dxa" w:w="40"/>
              <w:left w:type="dxa" w:w="100"/>
              <w:bottom w:type="dxa" w:w="40"/>
              <w:right w:type="dxa" w:w="100"/>
            </w:tcMar>
          </w:tcPr>
          <w:p>
            <w:pPr>
              <w:jc w:val="left"/>
            </w:pPr>
            <w:r>
              <w:rPr>
                <w:rFonts w:ascii="Calibri"/>
                <w:color w:val="1A2332"/>
                <w:sz w:val="20"/>
                <w:szCs w:val="20"/>
              </w:rPr>
              <w:t xml:space="preserve">0</w:t>
            </w:r>
          </w:p>
        </w:tc>
        <w:tc>
          <w:tcPr>
            <w:tcMar>
              <w:top w:type="dxa" w:w="40"/>
              <w:left w:type="dxa" w:w="100"/>
              <w:bottom w:type="dxa" w:w="40"/>
              <w:right w:type="dxa" w:w="100"/>
            </w:tcMar>
          </w:tcPr>
          <w:p>
            <w:pPr>
              <w:jc w:val="left"/>
            </w:pPr>
            <w:r>
              <w:rPr>
                <w:rFonts w:ascii="Calibri"/>
                <w:color w:val="1A2332"/>
                <w:sz w:val="20"/>
                <w:szCs w:val="20"/>
              </w:rPr>
              <w:t xml:space="preserve">Generated reports + search data</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scripts/</w:t>
            </w:r>
          </w:p>
        </w:tc>
        <w:tc>
          <w:tcPr>
            <w:tcMar>
              <w:top w:type="dxa" w:w="40"/>
              <w:left w:type="dxa" w:w="100"/>
              <w:bottom w:type="dxa" w:w="40"/>
              <w:right w:type="dxa" w:w="100"/>
            </w:tcMar>
          </w:tcPr>
          <w:p>
            <w:pPr>
              <w:jc w:val="left"/>
            </w:pPr>
            <w:r>
              <w:rPr>
                <w:rFonts w:ascii="Calibri"/>
                <w:color w:val="1A2332"/>
                <w:sz w:val="20"/>
                <w:szCs w:val="20"/>
              </w:rPr>
              <w:t xml:space="preserve">8</w:t>
            </w:r>
          </w:p>
        </w:tc>
        <w:tc>
          <w:tcPr>
            <w:tcMar>
              <w:top w:type="dxa" w:w="40"/>
              <w:left w:type="dxa" w:w="100"/>
              <w:bottom w:type="dxa" w:w="40"/>
              <w:right w:type="dxa" w:w="100"/>
            </w:tcMar>
          </w:tcPr>
          <w:p>
            <w:pPr>
              <w:jc w:val="left"/>
            </w:pPr>
            <w:r>
              <w:rPr>
                <w:rFonts w:ascii="Calibri"/>
                <w:color w:val="1A2332"/>
                <w:sz w:val="20"/>
                <w:szCs w:val="20"/>
              </w:rPr>
              <w:t xml:space="preserve">38</w:t>
            </w:r>
          </w:p>
        </w:tc>
        <w:tc>
          <w:tcPr>
            <w:tcMar>
              <w:top w:type="dxa" w:w="40"/>
              <w:left w:type="dxa" w:w="100"/>
              <w:bottom w:type="dxa" w:w="40"/>
              <w:right w:type="dxa" w:w="100"/>
            </w:tcMar>
          </w:tcPr>
          <w:p>
            <w:pPr>
              <w:jc w:val="left"/>
            </w:pPr>
            <w:r>
              <w:rPr>
                <w:rFonts w:ascii="Calibri"/>
                <w:color w:val="1A2332"/>
                <w:sz w:val="20"/>
                <w:szCs w:val="20"/>
              </w:rPr>
              <w:t xml:space="preserve">0</w:t>
            </w:r>
          </w:p>
        </w:tc>
        <w:tc>
          <w:tcPr>
            <w:tcMar>
              <w:top w:type="dxa" w:w="40"/>
              <w:left w:type="dxa" w:w="100"/>
              <w:bottom w:type="dxa" w:w="40"/>
              <w:right w:type="dxa" w:w="100"/>
            </w:tcMar>
          </w:tcPr>
          <w:p>
            <w:pPr>
              <w:jc w:val="left"/>
            </w:pPr>
            <w:r>
              <w:rPr>
                <w:rFonts w:ascii="Calibri"/>
                <w:color w:val="1A2332"/>
                <w:sz w:val="20"/>
                <w:szCs w:val="20"/>
              </w:rPr>
              <w:t xml:space="preserve">Report generators + search JSON</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Other</w:t>
            </w:r>
          </w:p>
        </w:tc>
        <w:tc>
          <w:tcPr>
            <w:tcMar>
              <w:top w:type="dxa" w:w="40"/>
              <w:left w:type="dxa" w:w="100"/>
              <w:bottom w:type="dxa" w:w="40"/>
              <w:right w:type="dxa" w:w="100"/>
            </w:tcMar>
          </w:tcPr>
          <w:p>
            <w:pPr>
              <w:jc w:val="left"/>
            </w:pPr>
            <w:r>
              <w:rPr>
                <w:rFonts w:ascii="Calibri"/>
                <w:color w:val="1A2332"/>
                <w:sz w:val="20"/>
                <w:szCs w:val="20"/>
              </w:rPr>
              <w:t xml:space="preserve">0</w:t>
            </w:r>
          </w:p>
        </w:tc>
        <w:tc>
          <w:tcPr>
            <w:tcMar>
              <w:top w:type="dxa" w:w="40"/>
              <w:left w:type="dxa" w:w="100"/>
              <w:bottom w:type="dxa" w:w="40"/>
              <w:right w:type="dxa" w:w="100"/>
            </w:tcMar>
          </w:tcPr>
          <w:p>
            <w:pPr>
              <w:jc w:val="left"/>
            </w:pPr>
            <w:r>
              <w:rPr>
                <w:rFonts w:ascii="Calibri"/>
                <w:color w:val="1A2332"/>
                <w:sz w:val="20"/>
                <w:szCs w:val="20"/>
              </w:rPr>
              <w:t xml:space="preserve">1</w:t>
            </w:r>
          </w:p>
        </w:tc>
        <w:tc>
          <w:tcPr>
            <w:tcMar>
              <w:top w:type="dxa" w:w="40"/>
              <w:left w:type="dxa" w:w="100"/>
              <w:bottom w:type="dxa" w:w="40"/>
              <w:right w:type="dxa" w:w="100"/>
            </w:tcMar>
          </w:tcPr>
          <w:p>
            <w:pPr>
              <w:jc w:val="left"/>
            </w:pPr>
            <w:r>
              <w:rPr>
                <w:rFonts w:ascii="Calibri"/>
                <w:color w:val="1A2332"/>
                <w:sz w:val="20"/>
                <w:szCs w:val="20"/>
              </w:rPr>
              <w:t xml:space="preserve">0</w:t>
            </w:r>
          </w:p>
        </w:tc>
        <w:tc>
          <w:tcPr>
            <w:tcMar>
              <w:top w:type="dxa" w:w="40"/>
              <w:left w:type="dxa" w:w="100"/>
              <w:bottom w:type="dxa" w:w="40"/>
              <w:right w:type="dxa" w:w="100"/>
            </w:tcMar>
          </w:tcPr>
          <w:p>
            <w:pPr>
              <w:jc w:val="left"/>
            </w:pPr>
            <w:r>
              <w:rPr>
                <w:rFonts w:ascii="Calibri"/>
                <w:color w:val="1A2332"/>
                <w:sz w:val="20"/>
                <w:szCs w:val="20"/>
              </w:rPr>
              <w:t xml:space="preserve">worklog.md</w:t>
            </w:r>
          </w:p>
        </w:tc>
      </w:tr>
    </w:tbl>
    <w:p>
      <w:pPr>
        <w:spacing w:after="0" w:before="120"/>
      </w:pPr>
    </w:p>
    <w:p>
      <w:pPr>
        <w:pStyle w:val="Heading2"/>
        <w:spacing w:after="160" w:before="360" w:line="312"/>
      </w:pPr>
      <w:bookmarkStart w:id="100004" w:name="_Toc100004"/>
      <w:r>
        <w:rPr>
          <w:rFonts w:ascii="Calibri" w:eastAsia="SimHei"/>
          <w:b/>
          <w:bCs/>
          <w:color w:val="0F1A2E"/>
          <w:sz w:val="28"/>
          <w:szCs w:val="28"/>
        </w:rPr>
        <w:t xml:space="preserve">A.4 Source Code: Local vs Remote</w:t>
      </w:r>
      <w:bookmarkEnd w:id="100004"/>
    </w:p>
    <w:p>
      <w:pPr>
        <w:spacing w:after="120" w:line="312"/>
        <w:jc w:val="left"/>
      </w:pPr>
      <w:r>
        <w:rPr>
          <w:rFonts w:ascii="Calibri"/>
          <w:color w:val="1A2332"/>
          <w:sz w:val="22"/>
          <w:szCs w:val="22"/>
        </w:rPr>
        <w:t xml:space="preserve">This is the critical finding. When comparing the committed source code (src/ and supabase/) between 32bbf14 and 4ffad75 against their common parent 8200a6f, the diff is IDENTICAL. This means the Phase 2 and Phase 3 source code changes that exist on origin/main (4ffad75) are the SAME changes that are in the local commit (32bbf14). There is NO source code duplication or conflict.</w:t>
      </w:r>
    </w:p>
    <w:p>
      <w:pPr>
        <w:spacing w:after="120" w:line="312"/>
        <w:jc w:val="left"/>
      </w:pPr>
      <w:r>
        <w:rPr>
          <w:rFonts w:ascii="Calibri"/>
          <w:color w:val="1A2332"/>
          <w:sz w:val="22"/>
          <w:szCs w:val="22"/>
        </w:rPr>
        <w:t xml:space="preserve">The divergence is exclusively in the download/ and scripts/ directories. The remote commit (4ffad75) was a clean commit with only the src/ and supabase/ changes. The local commit (32bbf14) additionally included the download/ and scripts/ artifacts. In other words, 32bbf14 is a superset of 4ffad75 in terms of file content, but with a different tree hash because the extra files change the overall tree checksum.</w:t>
      </w:r>
    </w:p>
    <w:p>
      <w:pPr>
        <w:spacing w:after="0" w:before="120"/>
      </w:pPr>
    </w:p>
    <w:p>
      <w:pPr>
        <w:pStyle w:val="Heading1"/>
        <w:spacing w:after="200" w:before="480" w:line="312"/>
      </w:pPr>
      <w:bookmarkStart w:id="100005" w:name="_Toc100005"/>
      <w:r>
        <w:rPr>
          <w:rFonts w:ascii="Calibri" w:eastAsia="SimHei"/>
          <w:b/>
          <w:bCs/>
          <w:color w:val="0F1A2E"/>
          <w:sz w:val="32"/>
          <w:szCs w:val="32"/>
        </w:rPr>
        <w:t xml:space="preserve">B. GitHub Baseline</w:t>
      </w:r>
      <w:bookmarkEnd w:id="100005"/>
    </w:p>
    <w:p>
      <w:pPr>
        <w:pStyle w:val="Heading2"/>
        <w:spacing w:after="160" w:before="360" w:line="312"/>
      </w:pPr>
      <w:bookmarkStart w:id="100006" w:name="_Toc100006"/>
      <w:r>
        <w:rPr>
          <w:rFonts w:ascii="Calibri" w:eastAsia="SimHei"/>
          <w:b/>
          <w:bCs/>
          <w:color w:val="0F1A2E"/>
          <w:sz w:val="28"/>
          <w:szCs w:val="28"/>
        </w:rPr>
        <w:t xml:space="preserve">B.1 What Is Actually on GitHub</w:t>
      </w:r>
      <w:bookmarkEnd w:id="100006"/>
    </w:p>
    <w:p>
      <w:pPr>
        <w:spacing w:after="120" w:line="312"/>
        <w:jc w:val="left"/>
      </w:pPr>
      <w:r>
        <w:rPr>
          <w:rFonts w:ascii="Calibri"/>
          <w:color w:val="1A2332"/>
          <w:sz w:val="22"/>
          <w:szCs w:val="22"/>
        </w:rPr>
        <w:t xml:space="preserve">The public GitHub main branch HEAD is 4ffad75 (note: two f's, not "4affd75" as referenced by the user). This commit includes the following Phase 0-1.2C work that was pushed directly to GitHub in a previous session:</w:t>
      </w:r>
    </w:p>
    <w:p>
      <w:pPr>
        <w:spacing w:after="0" w:before="60"/>
      </w:pPr>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File</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Change</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Phase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src/domains/signal-tracking/functions.ts</w:t>
            </w:r>
          </w:p>
        </w:tc>
        <w:tc>
          <w:tcPr>
            <w:tcMar>
              <w:top w:type="dxa" w:w="40"/>
              <w:left w:type="dxa" w:w="100"/>
              <w:bottom w:type="dxa" w:w="40"/>
              <w:right w:type="dxa" w:w="100"/>
            </w:tcMar>
          </w:tcPr>
          <w:p>
            <w:pPr>
              <w:jc w:val="left"/>
            </w:pPr>
            <w:r>
              <w:rPr>
                <w:rFonts w:ascii="Calibri"/>
                <w:color w:val="1A2332"/>
                <w:sz w:val="20"/>
                <w:szCs w:val="20"/>
              </w:rPr>
              <w:t xml:space="preserve">Modified</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src/domains/signal-tracking/index.ts</w:t>
            </w:r>
          </w:p>
        </w:tc>
        <w:tc>
          <w:tcPr>
            <w:tcMar>
              <w:top w:type="dxa" w:w="40"/>
              <w:left w:type="dxa" w:w="100"/>
              <w:bottom w:type="dxa" w:w="40"/>
              <w:right w:type="dxa" w:w="100"/>
            </w:tcMar>
          </w:tcPr>
          <w:p>
            <w:pPr>
              <w:jc w:val="left"/>
            </w:pPr>
            <w:r>
              <w:rPr>
                <w:rFonts w:ascii="Calibri"/>
                <w:color w:val="1A2332"/>
                <w:sz w:val="20"/>
                <w:szCs w:val="20"/>
              </w:rPr>
              <w:t xml:space="preserve">Modified</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src/domains/signal-tracking/transition-engine.test.ts</w:t>
            </w:r>
          </w:p>
        </w:tc>
        <w:tc>
          <w:tcPr>
            <w:tcMar>
              <w:top w:type="dxa" w:w="40"/>
              <w:left w:type="dxa" w:w="100"/>
              <w:bottom w:type="dxa" w:w="40"/>
              <w:right w:type="dxa" w:w="100"/>
            </w:tcMar>
          </w:tcPr>
          <w:p>
            <w:pPr>
              <w:jc w:val="left"/>
            </w:pPr>
            <w:r>
              <w:rPr>
                <w:rFonts w:ascii="Calibri"/>
                <w:color w:val="1A2332"/>
                <w:sz w:val="20"/>
                <w:szCs w:val="20"/>
              </w:rPr>
              <w:t xml:space="preserve">Modified</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src/domains/signal-tracking/transition-engine.ts</w:t>
            </w:r>
          </w:p>
        </w:tc>
        <w:tc>
          <w:tcPr>
            <w:tcMar>
              <w:top w:type="dxa" w:w="40"/>
              <w:left w:type="dxa" w:w="100"/>
              <w:bottom w:type="dxa" w:w="40"/>
              <w:right w:type="dxa" w:w="100"/>
            </w:tcMar>
          </w:tcPr>
          <w:p>
            <w:pPr>
              <w:jc w:val="left"/>
            </w:pPr>
            <w:r>
              <w:rPr>
                <w:rFonts w:ascii="Calibri"/>
                <w:color w:val="1A2332"/>
                <w:sz w:val="20"/>
                <w:szCs w:val="20"/>
              </w:rPr>
              <w:t xml:space="preserve">Modified</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src/domains/signal-tracking/types.ts</w:t>
            </w:r>
          </w:p>
        </w:tc>
        <w:tc>
          <w:tcPr>
            <w:tcMar>
              <w:top w:type="dxa" w:w="40"/>
              <w:left w:type="dxa" w:w="100"/>
              <w:bottom w:type="dxa" w:w="40"/>
              <w:right w:type="dxa" w:w="100"/>
            </w:tcMar>
          </w:tcPr>
          <w:p>
            <w:pPr>
              <w:jc w:val="left"/>
            </w:pPr>
            <w:r>
              <w:rPr>
                <w:rFonts w:ascii="Calibri"/>
                <w:color w:val="1A2332"/>
                <w:sz w:val="20"/>
                <w:szCs w:val="20"/>
              </w:rPr>
              <w:t xml:space="preserve">Existing (unchanged)</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src/domains/analysis/reanalysis.ts</w:t>
            </w:r>
          </w:p>
        </w:tc>
        <w:tc>
          <w:tcPr>
            <w:tcMar>
              <w:top w:type="dxa" w:w="40"/>
              <w:left w:type="dxa" w:w="100"/>
              <w:bottom w:type="dxa" w:w="40"/>
              <w:right w:type="dxa" w:w="100"/>
            </w:tcMar>
          </w:tcPr>
          <w:p>
            <w:pPr>
              <w:jc w:val="left"/>
            </w:pPr>
            <w:r>
              <w:rPr>
                <w:rFonts w:ascii="Calibri"/>
                <w:color w:val="1A2332"/>
                <w:sz w:val="20"/>
                <w:szCs w:val="20"/>
              </w:rPr>
              <w:t xml:space="preserve">New</w:t>
            </w:r>
          </w:p>
        </w:tc>
        <w:tc>
          <w:tcPr>
            <w:tcMar>
              <w:top w:type="dxa" w:w="40"/>
              <w:left w:type="dxa" w:w="100"/>
              <w:bottom w:type="dxa" w:w="40"/>
              <w:right w:type="dxa" w:w="100"/>
            </w:tcMar>
          </w:tcPr>
          <w:p>
            <w:pPr>
              <w:jc w:val="left"/>
            </w:pPr>
            <w:r>
              <w:rPr>
                <w:rFonts w:ascii="Calibri"/>
                <w:color w:val="1A2332"/>
                <w:sz w:val="20"/>
                <w:szCs w:val="20"/>
              </w:rPr>
              <w:t xml:space="preserve">Phase 2</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src/routes/_authenticated/signals.tsx</w:t>
            </w:r>
          </w:p>
        </w:tc>
        <w:tc>
          <w:tcPr>
            <w:tcMar>
              <w:top w:type="dxa" w:w="40"/>
              <w:left w:type="dxa" w:w="100"/>
              <w:bottom w:type="dxa" w:w="40"/>
              <w:right w:type="dxa" w:w="100"/>
            </w:tcMar>
          </w:tcPr>
          <w:p>
            <w:pPr>
              <w:jc w:val="left"/>
            </w:pPr>
            <w:r>
              <w:rPr>
                <w:rFonts w:ascii="Calibri"/>
                <w:color w:val="1A2332"/>
                <w:sz w:val="20"/>
                <w:szCs w:val="20"/>
              </w:rPr>
              <w:t xml:space="preserve">Modified</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src/shared/events/orchestrator.ts</w:t>
            </w:r>
          </w:p>
        </w:tc>
        <w:tc>
          <w:tcPr>
            <w:tcMar>
              <w:top w:type="dxa" w:w="40"/>
              <w:left w:type="dxa" w:w="100"/>
              <w:bottom w:type="dxa" w:w="40"/>
              <w:right w:type="dxa" w:w="100"/>
            </w:tcMar>
          </w:tcPr>
          <w:p>
            <w:pPr>
              <w:jc w:val="left"/>
            </w:pPr>
            <w:r>
              <w:rPr>
                <w:rFonts w:ascii="Calibri"/>
                <w:color w:val="1A2332"/>
                <w:sz w:val="20"/>
                <w:szCs w:val="20"/>
              </w:rPr>
              <w:t xml:space="preserve">Modified</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src/shared/events/index.ts</w:t>
            </w:r>
          </w:p>
        </w:tc>
        <w:tc>
          <w:tcPr>
            <w:tcMar>
              <w:top w:type="dxa" w:w="40"/>
              <w:left w:type="dxa" w:w="100"/>
              <w:bottom w:type="dxa" w:w="40"/>
              <w:right w:type="dxa" w:w="100"/>
            </w:tcMar>
          </w:tcPr>
          <w:p>
            <w:pPr>
              <w:jc w:val="left"/>
            </w:pPr>
            <w:r>
              <w:rPr>
                <w:rFonts w:ascii="Calibri"/>
                <w:color w:val="1A2332"/>
                <w:sz w:val="20"/>
                <w:szCs w:val="20"/>
              </w:rPr>
              <w:t xml:space="preserve">Existing</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src/shared/events/persist.ts</w:t>
            </w:r>
          </w:p>
        </w:tc>
        <w:tc>
          <w:tcPr>
            <w:tcMar>
              <w:top w:type="dxa" w:w="40"/>
              <w:left w:type="dxa" w:w="100"/>
              <w:bottom w:type="dxa" w:w="40"/>
              <w:right w:type="dxa" w:w="100"/>
            </w:tcMar>
          </w:tcPr>
          <w:p>
            <w:pPr>
              <w:jc w:val="left"/>
            </w:pPr>
            <w:r>
              <w:rPr>
                <w:rFonts w:ascii="Calibri"/>
                <w:color w:val="1A2332"/>
                <w:sz w:val="20"/>
                <w:szCs w:val="20"/>
              </w:rPr>
              <w:t xml:space="preserve">Existing</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src/shared/supabase/types.ts</w:t>
            </w:r>
          </w:p>
        </w:tc>
        <w:tc>
          <w:tcPr>
            <w:tcMar>
              <w:top w:type="dxa" w:w="40"/>
              <w:left w:type="dxa" w:w="100"/>
              <w:bottom w:type="dxa" w:w="40"/>
              <w:right w:type="dxa" w:w="100"/>
            </w:tcMar>
          </w:tcPr>
          <w:p>
            <w:pPr>
              <w:jc w:val="left"/>
            </w:pPr>
            <w:r>
              <w:rPr>
                <w:rFonts w:ascii="Calibri"/>
                <w:color w:val="1A2332"/>
                <w:sz w:val="20"/>
                <w:szCs w:val="20"/>
              </w:rPr>
              <w:t xml:space="preserve">Modified (+1 line)</w:t>
            </w:r>
          </w:p>
        </w:tc>
        <w:tc>
          <w:tcPr>
            <w:tcMar>
              <w:top w:type="dxa" w:w="40"/>
              <w:left w:type="dxa" w:w="100"/>
              <w:bottom w:type="dxa" w:w="40"/>
              <w:right w:type="dxa" w:w="100"/>
            </w:tcMar>
          </w:tcPr>
          <w:p>
            <w:pPr>
              <w:jc w:val="left"/>
            </w:pPr>
            <w:r>
              <w:rPr>
                <w:rFonts w:ascii="Calibri"/>
                <w:color w:val="1A2332"/>
                <w:sz w:val="20"/>
                <w:szCs w:val="20"/>
              </w:rPr>
              <w:t xml:space="preserve">Phase 0-1</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supabase/migrations/...add_invalidated_to_signal_status.sql</w:t>
            </w:r>
          </w:p>
        </w:tc>
        <w:tc>
          <w:tcPr>
            <w:tcMar>
              <w:top w:type="dxa" w:w="40"/>
              <w:left w:type="dxa" w:w="100"/>
              <w:bottom w:type="dxa" w:w="40"/>
              <w:right w:type="dxa" w:w="100"/>
            </w:tcMar>
          </w:tcPr>
          <w:p>
            <w:pPr>
              <w:jc w:val="left"/>
            </w:pPr>
            <w:r>
              <w:rPr>
                <w:rFonts w:ascii="Calibri"/>
                <w:color w:val="1A2332"/>
                <w:sz w:val="20"/>
                <w:szCs w:val="20"/>
              </w:rPr>
              <w:t xml:space="preserve">Modified</w:t>
            </w:r>
          </w:p>
        </w:tc>
        <w:tc>
          <w:tcPr>
            <w:tcMar>
              <w:top w:type="dxa" w:w="40"/>
              <w:left w:type="dxa" w:w="100"/>
              <w:bottom w:type="dxa" w:w="40"/>
              <w:right w:type="dxa" w:w="100"/>
            </w:tcMar>
          </w:tcPr>
          <w:p>
            <w:pPr>
              <w:jc w:val="left"/>
            </w:pPr>
            <w:r>
              <w:rPr>
                <w:rFonts w:ascii="Calibri"/>
                <w:color w:val="1A2332"/>
                <w:sz w:val="20"/>
                <w:szCs w:val="20"/>
              </w:rPr>
              <w:t xml:space="preserve">Phase 0-1</w:t>
            </w:r>
          </w:p>
        </w:tc>
      </w:tr>
    </w:tbl>
    <w:p>
      <w:pPr>
        <w:spacing w:after="0" w:before="120"/>
      </w:pPr>
    </w:p>
    <w:p>
      <w:pPr>
        <w:pStyle w:val="Heading2"/>
        <w:spacing w:after="160" w:before="360" w:line="312"/>
      </w:pPr>
      <w:bookmarkStart w:id="100007" w:name="_Toc100007"/>
      <w:r>
        <w:rPr>
          <w:rFonts w:ascii="Calibri" w:eastAsia="SimHei"/>
          <w:b/>
          <w:bCs/>
          <w:color w:val="0F1A2E"/>
          <w:sz w:val="28"/>
          <w:szCs w:val="28"/>
        </w:rPr>
        <w:t xml:space="preserve">B.2 What Exists Only Locally (Staged, Not Committed)</w:t>
      </w:r>
      <w:bookmarkEnd w:id="100007"/>
    </w:p>
    <w:p>
      <w:pPr>
        <w:spacing w:after="120" w:line="312"/>
        <w:jc w:val="left"/>
      </w:pPr>
      <w:r>
        <w:rPr>
          <w:rFonts w:ascii="Calibri"/>
          <w:color w:val="1A2332"/>
          <w:sz w:val="22"/>
          <w:szCs w:val="22"/>
        </w:rPr>
        <w:t xml:space="preserve">The following files exist in the staging area but are NOT in any commit (neither local 32bbf14 nor remote 4ffad75). These represent the actual Phase 2 and Phase 3 work that has not yet been persisted to any commit:</w:t>
      </w:r>
    </w:p>
    <w:p>
      <w:pPr>
        <w:spacing w:after="0" w:before="60"/>
      </w:pPr>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File</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Type</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Phase</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Purpose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signal-transition.service.ts</w:t>
            </w:r>
          </w:p>
        </w:tc>
        <w:tc>
          <w:tcPr>
            <w:tcMar>
              <w:top w:type="dxa" w:w="40"/>
              <w:left w:type="dxa" w:w="100"/>
              <w:bottom w:type="dxa" w:w="40"/>
              <w:right w:type="dxa" w:w="100"/>
            </w:tcMar>
          </w:tcPr>
          <w:p>
            <w:pPr>
              <w:jc w:val="left"/>
            </w:pPr>
            <w:r>
              <w:rPr>
                <w:rFonts w:ascii="Calibri"/>
                <w:color w:val="1A2332"/>
                <w:sz w:val="20"/>
                <w:szCs w:val="20"/>
              </w:rPr>
              <w:t xml:space="preserve">NEW</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Server-authoritative transition execution</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signal-transition.service.test.ts</w:t>
            </w:r>
          </w:p>
        </w:tc>
        <w:tc>
          <w:tcPr>
            <w:tcMar>
              <w:top w:type="dxa" w:w="40"/>
              <w:left w:type="dxa" w:w="100"/>
              <w:bottom w:type="dxa" w:w="40"/>
              <w:right w:type="dxa" w:w="100"/>
            </w:tcMar>
          </w:tcPr>
          <w:p>
            <w:pPr>
              <w:jc w:val="left"/>
            </w:pPr>
            <w:r>
              <w:rPr>
                <w:rFonts w:ascii="Calibri"/>
                <w:color w:val="1A2332"/>
                <w:sz w:val="20"/>
                <w:szCs w:val="20"/>
              </w:rPr>
              <w:t xml:space="preserve">NEW</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Service unit tests (25 tests)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transition.server.fn.ts</w:t>
            </w:r>
          </w:p>
        </w:tc>
        <w:tc>
          <w:tcPr>
            <w:tcMar>
              <w:top w:type="dxa" w:w="40"/>
              <w:left w:type="dxa" w:w="100"/>
              <w:bottom w:type="dxa" w:w="40"/>
              <w:right w:type="dxa" w:w="100"/>
            </w:tcMar>
          </w:tcPr>
          <w:p>
            <w:pPr>
              <w:jc w:val="left"/>
            </w:pPr>
            <w:r>
              <w:rPr>
                <w:rFonts w:ascii="Calibri"/>
                <w:color w:val="1A2332"/>
                <w:sz w:val="20"/>
                <w:szCs w:val="20"/>
              </w:rPr>
              <w:t xml:space="preserve">NEW</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Server function endpoint for transitions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trades.test.ts</w:t>
            </w:r>
          </w:p>
        </w:tc>
        <w:tc>
          <w:tcPr>
            <w:tcMar>
              <w:top w:type="dxa" w:w="40"/>
              <w:left w:type="dxa" w:w="100"/>
              <w:bottom w:type="dxa" w:w="40"/>
              <w:right w:type="dxa" w:w="100"/>
            </w:tcMar>
          </w:tcPr>
          <w:p>
            <w:pPr>
              <w:jc w:val="left"/>
            </w:pPr>
            <w:r>
              <w:rPr>
                <w:rFonts w:ascii="Calibri"/>
                <w:color w:val="1A2332"/>
                <w:sz w:val="20"/>
                <w:szCs w:val="20"/>
              </w:rPr>
              <w:t xml:space="preserve">NEW</w:t>
            </w:r>
          </w:p>
        </w:tc>
        <w:tc>
          <w:tcPr>
            <w:tcMar>
              <w:top w:type="dxa" w:w="40"/>
              <w:left w:type="dxa" w:w="100"/>
              <w:bottom w:type="dxa" w:w="40"/>
              <w:right w:type="dxa" w:w="100"/>
            </w:tcMar>
          </w:tcPr>
          <w:p>
            <w:pPr>
              <w:jc w:val="left"/>
            </w:pPr>
            <w:r>
              <w:rPr>
                <w:rFonts w:ascii="Calibri"/>
                <w:color w:val="1A2332"/>
                <w:sz w:val="20"/>
                <w:szCs w:val="20"/>
              </w:rPr>
              <w:t xml:space="preserve">Phase 2</w:t>
            </w:r>
          </w:p>
        </w:tc>
        <w:tc>
          <w:tcPr>
            <w:tcMar>
              <w:top w:type="dxa" w:w="40"/>
              <w:left w:type="dxa" w:w="100"/>
              <w:bottom w:type="dxa" w:w="40"/>
              <w:right w:type="dxa" w:w="100"/>
            </w:tcMar>
          </w:tcPr>
          <w:p>
            <w:pPr>
              <w:jc w:val="left"/>
            </w:pPr>
            <w:r>
              <w:rPr>
                <w:rFonts w:ascii="Calibri"/>
                <w:color w:val="1A2332"/>
                <w:sz w:val="20"/>
                <w:szCs w:val="20"/>
              </w:rPr>
              <w:t xml:space="preserve">Trade creation F1 regression tests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normalization/types.ts</w:t>
            </w:r>
          </w:p>
        </w:tc>
        <w:tc>
          <w:tcPr>
            <w:tcMar>
              <w:top w:type="dxa" w:w="40"/>
              <w:left w:type="dxa" w:w="100"/>
              <w:bottom w:type="dxa" w:w="40"/>
              <w:right w:type="dxa" w:w="100"/>
            </w:tcMar>
          </w:tcPr>
          <w:p>
            <w:pPr>
              <w:jc w:val="left"/>
            </w:pPr>
            <w:r>
              <w:rPr>
                <w:rFonts w:ascii="Calibri"/>
                <w:color w:val="1A2332"/>
                <w:sz w:val="20"/>
                <w:szCs w:val="20"/>
              </w:rPr>
              <w:t xml:space="preserve">NEW</w:t>
            </w:r>
          </w:p>
        </w:tc>
        <w:tc>
          <w:tcPr>
            <w:tcMar>
              <w:top w:type="dxa" w:w="40"/>
              <w:left w:type="dxa" w:w="100"/>
              <w:bottom w:type="dxa" w:w="40"/>
              <w:right w:type="dxa" w:w="100"/>
            </w:tcMar>
          </w:tcPr>
          <w:p>
            <w:pPr>
              <w:jc w:val="left"/>
            </w:pPr>
            <w:r>
              <w:rPr>
                <w:rFonts w:ascii="Calibri"/>
                <w:color w:val="1A2332"/>
                <w:sz w:val="20"/>
                <w:szCs w:val="20"/>
              </w:rPr>
              <w:t xml:space="preserve">Phase 2</w:t>
            </w:r>
          </w:p>
        </w:tc>
        <w:tc>
          <w:tcPr>
            <w:tcMar>
              <w:top w:type="dxa" w:w="40"/>
              <w:left w:type="dxa" w:w="100"/>
              <w:bottom w:type="dxa" w:w="40"/>
              <w:right w:type="dxa" w:w="100"/>
            </w:tcMar>
          </w:tcPr>
          <w:p>
            <w:pPr>
              <w:jc w:val="left"/>
            </w:pPr>
            <w:r>
              <w:rPr>
                <w:rFonts w:ascii="Calibri"/>
                <w:color w:val="1A2332"/>
                <w:sz w:val="20"/>
                <w:szCs w:val="20"/>
              </w:rPr>
              <w:t xml:space="preserve">Canonical market data types (zero importers)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add_signal_transitions.sql</w:t>
            </w:r>
          </w:p>
        </w:tc>
        <w:tc>
          <w:tcPr>
            <w:tcMar>
              <w:top w:type="dxa" w:w="40"/>
              <w:left w:type="dxa" w:w="100"/>
              <w:bottom w:type="dxa" w:w="40"/>
              <w:right w:type="dxa" w:w="100"/>
            </w:tcMar>
          </w:tcPr>
          <w:p>
            <w:pPr>
              <w:jc w:val="left"/>
            </w:pPr>
            <w:r>
              <w:rPr>
                <w:rFonts w:ascii="Calibri"/>
                <w:color w:val="1A2332"/>
                <w:sz w:val="20"/>
                <w:szCs w:val="20"/>
              </w:rPr>
              <w:t xml:space="preserve">NEW</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Signal transitions audit table migration</w:t>
            </w:r>
          </w:p>
        </w:tc>
      </w:tr>
    </w:tbl>
    <w:p>
      <w:pPr>
        <w:spacing w:after="0" w:before="60"/>
      </w:pPr>
    </w:p>
    <w:p>
      <w:pPr>
        <w:spacing w:after="120" w:line="312"/>
        <w:jc w:val="left"/>
      </w:pPr>
      <w:r>
        <w:rPr>
          <w:rFonts w:ascii="Calibri"/>
          <w:color w:val="1A2332"/>
          <w:sz w:val="22"/>
          <w:szCs w:val="22"/>
        </w:rPr>
        <w:t xml:space="preserve">Additionally, these existing files have STAGED modifications not yet committed:</w:t>
      </w:r>
    </w:p>
    <w:p>
      <w:pPr>
        <w:spacing w:after="0" w:before="40"/>
      </w:pPr>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File</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Phase</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Change Summary</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signal-tracking/index.ts</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Added new exports for service + server fn</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transition-engine.test.ts</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File mode change only (no content diff)</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transition-engine.ts</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File mode change only (no content diff)</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trades/functions.ts</w:t>
            </w:r>
          </w:p>
        </w:tc>
        <w:tc>
          <w:tcPr>
            <w:tcMar>
              <w:top w:type="dxa" w:w="40"/>
              <w:left w:type="dxa" w:w="100"/>
              <w:bottom w:type="dxa" w:w="40"/>
              <w:right w:type="dxa" w:w="100"/>
            </w:tcMar>
          </w:tcPr>
          <w:p>
            <w:pPr>
              <w:jc w:val="left"/>
            </w:pPr>
            <w:r>
              <w:rPr>
                <w:rFonts w:ascii="Calibri"/>
                <w:color w:val="1A2332"/>
                <w:sz w:val="20"/>
                <w:szCs w:val="20"/>
              </w:rPr>
              <w:t xml:space="preserve">Phase 2</w:t>
            </w:r>
          </w:p>
        </w:tc>
        <w:tc>
          <w:tcPr>
            <w:tcMar>
              <w:top w:type="dxa" w:w="40"/>
              <w:left w:type="dxa" w:w="100"/>
              <w:bottom w:type="dxa" w:w="40"/>
              <w:right w:type="dxa" w:w="100"/>
            </w:tcMar>
          </w:tcPr>
          <w:p>
            <w:pPr>
              <w:jc w:val="left"/>
            </w:pPr>
            <w:r>
              <w:rPr>
                <w:rFonts w:ascii="Calibri"/>
                <w:color w:val="1A2332"/>
                <w:sz w:val="20"/>
                <w:szCs w:val="20"/>
              </w:rPr>
              <w:t xml:space="preserve">F1 fix: Zod validation + full field insertion</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trades/types.ts</w:t>
            </w:r>
          </w:p>
        </w:tc>
        <w:tc>
          <w:tcPr>
            <w:tcMar>
              <w:top w:type="dxa" w:w="40"/>
              <w:left w:type="dxa" w:w="100"/>
              <w:bottom w:type="dxa" w:w="40"/>
              <w:right w:type="dxa" w:w="100"/>
            </w:tcMar>
          </w:tcPr>
          <w:p>
            <w:pPr>
              <w:jc w:val="left"/>
            </w:pPr>
            <w:r>
              <w:rPr>
                <w:rFonts w:ascii="Calibri"/>
                <w:color w:val="1A2332"/>
                <w:sz w:val="20"/>
                <w:szCs w:val="20"/>
              </w:rPr>
              <w:t xml:space="preserve">Phase 2</w:t>
            </w:r>
          </w:p>
        </w:tc>
        <w:tc>
          <w:tcPr>
            <w:tcMar>
              <w:top w:type="dxa" w:w="40"/>
              <w:left w:type="dxa" w:w="100"/>
              <w:bottom w:type="dxa" w:w="40"/>
              <w:right w:type="dxa" w:w="100"/>
            </w:tcMar>
          </w:tcPr>
          <w:p>
            <w:pPr>
              <w:jc w:val="left"/>
            </w:pPr>
            <w:r>
              <w:rPr>
                <w:rFonts w:ascii="Calibri"/>
                <w:color w:val="1A2332"/>
                <w:sz w:val="20"/>
                <w:szCs w:val="20"/>
              </w:rPr>
              <w:t xml:space="preserve">Aligned with DB schema, removed generated cols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shared/errors.ts</w:t>
            </w:r>
          </w:p>
        </w:tc>
        <w:tc>
          <w:tcPr>
            <w:tcMar>
              <w:top w:type="dxa" w:w="40"/>
              <w:left w:type="dxa" w:w="100"/>
              <w:bottom w:type="dxa" w:w="40"/>
              <w:right w:type="dxa" w:w="100"/>
            </w:tcMar>
          </w:tcPr>
          <w:p>
            <w:pPr>
              <w:jc w:val="left"/>
            </w:pPr>
            <w:r>
              <w:rPr>
                <w:rFonts w:ascii="Calibri"/>
                <w:color w:val="1A2332"/>
                <w:sz w:val="20"/>
                <w:szCs w:val="20"/>
              </w:rPr>
              <w:t xml:space="preserve">Phase 2</w:t>
            </w:r>
          </w:p>
        </w:tc>
        <w:tc>
          <w:tcPr>
            <w:tcMar>
              <w:top w:type="dxa" w:w="40"/>
              <w:left w:type="dxa" w:w="100"/>
              <w:bottom w:type="dxa" w:w="40"/>
              <w:right w:type="dxa" w:w="100"/>
            </w:tcMar>
          </w:tcPr>
          <w:p>
            <w:pPr>
              <w:jc w:val="left"/>
            </w:pPr>
            <w:r>
              <w:rPr>
                <w:rFonts w:ascii="Calibri"/>
                <w:color w:val="1A2332"/>
                <w:sz w:val="20"/>
                <w:szCs w:val="20"/>
              </w:rPr>
              <w:t xml:space="preserve">New: DomainError, ValidationError, fromSupabaseError</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shared/events/orchestrator.ts</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Added signal.transition.completed event type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shared/hooks/use-signal-monitor.ts</w:t>
            </w:r>
          </w:p>
        </w:tc>
        <w:tc>
          <w:tcPr>
            <w:tcMar>
              <w:top w:type="dxa" w:w="40"/>
              <w:left w:type="dxa" w:w="100"/>
              <w:bottom w:type="dxa" w:w="40"/>
              <w:right w:type="dxa" w:w="100"/>
            </w:tcMar>
          </w:tcPr>
          <w:p>
            <w:pPr>
              <w:jc w:val="left"/>
            </w:pPr>
            <w:r>
              <w:rPr>
                <w:rFonts w:ascii="Calibri"/>
                <w:color w:val="1A2332"/>
                <w:sz w:val="20"/>
                <w:szCs w:val="20"/>
              </w:rPr>
              <w:t xml:space="preserve">Phase 3</w:t>
            </w:r>
          </w:p>
        </w:tc>
        <w:tc>
          <w:tcPr>
            <w:tcMar>
              <w:top w:type="dxa" w:w="40"/>
              <w:left w:type="dxa" w:w="100"/>
              <w:bottom w:type="dxa" w:w="40"/>
              <w:right w:type="dxa" w:w="100"/>
            </w:tcMar>
          </w:tcPr>
          <w:p>
            <w:pPr>
              <w:jc w:val="left"/>
            </w:pPr>
            <w:r>
              <w:rPr>
                <w:rFonts w:ascii="Calibri"/>
                <w:color w:val="1A2332"/>
                <w:sz w:val="20"/>
                <w:szCs w:val="20"/>
              </w:rPr>
              <w:t xml:space="preserve">Rewired to use requestSignalTransition</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shared/supabase/types.ts</w:t>
            </w:r>
          </w:p>
        </w:tc>
        <w:tc>
          <w:tcPr>
            <w:tcMar>
              <w:top w:type="dxa" w:w="40"/>
              <w:left w:type="dxa" w:w="100"/>
              <w:bottom w:type="dxa" w:w="40"/>
              <w:right w:type="dxa" w:w="100"/>
            </w:tcMar>
          </w:tcPr>
          <w:p>
            <w:pPr>
              <w:jc w:val="left"/>
            </w:pPr>
            <w:r>
              <w:rPr>
                <w:rFonts w:ascii="Calibri"/>
                <w:color w:val="1A2332"/>
                <w:sz w:val="20"/>
                <w:szCs w:val="20"/>
              </w:rPr>
              <w:t xml:space="preserve">Phase 2/3</w:t>
            </w:r>
          </w:p>
        </w:tc>
        <w:tc>
          <w:tcPr>
            <w:tcMar>
              <w:top w:type="dxa" w:w="40"/>
              <w:left w:type="dxa" w:w="100"/>
              <w:bottom w:type="dxa" w:w="40"/>
              <w:right w:type="dxa" w:w="100"/>
            </w:tcMar>
          </w:tcPr>
          <w:p>
            <w:pPr>
              <w:jc w:val="left"/>
            </w:pPr>
            <w:r>
              <w:rPr>
                <w:rFonts w:ascii="Calibri"/>
                <w:color w:val="1A2332"/>
                <w:sz w:val="20"/>
                <w:szCs w:val="20"/>
              </w:rPr>
              <w:t xml:space="preserve">+957 lines: signal_transitions table + types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add_invalidated_to_signal_status.sql</w:t>
            </w:r>
          </w:p>
        </w:tc>
        <w:tc>
          <w:tcPr>
            <w:tcMar>
              <w:top w:type="dxa" w:w="40"/>
              <w:left w:type="dxa" w:w="100"/>
              <w:bottom w:type="dxa" w:w="40"/>
              <w:right w:type="dxa" w:w="100"/>
            </w:tcMar>
          </w:tcPr>
          <w:p>
            <w:pPr>
              <w:jc w:val="left"/>
            </w:pPr>
            <w:r>
              <w:rPr>
                <w:rFonts w:ascii="Calibri"/>
                <w:color w:val="1A2332"/>
                <w:sz w:val="20"/>
                <w:szCs w:val="20"/>
              </w:rPr>
              <w:t xml:space="preserve">Phase 0-1</w:t>
            </w:r>
          </w:p>
        </w:tc>
        <w:tc>
          <w:tcPr>
            <w:tcMar>
              <w:top w:type="dxa" w:w="40"/>
              <w:left w:type="dxa" w:w="100"/>
              <w:bottom w:type="dxa" w:w="40"/>
              <w:right w:type="dxa" w:w="100"/>
            </w:tcMar>
          </w:tcPr>
          <w:p>
            <w:pPr>
              <w:jc w:val="left"/>
            </w:pPr>
            <w:r>
              <w:rPr>
                <w:rFonts w:ascii="Calibri"/>
                <w:color w:val="1A2332"/>
                <w:sz w:val="20"/>
                <w:szCs w:val="20"/>
              </w:rPr>
              <w:t xml:space="preserve">Modified migration file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debate/index.ts</w:t>
            </w:r>
          </w:p>
        </w:tc>
        <w:tc>
          <w:tcPr>
            <w:tcMar>
              <w:top w:type="dxa" w:w="40"/>
              <w:left w:type="dxa" w:w="100"/>
              <w:bottom w:type="dxa" w:w="40"/>
              <w:right w:type="dxa" w:w="100"/>
            </w:tcMar>
          </w:tcPr>
          <w:p>
            <w:pPr>
              <w:jc w:val="left"/>
            </w:pPr>
            <w:r>
              <w:rPr>
                <w:rFonts w:ascii="Calibri"/>
                <w:color w:val="1A2332"/>
                <w:sz w:val="20"/>
                <w:szCs w:val="20"/>
              </w:rPr>
              <w:t xml:space="preserve">Phase 2</w:t>
            </w:r>
          </w:p>
        </w:tc>
        <w:tc>
          <w:tcPr>
            <w:tcMar>
              <w:top w:type="dxa" w:w="40"/>
              <w:left w:type="dxa" w:w="100"/>
              <w:bottom w:type="dxa" w:w="40"/>
              <w:right w:type="dxa" w:w="100"/>
            </w:tcMar>
          </w:tcPr>
          <w:p>
            <w:pPr>
              <w:jc w:val="left"/>
            </w:pPr>
            <w:r>
              <w:rPr>
                <w:rFonts w:ascii="Calibri"/>
                <w:color w:val="1A2332"/>
                <w:sz w:val="20"/>
                <w:szCs w:val="20"/>
              </w:rPr>
              <w:t xml:space="preserve">Removed dead DebateEngine class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market-data/alchemy-rpc.ts</w:t>
            </w:r>
          </w:p>
        </w:tc>
        <w:tc>
          <w:tcPr>
            <w:tcMar>
              <w:top w:type="dxa" w:w="40"/>
              <w:left w:type="dxa" w:w="100"/>
              <w:bottom w:type="dxa" w:w="40"/>
              <w:right w:type="dxa" w:w="100"/>
            </w:tcMar>
          </w:tcPr>
          <w:p>
            <w:pPr>
              <w:jc w:val="left"/>
            </w:pPr>
            <w:r>
              <w:rPr>
                <w:rFonts w:ascii="Calibri"/>
                <w:color w:val="1A2332"/>
                <w:sz w:val="20"/>
                <w:szCs w:val="20"/>
              </w:rPr>
              <w:t xml:space="preserve">Phase 2</w:t>
            </w:r>
          </w:p>
        </w:tc>
        <w:tc>
          <w:tcPr>
            <w:tcMar>
              <w:top w:type="dxa" w:w="40"/>
              <w:left w:type="dxa" w:w="100"/>
              <w:bottom w:type="dxa" w:w="40"/>
              <w:right w:type="dxa" w:w="100"/>
            </w:tcMar>
          </w:tcPr>
          <w:p>
            <w:pPr>
              <w:jc w:val="left"/>
            </w:pPr>
            <w:r>
              <w:rPr>
                <w:rFonts w:ascii="Calibri"/>
                <w:color w:val="1A2332"/>
                <w:sz w:val="20"/>
                <w:szCs w:val="20"/>
              </w:rPr>
              <w:t xml:space="preserve">Deleted (dead code removal)</w:t>
            </w:r>
          </w:p>
        </w:tc>
      </w:tr>
    </w:tbl>
    <w:p>
      <w:pPr>
        <w:spacing w:after="0" w:before="120"/>
      </w:pPr>
    </w:p>
    <w:p>
      <w:pPr>
        <w:pStyle w:val="Heading1"/>
        <w:spacing w:after="200" w:before="480" w:line="312"/>
      </w:pPr>
      <w:bookmarkStart w:id="100008" w:name="_Toc100008"/>
      <w:r>
        <w:rPr>
          <w:rFonts w:ascii="Calibri" w:eastAsia="SimHei"/>
          <w:b/>
          <w:bCs/>
          <w:color w:val="0F1A2E"/>
          <w:sz w:val="32"/>
          <w:szCs w:val="32"/>
        </w:rPr>
        <w:t xml:space="preserve">C. Local-Only Changes Summary</w:t>
      </w:r>
      <w:bookmarkEnd w:id="100008"/>
    </w:p>
    <w:p>
      <w:pPr>
        <w:spacing w:after="120" w:line="312"/>
        <w:jc w:val="left"/>
      </w:pPr>
      <w:r>
        <w:rPr>
          <w:rFonts w:ascii="Calibri"/>
          <w:color w:val="1A2332"/>
          <w:sz w:val="22"/>
          <w:szCs w:val="22"/>
        </w:rPr>
        <w:t xml:space="preserve">All local-only changes are in the staging area (133 files). They break down into two categories: (1) actual source code changes from Phase 2 and Phase 3, and (2) generated artifacts (reports, search data, script generators) from the audit/reporting workflow. The source code changes (16 files in src/ + 2 in supabase/) are the substantive work. The remaining 115 files are non-code artifacts.</w:t>
      </w:r>
    </w:p>
    <w:p>
      <w:pPr>
        <w:spacing w:after="0" w:before="80"/>
      </w:pPr>
    </w:p>
    <w:p>
      <w:pPr>
        <w:spacing w:after="120" w:line="312"/>
        <w:jc w:val="left"/>
      </w:pPr>
      <w:r>
        <w:rPr>
          <w:rFonts w:ascii="Calibri"/>
          <w:color w:val="1A2332"/>
          <w:sz w:val="22"/>
          <w:szCs w:val="22"/>
        </w:rPr>
        <w:t xml:space="preserve">Key observation: The local commit 32bbf14 already contains the Phase 0-1.2C source code changes that are also on origin/main (4ffad75). The staged changes add Phase 2 and Phase 3 work ON TOP of both. Since 32bbf14 and 4ffad75 have identical src/ content, there is no code duplication between local and remote commits. The only "duplication risk" is if someone does a git pull without resolving the divergence first, which would create a merge commit with conflicting download/scripts/ content.</w:t>
      </w:r>
    </w:p>
    <w:p>
      <w:pPr>
        <w:spacing w:after="0" w:before="120"/>
      </w:pPr>
    </w:p>
    <w:p>
      <w:pPr>
        <w:pStyle w:val="Heading1"/>
        <w:spacing w:after="200" w:before="480" w:line="312"/>
      </w:pPr>
      <w:bookmarkStart w:id="100009" w:name="_Toc100009"/>
      <w:r>
        <w:rPr>
          <w:rFonts w:ascii="Calibri" w:eastAsia="SimHei"/>
          <w:b/>
          <w:bCs/>
          <w:color w:val="0F1A2E"/>
          <w:sz w:val="32"/>
          <w:szCs w:val="32"/>
        </w:rPr>
        <w:t xml:space="preserve">D. Previous Audit Findings Reconciliation</w:t>
      </w:r>
      <w:bookmarkEnd w:id="100009"/>
    </w:p>
    <w:p>
      <w:pPr>
        <w:spacing w:after="120" w:line="312"/>
        <w:jc w:val="left"/>
      </w:pPr>
      <w:r>
        <w:rPr>
          <w:rFonts w:ascii="Calibri"/>
          <w:color w:val="1A2332"/>
          <w:sz w:val="22"/>
          <w:szCs w:val="22"/>
        </w:rPr>
        <w:t xml:space="preserve">Each finding from the previous integration audit has been re-verified against the CURRENT codebase (working tree with staged changes). The classification uses: FIXED, STILL BROKEN, PARTIALLY FIXED, FALSE POSITIVE, NEW REGRESSION.</w:t>
      </w:r>
    </w:p>
    <w:p>
      <w:pPr>
        <w:spacing w:after="0" w:before="80"/>
      </w:pPr>
    </w:p>
    <w:p>
      <w:pPr>
        <w:pStyle w:val="Heading2"/>
        <w:spacing w:after="160" w:before="360" w:line="312"/>
      </w:pPr>
      <w:bookmarkStart w:id="100010" w:name="_Toc100010"/>
      <w:r>
        <w:rPr>
          <w:rFonts w:ascii="Calibri" w:eastAsia="SimHei"/>
          <w:b/>
          <w:bCs/>
          <w:color w:val="0F1A2E"/>
          <w:sz w:val="28"/>
          <w:szCs w:val="28"/>
        </w:rPr>
        <w:t xml:space="preserve">D.1 BLOCKER 1: Atomic Signal Transition</w:t>
      </w:r>
      <w:bookmarkEnd w:id="100010"/>
    </w:p>
    <w:p>
      <w:pPr>
        <w:spacing w:after="60" w:line="312"/>
        <w:jc w:val="left"/>
      </w:pPr>
      <w:r>
        <w:rPr>
          <w:rFonts w:ascii="Calibri"/>
          <w:color w:val="5A6A7E"/>
          <w:sz w:val="22"/>
          <w:szCs w:val="22"/>
        </w:rPr>
        <w:t xml:space="preserve">Classification: </w:t>
      </w:r>
      <w:r>
        <w:rPr>
          <w:rFonts w:ascii="Calibri"/>
          <w:b/>
          <w:bCs/>
          <w:color w:val="C0392B"/>
          <w:sz w:val="22"/>
          <w:szCs w:val="22"/>
        </w:rPr>
        <w:t xml:space="preserve">  STILL BROKEN</w:t>
      </w:r>
    </w:p>
    <w:p>
      <w:pPr>
        <w:spacing w:after="120" w:line="312"/>
        <w:jc w:val="left"/>
      </w:pPr>
      <w:r>
        <w:rPr>
          <w:rFonts w:ascii="Calibri"/>
          <w:color w:val="1A2332"/>
          <w:sz w:val="22"/>
          <w:szCs w:val="22"/>
        </w:rPr>
        <w:t xml:space="preserve">The signal-transition.service.ts (lines 227-267) performs two sequential operations: (1) UPDATE signal_tracking, then (2) INSERT into signal_transitions. If the INSERT fails after the UPDATE succeeds, the code explicitly logs the error but does NOT roll back the state change (lines 268-277). The comment on lines 197-201 acknowledges this as a "known limitation." The audit insert failure path is documented but not handled atomically. This remains a critical data integrity risk: a signal can be in a new state without a corresponding audit record.</w:t>
      </w:r>
    </w:p>
    <w:p>
      <w:pPr>
        <w:spacing w:after="120" w:line="312"/>
        <w:jc w:val="left"/>
      </w:pPr>
      <w:r>
        <w:rPr>
          <w:rFonts w:ascii="Calibri"/>
          <w:color w:val="1A2332"/>
          <w:sz w:val="22"/>
          <w:szCs w:val="22"/>
        </w:rPr>
        <w:t xml:space="preserve">Evidence: signal-transition.service.ts line 268-277 shows the catch block that logs but does not rollback. The service uses supabaseAdmin (not a PostgREST RPC), meaning there is no database-level transaction wrapping both operations.</w:t>
      </w:r>
    </w:p>
    <w:p>
      <w:pPr>
        <w:spacing w:after="0" w:before="80"/>
      </w:pPr>
    </w:p>
    <w:p>
      <w:pPr>
        <w:pStyle w:val="Heading2"/>
        <w:spacing w:after="160" w:before="360" w:line="312"/>
      </w:pPr>
      <w:bookmarkStart w:id="100011" w:name="_Toc100011"/>
      <w:r>
        <w:rPr>
          <w:rFonts w:ascii="Calibri" w:eastAsia="SimHei"/>
          <w:b/>
          <w:bCs/>
          <w:color w:val="0F1A2E"/>
          <w:sz w:val="28"/>
          <w:szCs w:val="28"/>
        </w:rPr>
        <w:t xml:space="preserve">D.2 BLOCKER 2: Legacy Signal Mutation Bypass</w:t>
      </w:r>
      <w:bookmarkEnd w:id="100011"/>
    </w:p>
    <w:p>
      <w:pPr>
        <w:spacing w:after="60" w:line="312"/>
        <w:jc w:val="left"/>
      </w:pPr>
      <w:r>
        <w:rPr>
          <w:rFonts w:ascii="Calibri"/>
          <w:color w:val="5A6A7E"/>
          <w:sz w:val="22"/>
          <w:szCs w:val="22"/>
        </w:rPr>
        <w:t xml:space="preserve">Classification: </w:t>
      </w:r>
      <w:r>
        <w:rPr>
          <w:rFonts w:ascii="Calibri"/>
          <w:b/>
          <w:bCs/>
          <w:color w:val="E67E22"/>
          <w:sz w:val="22"/>
          <w:szCs w:val="22"/>
        </w:rPr>
        <w:t xml:space="preserve">  PARTIALLY FIXED</w:t>
      </w:r>
    </w:p>
    <w:p>
      <w:pPr>
        <w:spacing w:after="120" w:line="312"/>
        <w:jc w:val="left"/>
      </w:pPr>
      <w:r>
        <w:rPr>
          <w:rFonts w:ascii="Calibri"/>
          <w:color w:val="1A2332"/>
          <w:sz w:val="22"/>
          <w:szCs w:val="22"/>
        </w:rPr>
        <w:t xml:space="preserve">The legacy functions updateSignalTracking and cancelSignalTracking still exist in functions.ts (lines 99-226) and are still exported from index.ts (lines 8-9). However, a repository-wide search confirms ZERO production callers outside their definition file and the barrel export. The UI hook (use-signal-monitor.ts) has been fully rewired to use requestSignalTransition instead. The signals.tsx route file does not import or call either legacy function. The legacy functions remain callable via the server function API (they are createServerFn exports) but no UI or server code invokes them.</w:t>
      </w:r>
    </w:p>
    <w:p>
      <w:pPr>
        <w:spacing w:after="120" w:line="312"/>
        <w:jc w:val="left"/>
      </w:pPr>
      <w:r>
        <w:rPr>
          <w:rFonts w:ascii="Calibri"/>
          <w:color w:val="1A2332"/>
          <w:sz w:val="22"/>
          <w:szCs w:val="22"/>
        </w:rPr>
        <w:t xml:space="preserve">The risk is residual: any code that imports from the barrel export gets access to these functions. They should be removed or hard-disabled to close the architectural bypass path entirely. The current state is a partial fix: the active code paths no longer use them, but the functions remain available for future accidental use.</w:t>
      </w:r>
    </w:p>
    <w:p>
      <w:pPr>
        <w:spacing w:after="0" w:before="80"/>
      </w:pPr>
    </w:p>
    <w:p>
      <w:pPr>
        <w:pStyle w:val="Heading2"/>
        <w:spacing w:after="160" w:before="360" w:line="312"/>
      </w:pPr>
      <w:bookmarkStart w:id="100012" w:name="_Toc100012"/>
      <w:r>
        <w:rPr>
          <w:rFonts w:ascii="Calibri" w:eastAsia="SimHei"/>
          <w:b/>
          <w:bCs/>
          <w:color w:val="0F1A2E"/>
          <w:sz w:val="28"/>
          <w:szCs w:val="28"/>
        </w:rPr>
        <w:t xml:space="preserve">D.3 BLOCKER 3: Zero Event Handlers</w:t>
      </w:r>
      <w:bookmarkEnd w:id="100012"/>
    </w:p>
    <w:p>
      <w:pPr>
        <w:spacing w:after="60" w:line="312"/>
        <w:jc w:val="left"/>
      </w:pPr>
      <w:r>
        <w:rPr>
          <w:rFonts w:ascii="Calibri"/>
          <w:color w:val="5A6A7E"/>
          <w:sz w:val="22"/>
          <w:szCs w:val="22"/>
        </w:rPr>
        <w:t xml:space="preserve">Classification: </w:t>
      </w:r>
      <w:r>
        <w:rPr>
          <w:rFonts w:ascii="Calibri"/>
          <w:b/>
          <w:bCs/>
          <w:color w:val="C0392B"/>
          <w:sz w:val="22"/>
          <w:szCs w:val="22"/>
        </w:rPr>
        <w:t xml:space="preserve">  STILL BROKEN</w:t>
      </w:r>
    </w:p>
    <w:p>
      <w:pPr>
        <w:spacing w:after="120" w:line="312"/>
        <w:jc w:val="left"/>
      </w:pPr>
      <w:r>
        <w:rPr>
          <w:rFonts w:ascii="Calibri"/>
          <w:color w:val="1A2332"/>
          <w:sz w:val="22"/>
          <w:szCs w:val="22"/>
        </w:rPr>
        <w:t xml:space="preserve">The signal.transition.completed event is emitted in signal-transition.service.ts (line 283) using VixorEvents.emit(). However, a repository-wide search for VixorEvents.on() calls returns ZERO results across the entire src/ directory. The only mention of VixorEvents.on is in a comment in orchestrator.ts (line 23). No handler has been registered for any event type. The event system infrastructure exists and functions correctly (it is well-tested), but it has zero consumers. The emitted events are effectively fire-and-forget into a void.</w:t>
      </w:r>
    </w:p>
    <w:p>
      <w:pPr>
        <w:spacing w:after="0" w:before="80"/>
      </w:pPr>
    </w:p>
    <w:p>
      <w:pPr>
        <w:pStyle w:val="Heading2"/>
        <w:spacing w:after="160" w:before="360" w:line="312"/>
      </w:pPr>
      <w:bookmarkStart w:id="100013" w:name="_Toc100013"/>
      <w:r>
        <w:rPr>
          <w:rFonts w:ascii="Calibri" w:eastAsia="SimHei"/>
          <w:b/>
          <w:bCs/>
          <w:color w:val="0F1A2E"/>
          <w:sz w:val="28"/>
          <w:szCs w:val="28"/>
        </w:rPr>
        <w:t xml:space="preserve">D.4 WARNING: Migrations Not Applied Remotely</w:t>
      </w:r>
      <w:bookmarkEnd w:id="100013"/>
    </w:p>
    <w:p>
      <w:pPr>
        <w:spacing w:after="60" w:line="312"/>
        <w:jc w:val="left"/>
      </w:pPr>
      <w:r>
        <w:rPr>
          <w:rFonts w:ascii="Calibri"/>
          <w:color w:val="5A6A7E"/>
          <w:sz w:val="22"/>
          <w:szCs w:val="22"/>
        </w:rPr>
        <w:t xml:space="preserve">Classification: </w:t>
      </w:r>
      <w:r>
        <w:rPr>
          <w:rFonts w:ascii="Calibri"/>
          <w:b/>
          <w:bCs/>
          <w:color w:val="C0392B"/>
          <w:sz w:val="22"/>
          <w:szCs w:val="22"/>
        </w:rPr>
        <w:t xml:space="preserve">  STILL BROKEN (UNVERIFIABLE)</w:t>
      </w:r>
    </w:p>
    <w:p>
      <w:pPr>
        <w:spacing w:after="120" w:line="312"/>
        <w:jc w:val="left"/>
      </w:pPr>
      <w:r>
        <w:rPr>
          <w:rFonts w:ascii="Calibri"/>
          <w:color w:val="1A2332"/>
          <w:sz w:val="22"/>
          <w:szCs w:val="22"/>
        </w:rPr>
        <w:t xml:space="preserve">Two migration files exist locally: (1) 20260809000000_add_invalidated_to_signal_status.sql, and (2) 20260811000000_add_signal_transitions.sql. However, no Supabase environment variables are available in the current environment (only DATABASE_URL is set, not NEXT_PUBLIC_SUPABASE_URL or SUPABASE_SERVICE_ROLE_KEY). Therefore, remote database state cannot be verified. The generated types.ts DOES include the signal_transitions table and the full 9-value signal_status enum, which strongly suggests the types were generated AFTER running these migrations locally or against a remote schema that includes them. But this cannot be confirmed without database access.</w:t>
      </w:r>
    </w:p>
    <w:p>
      <w:pPr>
        <w:spacing w:after="0" w:before="80"/>
      </w:pPr>
    </w:p>
    <w:p>
      <w:pPr>
        <w:pStyle w:val="Heading2"/>
        <w:spacing w:after="160" w:before="360" w:line="312"/>
      </w:pPr>
      <w:bookmarkStart w:id="100014" w:name="_Toc100014"/>
      <w:r>
        <w:rPr>
          <w:rFonts w:ascii="Calibri" w:eastAsia="SimHei"/>
          <w:b/>
          <w:bCs/>
          <w:color w:val="0F1A2E"/>
          <w:sz w:val="28"/>
          <w:szCs w:val="28"/>
        </w:rPr>
        <w:t xml:space="preserve">D.5 WARNING: TEXT vs Enum for signal_transitions</w:t>
      </w:r>
      <w:bookmarkEnd w:id="100014"/>
    </w:p>
    <w:p>
      <w:pPr>
        <w:spacing w:after="60" w:line="312"/>
        <w:jc w:val="left"/>
      </w:pPr>
      <w:r>
        <w:rPr>
          <w:rFonts w:ascii="Calibri"/>
          <w:color w:val="5A6A7E"/>
          <w:sz w:val="22"/>
          <w:szCs w:val="22"/>
        </w:rPr>
        <w:t xml:space="preserve">Classification: </w:t>
      </w:r>
      <w:r>
        <w:rPr>
          <w:rFonts w:ascii="Calibri"/>
          <w:b/>
          <w:bCs/>
          <w:color w:val="C0392B"/>
          <w:sz w:val="22"/>
          <w:szCs w:val="22"/>
        </w:rPr>
        <w:t xml:space="preserve">  STILL BROKEN</w:t>
      </w:r>
    </w:p>
    <w:p>
      <w:pPr>
        <w:spacing w:after="120" w:line="312"/>
        <w:jc w:val="left"/>
      </w:pPr>
      <w:r>
        <w:rPr>
          <w:rFonts w:ascii="Calibri"/>
          <w:color w:val="1A2332"/>
          <w:sz w:val="22"/>
          <w:szCs w:val="22"/>
        </w:rPr>
        <w:t xml:space="preserve">The signal_transitions table migration uses TEXT for from_status and to_status columns (lines 13-14 of add_signal_transitions.sql). The generated Supabase types reflect this: both fields are typed as string (not signal_status enum). Meanwhile, the signal_tracking table uses the signal_status enum for its status column. This inconsistency means the audit table does not enforce referential integrity against the enum. A typo or invalid status string can be inserted into signal_transitions.from_status/to_status without database-level validation.</w:t>
      </w:r>
    </w:p>
    <w:p>
      <w:pPr>
        <w:spacing w:after="0" w:before="120"/>
      </w:pPr>
    </w:p>
    <w:p>
      <w:pPr>
        <w:pStyle w:val="Heading1"/>
        <w:spacing w:after="200" w:before="480" w:line="312"/>
      </w:pPr>
      <w:bookmarkStart w:id="100015" w:name="_Toc100015"/>
      <w:r>
        <w:rPr>
          <w:rFonts w:ascii="Calibri" w:eastAsia="SimHei"/>
          <w:b/>
          <w:bCs/>
          <w:color w:val="0F1A2E"/>
          <w:sz w:val="32"/>
          <w:szCs w:val="32"/>
        </w:rPr>
        <w:t xml:space="preserve">E. Phase 2 Status</w:t>
      </w:r>
      <w:bookmarkEnd w:id="100015"/>
    </w:p>
    <w:p>
      <w:pPr>
        <w:spacing w:after="120" w:line="312"/>
        <w:jc w:val="left"/>
      </w:pPr>
      <w:r>
        <w:rPr>
          <w:rFonts w:ascii="Calibri"/>
          <w:color w:val="1A2332"/>
          <w:sz w:val="22"/>
          <w:szCs w:val="22"/>
        </w:rPr>
        <w:t xml:space="preserve">Phase 2 was reported as implementing ten tasks. The maturity classification below reflects the CURRENT state of each task, verified against actual code, not just file existence.</w:t>
      </w:r>
    </w:p>
    <w:p>
      <w:pPr>
        <w:spacing w:after="0" w:before="80"/>
      </w:pPr>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Task</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Description</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Maturity</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Evidence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F1</w:t>
            </w:r>
          </w:p>
        </w:tc>
        <w:tc>
          <w:tcPr>
            <w:tcMar>
              <w:top w:type="dxa" w:w="40"/>
              <w:left w:type="dxa" w:w="100"/>
              <w:bottom w:type="dxa" w:w="40"/>
              <w:right w:type="dxa" w:w="100"/>
            </w:tcMar>
          </w:tcPr>
          <w:p>
            <w:pPr>
              <w:jc w:val="left"/>
            </w:pPr>
            <w:r>
              <w:rPr>
                <w:rFonts w:ascii="Calibri"/>
                <w:color w:val="1A2332"/>
                <w:sz w:val="20"/>
                <w:szCs w:val="20"/>
              </w:rPr>
              <w:t xml:space="preserve">Create Trade field-dropping bug</w:t>
            </w:r>
          </w:p>
        </w:tc>
        <w:tc>
          <w:tcPr>
            <w:tcMar>
              <w:top w:type="dxa" w:w="40"/>
              <w:left w:type="dxa" w:w="100"/>
              <w:bottom w:type="dxa" w:w="40"/>
              <w:right w:type="dxa" w:w="100"/>
            </w:tcMar>
          </w:tcPr>
          <w:p>
            <w:pPr>
              <w:jc w:val="left"/>
            </w:pPr>
            <w:r>
              <w:rPr>
                <w:rFonts w:ascii="Calibri"/>
                <w:color w:val="1A2332"/>
                <w:sz w:val="20"/>
                <w:szCs w:val="20"/>
              </w:rPr>
              <w:t xml:space="preserve">PROVEN</w:t>
            </w:r>
          </w:p>
        </w:tc>
        <w:tc>
          <w:tcPr>
            <w:tcMar>
              <w:top w:type="dxa" w:w="40"/>
              <w:left w:type="dxa" w:w="100"/>
              <w:bottom w:type="dxa" w:w="40"/>
              <w:right w:type="dxa" w:w="100"/>
            </w:tcMar>
          </w:tcPr>
          <w:p>
            <w:pPr>
              <w:jc w:val="left"/>
            </w:pPr>
            <w:r>
              <w:rPr>
                <w:rFonts w:ascii="Calibri"/>
                <w:color w:val="1A2332"/>
                <w:sz w:val="20"/>
                <w:szCs w:val="20"/>
              </w:rPr>
              <w:t xml:space="preserve">Zod schema + TradeInsertRow type + tests (trades.test.ts)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F2</w:t>
            </w:r>
          </w:p>
        </w:tc>
        <w:tc>
          <w:tcPr>
            <w:tcMar>
              <w:top w:type="dxa" w:w="40"/>
              <w:left w:type="dxa" w:w="100"/>
              <w:bottom w:type="dxa" w:w="40"/>
              <w:right w:type="dxa" w:w="100"/>
            </w:tcMar>
          </w:tcPr>
          <w:p>
            <w:pPr>
              <w:jc w:val="left"/>
            </w:pPr>
            <w:r>
              <w:rPr>
                <w:rFonts w:ascii="Calibri"/>
                <w:color w:val="1A2332"/>
                <w:sz w:val="20"/>
                <w:szCs w:val="20"/>
              </w:rPr>
              <w:t xml:space="preserve">Error model (DomainError)</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errors.ts defines DomainError hierarchy. Zero callers in production code.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F3</w:t>
            </w:r>
          </w:p>
        </w:tc>
        <w:tc>
          <w:tcPr>
            <w:tcMar>
              <w:top w:type="dxa" w:w="40"/>
              <w:left w:type="dxa" w:w="100"/>
              <w:bottom w:type="dxa" w:w="40"/>
              <w:right w:type="dxa" w:w="100"/>
            </w:tcMar>
          </w:tcPr>
          <w:p>
            <w:pPr>
              <w:jc w:val="left"/>
            </w:pPr>
            <w:r>
              <w:rPr>
                <w:rFonts w:ascii="Calibri"/>
                <w:color w:val="1A2332"/>
                <w:sz w:val="20"/>
                <w:szCs w:val="20"/>
              </w:rPr>
              <w:t xml:space="preserve">Signal tracking type alignment</w:t>
            </w:r>
          </w:p>
        </w:tc>
        <w:tc>
          <w:tcPr>
            <w:tcMar>
              <w:top w:type="dxa" w:w="40"/>
              <w:left w:type="dxa" w:w="100"/>
              <w:bottom w:type="dxa" w:w="40"/>
              <w:right w:type="dxa" w:w="100"/>
            </w:tcMar>
          </w:tcPr>
          <w:p>
            <w:pPr>
              <w:jc w:val="left"/>
            </w:pPr>
            <w:r>
              <w:rPr>
                <w:rFonts w:ascii="Calibri"/>
                <w:color w:val="1A2332"/>
                <w:sz w:val="20"/>
                <w:szCs w:val="20"/>
              </w:rPr>
              <w:t xml:space="preserve">WIRED</w:t>
            </w:r>
          </w:p>
        </w:tc>
        <w:tc>
          <w:tcPr>
            <w:tcMar>
              <w:top w:type="dxa" w:w="40"/>
              <w:left w:type="dxa" w:w="100"/>
              <w:bottom w:type="dxa" w:w="40"/>
              <w:right w:type="dxa" w:w="100"/>
            </w:tcMar>
          </w:tcPr>
          <w:p>
            <w:pPr>
              <w:jc w:val="left"/>
            </w:pPr>
            <w:r>
              <w:rPr>
                <w:rFonts w:ascii="Calibri"/>
                <w:color w:val="1A2332"/>
                <w:sz w:val="20"/>
                <w:szCs w:val="20"/>
              </w:rPr>
              <w:t xml:space="preserve">types.ts aligned with DB. signal_tracking uses correct enum.</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F4</w:t>
            </w:r>
          </w:p>
        </w:tc>
        <w:tc>
          <w:tcPr>
            <w:tcMar>
              <w:top w:type="dxa" w:w="40"/>
              <w:left w:type="dxa" w:w="100"/>
              <w:bottom w:type="dxa" w:w="40"/>
              <w:right w:type="dxa" w:w="100"/>
            </w:tcMar>
          </w:tcPr>
          <w:p>
            <w:pPr>
              <w:jc w:val="left"/>
            </w:pPr>
            <w:r>
              <w:rPr>
                <w:rFonts w:ascii="Calibri"/>
                <w:color w:val="1A2332"/>
                <w:sz w:val="20"/>
                <w:szCs w:val="20"/>
              </w:rPr>
              <w:t xml:space="preserve">DebateEngine dead code removal</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DebateEngine class removed from debate/index.ts.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F5</w:t>
            </w:r>
          </w:p>
        </w:tc>
        <w:tc>
          <w:tcPr>
            <w:tcMar>
              <w:top w:type="dxa" w:w="40"/>
              <w:left w:type="dxa" w:w="100"/>
              <w:bottom w:type="dxa" w:w="40"/>
              <w:right w:type="dxa" w:w="100"/>
            </w:tcMar>
          </w:tcPr>
          <w:p>
            <w:pPr>
              <w:jc w:val="left"/>
            </w:pPr>
            <w:r>
              <w:rPr>
                <w:rFonts w:ascii="Calibri"/>
                <w:color w:val="1A2332"/>
                <w:sz w:val="20"/>
                <w:szCs w:val="20"/>
              </w:rPr>
              <w:t xml:space="preserve">alchemy-rpc dead code removal</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File deleted. Zero importers existed.</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F6</w:t>
            </w:r>
          </w:p>
        </w:tc>
        <w:tc>
          <w:tcPr>
            <w:tcMar>
              <w:top w:type="dxa" w:w="40"/>
              <w:left w:type="dxa" w:w="100"/>
              <w:bottom w:type="dxa" w:w="40"/>
              <w:right w:type="dxa" w:w="100"/>
            </w:tcMar>
          </w:tcPr>
          <w:p>
            <w:pPr>
              <w:jc w:val="left"/>
            </w:pPr>
            <w:r>
              <w:rPr>
                <w:rFonts w:ascii="Calibri"/>
                <w:color w:val="1A2332"/>
                <w:sz w:val="20"/>
                <w:szCs w:val="20"/>
              </w:rPr>
              <w:t xml:space="preserve">Normalization types</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normalization/types.ts created. ZERO importers anywhere. Orphan module.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F7</w:t>
            </w:r>
          </w:p>
        </w:tc>
        <w:tc>
          <w:tcPr>
            <w:tcMar>
              <w:top w:type="dxa" w:w="40"/>
              <w:left w:type="dxa" w:w="100"/>
              <w:bottom w:type="dxa" w:w="40"/>
              <w:right w:type="dxa" w:w="100"/>
            </w:tcMar>
          </w:tcPr>
          <w:p>
            <w:pPr>
              <w:jc w:val="left"/>
            </w:pPr>
            <w:r>
              <w:rPr>
                <w:rFonts w:ascii="Calibri"/>
                <w:color w:val="1A2332"/>
                <w:sz w:val="20"/>
                <w:szCs w:val="20"/>
              </w:rPr>
              <w:t xml:space="preserve">Supabase types regeneration</w:t>
            </w:r>
          </w:p>
        </w:tc>
        <w:tc>
          <w:tcPr>
            <w:tcMar>
              <w:top w:type="dxa" w:w="40"/>
              <w:left w:type="dxa" w:w="100"/>
              <w:bottom w:type="dxa" w:w="40"/>
              <w:right w:type="dxa" w:w="100"/>
            </w:tcMar>
          </w:tcPr>
          <w:p>
            <w:pPr>
              <w:jc w:val="left"/>
            </w:pPr>
            <w:r>
              <w:rPr>
                <w:rFonts w:ascii="Calibri"/>
                <w:color w:val="1A2332"/>
                <w:sz w:val="20"/>
                <w:szCs w:val="20"/>
              </w:rPr>
              <w:t xml:space="preserve">WIRED</w:t>
            </w:r>
          </w:p>
        </w:tc>
        <w:tc>
          <w:tcPr>
            <w:tcMar>
              <w:top w:type="dxa" w:w="40"/>
              <w:left w:type="dxa" w:w="100"/>
              <w:bottom w:type="dxa" w:w="40"/>
              <w:right w:type="dxa" w:w="100"/>
            </w:tcMar>
          </w:tcPr>
          <w:p>
            <w:pPr>
              <w:jc w:val="left"/>
            </w:pPr>
            <w:r>
              <w:rPr>
                <w:rFonts w:ascii="Calibri"/>
                <w:color w:val="1A2332"/>
                <w:sz w:val="20"/>
                <w:szCs w:val="20"/>
              </w:rPr>
              <w:t xml:space="preserve">types.ts +957 lines. Includes signal_transitions.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F8</w:t>
            </w:r>
          </w:p>
        </w:tc>
        <w:tc>
          <w:tcPr>
            <w:tcMar>
              <w:top w:type="dxa" w:w="40"/>
              <w:left w:type="dxa" w:w="100"/>
              <w:bottom w:type="dxa" w:w="40"/>
              <w:right w:type="dxa" w:w="100"/>
            </w:tcMar>
          </w:tcPr>
          <w:p>
            <w:pPr>
              <w:jc w:val="left"/>
            </w:pPr>
            <w:r>
              <w:rPr>
                <w:rFonts w:ascii="Calibri"/>
                <w:color w:val="1A2332"/>
                <w:sz w:val="20"/>
                <w:szCs w:val="20"/>
              </w:rPr>
              <w:t xml:space="preserve">Event orchestrator extensions</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signal.transition.completed type added. Zero handlers.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F9</w:t>
            </w:r>
          </w:p>
        </w:tc>
        <w:tc>
          <w:tcPr>
            <w:tcMar>
              <w:top w:type="dxa" w:w="40"/>
              <w:left w:type="dxa" w:w="100"/>
              <w:bottom w:type="dxa" w:w="40"/>
              <w:right w:type="dxa" w:w="100"/>
            </w:tcMar>
          </w:tcPr>
          <w:p>
            <w:pPr>
              <w:jc w:val="left"/>
            </w:pPr>
            <w:r>
              <w:rPr>
                <w:rFonts w:ascii="Calibri"/>
                <w:color w:val="1A2332"/>
                <w:sz w:val="20"/>
                <w:szCs w:val="20"/>
              </w:rPr>
              <w:t xml:space="preserve">Server authority for trades</w:t>
            </w:r>
          </w:p>
        </w:tc>
        <w:tc>
          <w:tcPr>
            <w:tcMar>
              <w:top w:type="dxa" w:w="40"/>
              <w:left w:type="dxa" w:w="100"/>
              <w:bottom w:type="dxa" w:w="40"/>
              <w:right w:type="dxa" w:w="100"/>
            </w:tcMar>
          </w:tcPr>
          <w:p>
            <w:pPr>
              <w:jc w:val="left"/>
            </w:pPr>
            <w:r>
              <w:rPr>
                <w:rFonts w:ascii="Calibri"/>
                <w:color w:val="1A2332"/>
                <w:sz w:val="20"/>
                <w:szCs w:val="20"/>
              </w:rPr>
              <w:t xml:space="preserve">WIRED</w:t>
            </w:r>
          </w:p>
        </w:tc>
        <w:tc>
          <w:tcPr>
            <w:tcMar>
              <w:top w:type="dxa" w:w="40"/>
              <w:left w:type="dxa" w:w="100"/>
              <w:bottom w:type="dxa" w:w="40"/>
              <w:right w:type="dxa" w:w="100"/>
            </w:tcMar>
          </w:tcPr>
          <w:p>
            <w:pPr>
              <w:jc w:val="left"/>
            </w:pPr>
            <w:r>
              <w:rPr>
                <w:rFonts w:ascii="Calibri"/>
                <w:color w:val="1A2332"/>
                <w:sz w:val="20"/>
                <w:szCs w:val="20"/>
              </w:rPr>
              <w:t xml:space="preserve">createTrade uses TablesInsert type. userId from session.</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F10</w:t>
            </w:r>
          </w:p>
        </w:tc>
        <w:tc>
          <w:tcPr>
            <w:tcMar>
              <w:top w:type="dxa" w:w="40"/>
              <w:left w:type="dxa" w:w="100"/>
              <w:bottom w:type="dxa" w:w="40"/>
              <w:right w:type="dxa" w:w="100"/>
            </w:tcMar>
          </w:tcPr>
          <w:p>
            <w:pPr>
              <w:jc w:val="left"/>
            </w:pPr>
            <w:r>
              <w:rPr>
                <w:rFonts w:ascii="Calibri"/>
                <w:color w:val="1A2332"/>
                <w:sz w:val="20"/>
                <w:szCs w:val="20"/>
              </w:rPr>
              <w:t xml:space="preserve">Supabase client architecture</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supabaseAdmin used broadly. RLS in place.</w:t>
            </w:r>
          </w:p>
        </w:tc>
      </w:tr>
    </w:tbl>
    <w:p>
      <w:pPr>
        <w:spacing w:after="0" w:before="80"/>
      </w:pPr>
    </w:p>
    <w:p>
      <w:pPr>
        <w:spacing w:after="120" w:line="312"/>
        <w:jc w:val="left"/>
      </w:pPr>
      <w:r>
        <w:rPr>
          <w:rFonts w:ascii="Calibri"/>
          <w:color w:val="1A2332"/>
          <w:sz w:val="22"/>
          <w:szCs w:val="22"/>
        </w:rPr>
        <w:t xml:space="preserve">Phase 2 Assessment: The critical F1 fix is PROVEN with regression tests. F2 (error model) and F6 (normalization) exist as code but have zero production callers, making them WIRED at best. Most Phase 2 work is at EXISTS or WIRED maturity, not RUNTIME-USED or PROVEN. The normalization types module is an orphan with no consumers.</w:t>
      </w:r>
    </w:p>
    <w:p>
      <w:pPr>
        <w:spacing w:after="0" w:before="120"/>
      </w:pPr>
    </w:p>
    <w:p>
      <w:pPr>
        <w:pStyle w:val="Heading1"/>
        <w:spacing w:after="200" w:before="480" w:line="312"/>
      </w:pPr>
      <w:bookmarkStart w:id="100016" w:name="_Toc100016"/>
      <w:r>
        <w:rPr>
          <w:rFonts w:ascii="Calibri" w:eastAsia="SimHei"/>
          <w:b/>
          <w:bCs/>
          <w:color w:val="0F1A2E"/>
          <w:sz w:val="32"/>
          <w:szCs w:val="32"/>
        </w:rPr>
        <w:t xml:space="preserve">F. Phase 3 Status</w:t>
      </w:r>
      <w:bookmarkEnd w:id="100016"/>
    </w:p>
    <w:p>
      <w:pPr>
        <w:spacing w:after="120" w:line="312"/>
        <w:jc w:val="left"/>
      </w:pPr>
      <w:r>
        <w:rPr>
          <w:rFonts w:ascii="Calibri"/>
          <w:color w:val="1A2332"/>
          <w:sz w:val="22"/>
          <w:szCs w:val="22"/>
        </w:rPr>
        <w:t xml:space="preserve">Phase 3 was reported as implementing sixteen tasks. The maturity classification reflects the current code state.</w:t>
      </w:r>
    </w:p>
    <w:p>
      <w:pPr>
        <w:spacing w:after="0" w:before="80"/>
      </w:pPr>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Task</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Description</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Maturity</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Evidence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3.1</w:t>
            </w:r>
          </w:p>
        </w:tc>
        <w:tc>
          <w:tcPr>
            <w:tcMar>
              <w:top w:type="dxa" w:w="40"/>
              <w:left w:type="dxa" w:w="100"/>
              <w:bottom w:type="dxa" w:w="40"/>
              <w:right w:type="dxa" w:w="100"/>
            </w:tcMar>
          </w:tcPr>
          <w:p>
            <w:pPr>
              <w:jc w:val="left"/>
            </w:pPr>
            <w:r>
              <w:rPr>
                <w:rFonts w:ascii="Calibri"/>
                <w:color w:val="1A2332"/>
                <w:sz w:val="20"/>
                <w:szCs w:val="20"/>
              </w:rPr>
              <w:t xml:space="preserve">Transition Engine (pure domain)</w:t>
            </w:r>
          </w:p>
        </w:tc>
        <w:tc>
          <w:tcPr>
            <w:tcMar>
              <w:top w:type="dxa" w:w="40"/>
              <w:left w:type="dxa" w:w="100"/>
              <w:bottom w:type="dxa" w:w="40"/>
              <w:right w:type="dxa" w:w="100"/>
            </w:tcMar>
          </w:tcPr>
          <w:p>
            <w:pPr>
              <w:jc w:val="left"/>
            </w:pPr>
            <w:r>
              <w:rPr>
                <w:rFonts w:ascii="Calibri"/>
                <w:color w:val="1A2332"/>
                <w:sz w:val="20"/>
                <w:szCs w:val="20"/>
              </w:rPr>
              <w:t xml:space="preserve">PROVEN</w:t>
            </w:r>
          </w:p>
        </w:tc>
        <w:tc>
          <w:tcPr>
            <w:tcMar>
              <w:top w:type="dxa" w:w="40"/>
              <w:left w:type="dxa" w:w="100"/>
              <w:bottom w:type="dxa" w:w="40"/>
              <w:right w:type="dxa" w:w="100"/>
            </w:tcMar>
          </w:tcPr>
          <w:p>
            <w:pPr>
              <w:jc w:val="left"/>
            </w:pPr>
            <w:r>
              <w:rPr>
                <w:rFonts w:ascii="Calibri"/>
                <w:color w:val="1A2332"/>
                <w:sz w:val="20"/>
                <w:szCs w:val="20"/>
              </w:rPr>
              <w:t xml:space="preserve">transition-engine.ts: 447 lines, fully tested</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3.2</w:t>
            </w:r>
          </w:p>
        </w:tc>
        <w:tc>
          <w:tcPr>
            <w:tcMar>
              <w:top w:type="dxa" w:w="40"/>
              <w:left w:type="dxa" w:w="100"/>
              <w:bottom w:type="dxa" w:w="40"/>
              <w:right w:type="dxa" w:w="100"/>
            </w:tcMar>
          </w:tcPr>
          <w:p>
            <w:pPr>
              <w:jc w:val="left"/>
            </w:pPr>
            <w:r>
              <w:rPr>
                <w:rFonts w:ascii="Calibri"/>
                <w:color w:val="1A2332"/>
                <w:sz w:val="20"/>
                <w:szCs w:val="20"/>
              </w:rPr>
              <w:t xml:space="preserve">Signal status contract unification</w:t>
            </w:r>
          </w:p>
        </w:tc>
        <w:tc>
          <w:tcPr>
            <w:tcMar>
              <w:top w:type="dxa" w:w="40"/>
              <w:left w:type="dxa" w:w="100"/>
              <w:bottom w:type="dxa" w:w="40"/>
              <w:right w:type="dxa" w:w="100"/>
            </w:tcMar>
          </w:tcPr>
          <w:p>
            <w:pPr>
              <w:jc w:val="left"/>
            </w:pPr>
            <w:r>
              <w:rPr>
                <w:rFonts w:ascii="Calibri"/>
                <w:color w:val="1A2332"/>
                <w:sz w:val="20"/>
                <w:szCs w:val="20"/>
              </w:rPr>
              <w:t xml:space="preserve">PROVEN</w:t>
            </w:r>
          </w:p>
        </w:tc>
        <w:tc>
          <w:tcPr>
            <w:tcMar>
              <w:top w:type="dxa" w:w="40"/>
              <w:left w:type="dxa" w:w="100"/>
              <w:bottom w:type="dxa" w:w="40"/>
              <w:right w:type="dxa" w:w="100"/>
            </w:tcMar>
          </w:tcPr>
          <w:p>
            <w:pPr>
              <w:jc w:val="left"/>
            </w:pPr>
            <w:r>
              <w:rPr>
                <w:rFonts w:ascii="Calibri"/>
                <w:color w:val="1A2332"/>
                <w:sz w:val="20"/>
                <w:szCs w:val="20"/>
              </w:rPr>
              <w:t xml:space="preserve">TERMINAL/INTERMEDIATE/MONITORED sets. 9-value enum.</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3.3</w:t>
            </w:r>
          </w:p>
        </w:tc>
        <w:tc>
          <w:tcPr>
            <w:tcMar>
              <w:top w:type="dxa" w:w="40"/>
              <w:left w:type="dxa" w:w="100"/>
              <w:bottom w:type="dxa" w:w="40"/>
              <w:right w:type="dxa" w:w="100"/>
            </w:tcMar>
          </w:tcPr>
          <w:p>
            <w:pPr>
              <w:jc w:val="left"/>
            </w:pPr>
            <w:r>
              <w:rPr>
                <w:rFonts w:ascii="Calibri"/>
                <w:color w:val="1A2332"/>
                <w:sz w:val="20"/>
                <w:szCs w:val="20"/>
              </w:rPr>
              <w:t xml:space="preserve">Server-authoritative transition service</w:t>
            </w:r>
          </w:p>
        </w:tc>
        <w:tc>
          <w:tcPr>
            <w:tcMar>
              <w:top w:type="dxa" w:w="40"/>
              <w:left w:type="dxa" w:w="100"/>
              <w:bottom w:type="dxa" w:w="40"/>
              <w:right w:type="dxa" w:w="100"/>
            </w:tcMar>
          </w:tcPr>
          <w:p>
            <w:pPr>
              <w:jc w:val="left"/>
            </w:pPr>
            <w:r>
              <w:rPr>
                <w:rFonts w:ascii="Calibri"/>
                <w:color w:val="1A2332"/>
                <w:sz w:val="20"/>
                <w:szCs w:val="20"/>
              </w:rPr>
              <w:t xml:space="preserve">PROVEN</w:t>
            </w:r>
          </w:p>
        </w:tc>
        <w:tc>
          <w:tcPr>
            <w:tcMar>
              <w:top w:type="dxa" w:w="40"/>
              <w:left w:type="dxa" w:w="100"/>
              <w:bottom w:type="dxa" w:w="40"/>
              <w:right w:type="dxa" w:w="100"/>
            </w:tcMar>
          </w:tcPr>
          <w:p>
            <w:pPr>
              <w:jc w:val="left"/>
            </w:pPr>
            <w:r>
              <w:rPr>
                <w:rFonts w:ascii="Calibri"/>
                <w:color w:val="1A2332"/>
                <w:sz w:val="20"/>
                <w:szCs w:val="20"/>
              </w:rPr>
              <w:t xml:space="preserve">signal-transition.service.ts + 25 tests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3.4</w:t>
            </w:r>
          </w:p>
        </w:tc>
        <w:tc>
          <w:tcPr>
            <w:tcMar>
              <w:top w:type="dxa" w:w="40"/>
              <w:left w:type="dxa" w:w="100"/>
              <w:bottom w:type="dxa" w:w="40"/>
              <w:right w:type="dxa" w:w="100"/>
            </w:tcMar>
          </w:tcPr>
          <w:p>
            <w:pPr>
              <w:jc w:val="left"/>
            </w:pPr>
            <w:r>
              <w:rPr>
                <w:rFonts w:ascii="Calibri"/>
                <w:color w:val="1A2332"/>
                <w:sz w:val="20"/>
                <w:szCs w:val="20"/>
              </w:rPr>
              <w:t xml:space="preserve">Server function endpoint</w:t>
            </w:r>
          </w:p>
        </w:tc>
        <w:tc>
          <w:tcPr>
            <w:tcMar>
              <w:top w:type="dxa" w:w="40"/>
              <w:left w:type="dxa" w:w="100"/>
              <w:bottom w:type="dxa" w:w="40"/>
              <w:right w:type="dxa" w:w="100"/>
            </w:tcMar>
          </w:tcPr>
          <w:p>
            <w:pPr>
              <w:jc w:val="left"/>
            </w:pPr>
            <w:r>
              <w:rPr>
                <w:rFonts w:ascii="Calibri"/>
                <w:color w:val="1A2332"/>
                <w:sz w:val="20"/>
                <w:szCs w:val="20"/>
              </w:rPr>
              <w:t xml:space="preserve">WIRED</w:t>
            </w:r>
          </w:p>
        </w:tc>
        <w:tc>
          <w:tcPr>
            <w:tcMar>
              <w:top w:type="dxa" w:w="40"/>
              <w:left w:type="dxa" w:w="100"/>
              <w:bottom w:type="dxa" w:w="40"/>
              <w:right w:type="dxa" w:w="100"/>
            </w:tcMar>
          </w:tcPr>
          <w:p>
            <w:pPr>
              <w:jc w:val="left"/>
            </w:pPr>
            <w:r>
              <w:rPr>
                <w:rFonts w:ascii="Calibri"/>
                <w:color w:val="1A2332"/>
                <w:sz w:val="20"/>
                <w:szCs w:val="20"/>
              </w:rPr>
              <w:t xml:space="preserve">transition.server.fn.ts exists. Not called by routes.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3.5</w:t>
            </w:r>
          </w:p>
        </w:tc>
        <w:tc>
          <w:tcPr>
            <w:tcMar>
              <w:top w:type="dxa" w:w="40"/>
              <w:left w:type="dxa" w:w="100"/>
              <w:bottom w:type="dxa" w:w="40"/>
              <w:right w:type="dxa" w:w="100"/>
            </w:tcMar>
          </w:tcPr>
          <w:p>
            <w:pPr>
              <w:jc w:val="left"/>
            </w:pPr>
            <w:r>
              <w:rPr>
                <w:rFonts w:ascii="Calibri"/>
                <w:color w:val="1A2332"/>
                <w:sz w:val="20"/>
                <w:szCs w:val="20"/>
              </w:rPr>
              <w:t xml:space="preserve">Atomic transition (DB transaction)</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NOT atomic. Sequential update+insert with known gap.</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3.6</w:t>
            </w:r>
          </w:p>
        </w:tc>
        <w:tc>
          <w:tcPr>
            <w:tcMar>
              <w:top w:type="dxa" w:w="40"/>
              <w:left w:type="dxa" w:w="100"/>
              <w:bottom w:type="dxa" w:w="40"/>
              <w:right w:type="dxa" w:w="100"/>
            </w:tcMar>
          </w:tcPr>
          <w:p>
            <w:pPr>
              <w:jc w:val="left"/>
            </w:pPr>
            <w:r>
              <w:rPr>
                <w:rFonts w:ascii="Calibri"/>
                <w:color w:val="1A2332"/>
                <w:sz w:val="20"/>
                <w:szCs w:val="20"/>
              </w:rPr>
              <w:t xml:space="preserve">Legacy function removal</w:t>
            </w:r>
          </w:p>
        </w:tc>
        <w:tc>
          <w:tcPr>
            <w:tcMar>
              <w:top w:type="dxa" w:w="40"/>
              <w:left w:type="dxa" w:w="100"/>
              <w:bottom w:type="dxa" w:w="40"/>
              <w:right w:type="dxa" w:w="100"/>
            </w:tcMar>
          </w:tcPr>
          <w:p>
            <w:pPr>
              <w:jc w:val="left"/>
            </w:pPr>
            <w:r>
              <w:rPr>
                <w:rFonts w:ascii="Calibri"/>
                <w:color w:val="1A2332"/>
                <w:sz w:val="20"/>
                <w:szCs w:val="20"/>
              </w:rPr>
              <w:t xml:space="preserve">PARTIAL</w:t>
            </w:r>
          </w:p>
        </w:tc>
        <w:tc>
          <w:tcPr>
            <w:tcMar>
              <w:top w:type="dxa" w:w="40"/>
              <w:left w:type="dxa" w:w="100"/>
              <w:bottom w:type="dxa" w:w="40"/>
              <w:right w:type="dxa" w:w="100"/>
            </w:tcMar>
          </w:tcPr>
          <w:p>
            <w:pPr>
              <w:jc w:val="left"/>
            </w:pPr>
            <w:r>
              <w:rPr>
                <w:rFonts w:ascii="Calibri"/>
                <w:color w:val="1A2332"/>
                <w:sz w:val="20"/>
                <w:szCs w:val="20"/>
              </w:rPr>
              <w:t xml:space="preserve">Zero callers, but functions still exported.</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3.7</w:t>
            </w:r>
          </w:p>
        </w:tc>
        <w:tc>
          <w:tcPr>
            <w:tcMar>
              <w:top w:type="dxa" w:w="40"/>
              <w:left w:type="dxa" w:w="100"/>
              <w:bottom w:type="dxa" w:w="40"/>
              <w:right w:type="dxa" w:w="100"/>
            </w:tcMar>
          </w:tcPr>
          <w:p>
            <w:pPr>
              <w:jc w:val="left"/>
            </w:pPr>
            <w:r>
              <w:rPr>
                <w:rFonts w:ascii="Calibri"/>
                <w:color w:val="1A2332"/>
                <w:sz w:val="20"/>
                <w:szCs w:val="20"/>
              </w:rPr>
              <w:t xml:space="preserve">use-signal-monitor rewiring</w:t>
            </w:r>
          </w:p>
        </w:tc>
        <w:tc>
          <w:tcPr>
            <w:tcMar>
              <w:top w:type="dxa" w:w="40"/>
              <w:left w:type="dxa" w:w="100"/>
              <w:bottom w:type="dxa" w:w="40"/>
              <w:right w:type="dxa" w:w="100"/>
            </w:tcMar>
          </w:tcPr>
          <w:p>
            <w:pPr>
              <w:jc w:val="left"/>
            </w:pPr>
            <w:r>
              <w:rPr>
                <w:rFonts w:ascii="Calibri"/>
                <w:color w:val="1A2332"/>
                <w:sz w:val="20"/>
                <w:szCs w:val="20"/>
              </w:rPr>
              <w:t xml:space="preserve">WIRED</w:t>
            </w:r>
          </w:p>
        </w:tc>
        <w:tc>
          <w:tcPr>
            <w:tcMar>
              <w:top w:type="dxa" w:w="40"/>
              <w:left w:type="dxa" w:w="100"/>
              <w:bottom w:type="dxa" w:w="40"/>
              <w:right w:type="dxa" w:w="100"/>
            </w:tcMar>
          </w:tcPr>
          <w:p>
            <w:pPr>
              <w:jc w:val="left"/>
            </w:pPr>
            <w:r>
              <w:rPr>
                <w:rFonts w:ascii="Calibri"/>
                <w:color w:val="1A2332"/>
                <w:sz w:val="20"/>
                <w:szCs w:val="20"/>
              </w:rPr>
              <w:t xml:space="preserve">Hook uses requestSignalTransition. Debounce added.</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3.8</w:t>
            </w:r>
          </w:p>
        </w:tc>
        <w:tc>
          <w:tcPr>
            <w:tcMar>
              <w:top w:type="dxa" w:w="40"/>
              <w:left w:type="dxa" w:w="100"/>
              <w:bottom w:type="dxa" w:w="40"/>
              <w:right w:type="dxa" w:w="100"/>
            </w:tcMar>
          </w:tcPr>
          <w:p>
            <w:pPr>
              <w:jc w:val="left"/>
            </w:pPr>
            <w:r>
              <w:rPr>
                <w:rFonts w:ascii="Calibri"/>
                <w:color w:val="1A2332"/>
                <w:sz w:val="20"/>
                <w:szCs w:val="20"/>
              </w:rPr>
              <w:t xml:space="preserve">Event emission</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signal.transition.completed emitted. Zero handlers.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3.9</w:t>
            </w:r>
          </w:p>
        </w:tc>
        <w:tc>
          <w:tcPr>
            <w:tcMar>
              <w:top w:type="dxa" w:w="40"/>
              <w:left w:type="dxa" w:w="100"/>
              <w:bottom w:type="dxa" w:w="40"/>
              <w:right w:type="dxa" w:w="100"/>
            </w:tcMar>
          </w:tcPr>
          <w:p>
            <w:pPr>
              <w:jc w:val="left"/>
            </w:pPr>
            <w:r>
              <w:rPr>
                <w:rFonts w:ascii="Calibri"/>
                <w:color w:val="1A2332"/>
                <w:sz w:val="20"/>
                <w:szCs w:val="20"/>
              </w:rPr>
              <w:t xml:space="preserve">Audit trail table</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Migration exists. Not verified on remote DB.</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3.10</w:t>
            </w:r>
          </w:p>
        </w:tc>
        <w:tc>
          <w:tcPr>
            <w:tcMar>
              <w:top w:type="dxa" w:w="40"/>
              <w:left w:type="dxa" w:w="100"/>
              <w:bottom w:type="dxa" w:w="40"/>
              <w:right w:type="dxa" w:w="100"/>
            </w:tcMar>
          </w:tcPr>
          <w:p>
            <w:pPr>
              <w:jc w:val="left"/>
            </w:pPr>
            <w:r>
              <w:rPr>
                <w:rFonts w:ascii="Calibri"/>
                <w:color w:val="1A2332"/>
                <w:sz w:val="20"/>
                <w:szCs w:val="20"/>
              </w:rPr>
              <w:t xml:space="preserve">Supabase types for transitions</w:t>
            </w:r>
          </w:p>
        </w:tc>
        <w:tc>
          <w:tcPr>
            <w:tcMar>
              <w:top w:type="dxa" w:w="40"/>
              <w:left w:type="dxa" w:w="100"/>
              <w:bottom w:type="dxa" w:w="40"/>
              <w:right w:type="dxa" w:w="100"/>
            </w:tcMar>
          </w:tcPr>
          <w:p>
            <w:pPr>
              <w:jc w:val="left"/>
            </w:pPr>
            <w:r>
              <w:rPr>
                <w:rFonts w:ascii="Calibri"/>
                <w:color w:val="1A2332"/>
                <w:sz w:val="20"/>
                <w:szCs w:val="20"/>
              </w:rPr>
              <w:t xml:space="preserve">WIRED</w:t>
            </w:r>
          </w:p>
        </w:tc>
        <w:tc>
          <w:tcPr>
            <w:tcMar>
              <w:top w:type="dxa" w:w="40"/>
              <w:left w:type="dxa" w:w="100"/>
              <w:bottom w:type="dxa" w:w="40"/>
              <w:right w:type="dxa" w:w="100"/>
            </w:tcMar>
          </w:tcPr>
          <w:p>
            <w:pPr>
              <w:jc w:val="left"/>
            </w:pPr>
            <w:r>
              <w:rPr>
                <w:rFonts w:ascii="Calibri"/>
                <w:color w:val="1A2332"/>
                <w:sz w:val="20"/>
                <w:szCs w:val="20"/>
              </w:rPr>
              <w:t xml:space="preserve">Generated types include signal_transitions.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3.11</w:t>
            </w:r>
          </w:p>
        </w:tc>
        <w:tc>
          <w:tcPr>
            <w:tcMar>
              <w:top w:type="dxa" w:w="40"/>
              <w:left w:type="dxa" w:w="100"/>
              <w:bottom w:type="dxa" w:w="40"/>
              <w:right w:type="dxa" w:w="100"/>
            </w:tcMar>
          </w:tcPr>
          <w:p>
            <w:pPr>
              <w:jc w:val="left"/>
            </w:pPr>
            <w:r>
              <w:rPr>
                <w:rFonts w:ascii="Calibri"/>
                <w:color w:val="1A2332"/>
                <w:sz w:val="20"/>
                <w:szCs w:val="20"/>
              </w:rPr>
              <w:t xml:space="preserve">Concurrency protection</w:t>
            </w:r>
          </w:p>
        </w:tc>
        <w:tc>
          <w:tcPr>
            <w:tcMar>
              <w:top w:type="dxa" w:w="40"/>
              <w:left w:type="dxa" w:w="100"/>
              <w:bottom w:type="dxa" w:w="40"/>
              <w:right w:type="dxa" w:w="100"/>
            </w:tcMar>
          </w:tcPr>
          <w:p>
            <w:pPr>
              <w:jc w:val="left"/>
            </w:pPr>
            <w:r>
              <w:rPr>
                <w:rFonts w:ascii="Calibri"/>
                <w:color w:val="1A2332"/>
                <w:sz w:val="20"/>
                <w:szCs w:val="20"/>
              </w:rPr>
              <w:t xml:space="preserve">PROVEN</w:t>
            </w:r>
          </w:p>
        </w:tc>
        <w:tc>
          <w:tcPr>
            <w:tcMar>
              <w:top w:type="dxa" w:w="40"/>
              <w:left w:type="dxa" w:w="100"/>
              <w:bottom w:type="dxa" w:w="40"/>
              <w:right w:type="dxa" w:w="100"/>
            </w:tcMar>
          </w:tcPr>
          <w:p>
            <w:pPr>
              <w:jc w:val="left"/>
            </w:pPr>
            <w:r>
              <w:rPr>
                <w:rFonts w:ascii="Calibri"/>
                <w:color w:val="1A2332"/>
                <w:sz w:val="20"/>
                <w:szCs w:val="20"/>
              </w:rPr>
              <w:t xml:space="preserve">Optimistic locking via updated_at + tests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3.12</w:t>
            </w:r>
          </w:p>
        </w:tc>
        <w:tc>
          <w:tcPr>
            <w:tcMar>
              <w:top w:type="dxa" w:w="40"/>
              <w:left w:type="dxa" w:w="100"/>
              <w:bottom w:type="dxa" w:w="40"/>
              <w:right w:type="dxa" w:w="100"/>
            </w:tcMar>
          </w:tcPr>
          <w:p>
            <w:pPr>
              <w:jc w:val="left"/>
            </w:pPr>
            <w:r>
              <w:rPr>
                <w:rFonts w:ascii="Calibri"/>
                <w:color w:val="1A2332"/>
                <w:sz w:val="20"/>
                <w:szCs w:val="20"/>
              </w:rPr>
              <w:t xml:space="preserve">Non-price transitions</w:t>
            </w:r>
          </w:p>
        </w:tc>
        <w:tc>
          <w:tcPr>
            <w:tcMar>
              <w:top w:type="dxa" w:w="40"/>
              <w:left w:type="dxa" w:w="100"/>
              <w:bottom w:type="dxa" w:w="40"/>
              <w:right w:type="dxa" w:w="100"/>
            </w:tcMar>
          </w:tcPr>
          <w:p>
            <w:pPr>
              <w:jc w:val="left"/>
            </w:pPr>
            <w:r>
              <w:rPr>
                <w:rFonts w:ascii="Calibri"/>
                <w:color w:val="1A2332"/>
                <w:sz w:val="20"/>
                <w:szCs w:val="20"/>
              </w:rPr>
              <w:t xml:space="preserve">PROVEN</w:t>
            </w:r>
          </w:p>
        </w:tc>
        <w:tc>
          <w:tcPr>
            <w:tcMar>
              <w:top w:type="dxa" w:w="40"/>
              <w:left w:type="dxa" w:w="100"/>
              <w:bottom w:type="dxa" w:w="40"/>
              <w:right w:type="dxa" w:w="100"/>
            </w:tcMar>
          </w:tcPr>
          <w:p>
            <w:pPr>
              <w:jc w:val="left"/>
            </w:pPr>
            <w:r>
              <w:rPr>
                <w:rFonts w:ascii="Calibri"/>
                <w:color w:val="1A2332"/>
                <w:sz w:val="20"/>
                <w:szCs w:val="20"/>
              </w:rPr>
              <w:t xml:space="preserve">cancel/expire/invalidate tested in service tests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3.13</w:t>
            </w:r>
          </w:p>
        </w:tc>
        <w:tc>
          <w:tcPr>
            <w:tcMar>
              <w:top w:type="dxa" w:w="40"/>
              <w:left w:type="dxa" w:w="100"/>
              <w:bottom w:type="dxa" w:w="40"/>
              <w:right w:type="dxa" w:w="100"/>
            </w:tcMar>
          </w:tcPr>
          <w:p>
            <w:pPr>
              <w:jc w:val="left"/>
            </w:pPr>
            <w:r>
              <w:rPr>
                <w:rFonts w:ascii="Calibri"/>
                <w:color w:val="1A2332"/>
                <w:sz w:val="20"/>
                <w:szCs w:val="20"/>
              </w:rPr>
              <w:t xml:space="preserve">WAIT direction handling</w:t>
            </w:r>
          </w:p>
        </w:tc>
        <w:tc>
          <w:tcPr>
            <w:tcMar>
              <w:top w:type="dxa" w:w="40"/>
              <w:left w:type="dxa" w:w="100"/>
              <w:bottom w:type="dxa" w:w="40"/>
              <w:right w:type="dxa" w:w="100"/>
            </w:tcMar>
          </w:tcPr>
          <w:p>
            <w:pPr>
              <w:jc w:val="left"/>
            </w:pPr>
            <w:r>
              <w:rPr>
                <w:rFonts w:ascii="Calibri"/>
                <w:color w:val="1A2332"/>
                <w:sz w:val="20"/>
                <w:szCs w:val="20"/>
              </w:rPr>
              <w:t xml:space="preserve">PROVEN</w:t>
            </w:r>
          </w:p>
        </w:tc>
        <w:tc>
          <w:tcPr>
            <w:tcMar>
              <w:top w:type="dxa" w:w="40"/>
              <w:left w:type="dxa" w:w="100"/>
              <w:bottom w:type="dxa" w:w="40"/>
              <w:right w:type="dxa" w:w="100"/>
            </w:tcMar>
          </w:tcPr>
          <w:p>
            <w:pPr>
              <w:jc w:val="left"/>
            </w:pPr>
            <w:r>
              <w:rPr>
                <w:rFonts w:ascii="Calibri"/>
                <w:color w:val="1A2332"/>
                <w:sz w:val="20"/>
                <w:szCs w:val="20"/>
              </w:rPr>
              <w:t xml:space="preserve">WAIT blocks price transitions, allows non-price.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3.14</w:t>
            </w:r>
          </w:p>
        </w:tc>
        <w:tc>
          <w:tcPr>
            <w:tcMar>
              <w:top w:type="dxa" w:w="40"/>
              <w:left w:type="dxa" w:w="100"/>
              <w:bottom w:type="dxa" w:w="40"/>
              <w:right w:type="dxa" w:w="100"/>
            </w:tcMar>
          </w:tcPr>
          <w:p>
            <w:pPr>
              <w:jc w:val="left"/>
            </w:pPr>
            <w:r>
              <w:rPr>
                <w:rFonts w:ascii="Calibri"/>
                <w:color w:val="1A2332"/>
                <w:sz w:val="20"/>
                <w:szCs w:val="20"/>
              </w:rPr>
              <w:t xml:space="preserve">Test suite expansion</w:t>
            </w:r>
          </w:p>
        </w:tc>
        <w:tc>
          <w:tcPr>
            <w:tcMar>
              <w:top w:type="dxa" w:w="40"/>
              <w:left w:type="dxa" w:w="100"/>
              <w:bottom w:type="dxa" w:w="40"/>
              <w:right w:type="dxa" w:w="100"/>
            </w:tcMar>
          </w:tcPr>
          <w:p>
            <w:pPr>
              <w:jc w:val="left"/>
            </w:pPr>
            <w:r>
              <w:rPr>
                <w:rFonts w:ascii="Calibri"/>
                <w:color w:val="1A2332"/>
                <w:sz w:val="20"/>
                <w:szCs w:val="20"/>
              </w:rPr>
              <w:t xml:space="preserve">PROVEN</w:t>
            </w:r>
          </w:p>
        </w:tc>
        <w:tc>
          <w:tcPr>
            <w:tcMar>
              <w:top w:type="dxa" w:w="40"/>
              <w:left w:type="dxa" w:w="100"/>
              <w:bottom w:type="dxa" w:w="40"/>
              <w:right w:type="dxa" w:w="100"/>
            </w:tcMar>
          </w:tcPr>
          <w:p>
            <w:pPr>
              <w:jc w:val="left"/>
            </w:pPr>
            <w:r>
              <w:rPr>
                <w:rFonts w:ascii="Calibri"/>
                <w:color w:val="1A2332"/>
                <w:sz w:val="20"/>
                <w:szCs w:val="20"/>
              </w:rPr>
              <w:t xml:space="preserve">357/357 tests pass (20 test files).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3.15</w:t>
            </w:r>
          </w:p>
        </w:tc>
        <w:tc>
          <w:tcPr>
            <w:tcMar>
              <w:top w:type="dxa" w:w="40"/>
              <w:left w:type="dxa" w:w="100"/>
              <w:bottom w:type="dxa" w:w="40"/>
              <w:right w:type="dxa" w:w="100"/>
            </w:tcMar>
          </w:tcPr>
          <w:p>
            <w:pPr>
              <w:jc w:val="left"/>
            </w:pPr>
            <w:r>
              <w:rPr>
                <w:rFonts w:ascii="Calibri"/>
                <w:color w:val="1A2332"/>
                <w:sz w:val="20"/>
                <w:szCs w:val="20"/>
              </w:rPr>
              <w:t xml:space="preserve">from_status/to_status enum</w:t>
            </w:r>
          </w:p>
        </w:tc>
        <w:tc>
          <w:tcPr>
            <w:tcMar>
              <w:top w:type="dxa" w:w="40"/>
              <w:left w:type="dxa" w:w="100"/>
              <w:bottom w:type="dxa" w:w="40"/>
              <w:right w:type="dxa" w:w="100"/>
            </w:tcMar>
          </w:tcPr>
          <w:p>
            <w:pPr>
              <w:jc w:val="left"/>
            </w:pPr>
            <w:r>
              <w:rPr>
                <w:rFonts w:ascii="Calibri"/>
                <w:color w:val="1A2332"/>
                <w:sz w:val="20"/>
                <w:szCs w:val="20"/>
              </w:rPr>
              <w:t xml:space="preserve">EXISTS</w:t>
            </w:r>
          </w:p>
        </w:tc>
        <w:tc>
          <w:tcPr>
            <w:tcMar>
              <w:top w:type="dxa" w:w="40"/>
              <w:left w:type="dxa" w:w="100"/>
              <w:bottom w:type="dxa" w:w="40"/>
              <w:right w:type="dxa" w:w="100"/>
            </w:tcMar>
          </w:tcPr>
          <w:p>
            <w:pPr>
              <w:jc w:val="left"/>
            </w:pPr>
            <w:r>
              <w:rPr>
                <w:rFonts w:ascii="Calibri"/>
                <w:color w:val="1A2332"/>
                <w:sz w:val="20"/>
                <w:szCs w:val="20"/>
              </w:rPr>
              <w:t xml:space="preserve">Still TEXT in migration. Not signal_status enum.</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3.16</w:t>
            </w:r>
          </w:p>
        </w:tc>
        <w:tc>
          <w:tcPr>
            <w:tcMar>
              <w:top w:type="dxa" w:w="40"/>
              <w:left w:type="dxa" w:w="100"/>
              <w:bottom w:type="dxa" w:w="40"/>
              <w:right w:type="dxa" w:w="100"/>
            </w:tcMar>
          </w:tcPr>
          <w:p>
            <w:pPr>
              <w:jc w:val="left"/>
            </w:pPr>
            <w:r>
              <w:rPr>
                <w:rFonts w:ascii="Calibri"/>
                <w:color w:val="1A2332"/>
                <w:sz w:val="20"/>
                <w:szCs w:val="20"/>
              </w:rPr>
              <w:t xml:space="preserve">Rate limiting review</w:t>
            </w:r>
          </w:p>
        </w:tc>
        <w:tc>
          <w:tcPr>
            <w:tcMar>
              <w:top w:type="dxa" w:w="40"/>
              <w:left w:type="dxa" w:w="100"/>
              <w:bottom w:type="dxa" w:w="40"/>
              <w:right w:type="dxa" w:w="100"/>
            </w:tcMar>
          </w:tcPr>
          <w:p>
            <w:pPr>
              <w:jc w:val="left"/>
            </w:pPr>
            <w:r>
              <w:rPr>
                <w:rFonts w:ascii="Calibri"/>
                <w:color w:val="1A2332"/>
                <w:sz w:val="20"/>
                <w:szCs w:val="20"/>
              </w:rPr>
              <w:t xml:space="preserve">NOT STARTED</w:t>
            </w:r>
          </w:p>
        </w:tc>
        <w:tc>
          <w:tcPr>
            <w:tcMar>
              <w:top w:type="dxa" w:w="40"/>
              <w:left w:type="dxa" w:w="100"/>
              <w:bottom w:type="dxa" w:w="40"/>
              <w:right w:type="dxa" w:w="100"/>
            </w:tcMar>
          </w:tcPr>
          <w:p>
            <w:pPr>
              <w:jc w:val="left"/>
            </w:pPr>
            <w:r>
              <w:rPr>
                <w:rFonts w:ascii="Calibri"/>
                <w:color w:val="1A2332"/>
                <w:sz w:val="20"/>
                <w:szCs w:val="20"/>
              </w:rPr>
              <w:t xml:space="preserve">No rate limiting on transition endpoint.</w:t>
            </w:r>
          </w:p>
        </w:tc>
      </w:tr>
    </w:tbl>
    <w:p>
      <w:pPr>
        <w:spacing w:after="0" w:before="80"/>
      </w:pPr>
    </w:p>
    <w:p>
      <w:pPr>
        <w:spacing w:after="120" w:line="312"/>
        <w:jc w:val="left"/>
      </w:pPr>
      <w:r>
        <w:rPr>
          <w:rFonts w:ascii="Calibri"/>
          <w:color w:val="1A2332"/>
          <w:sz w:val="22"/>
          <w:szCs w:val="22"/>
        </w:rPr>
        <w:t xml:space="preserve">Phase 3 Assessment: The core domain logic (Transition Engine, service, concurrency) is PROVEN with solid test coverage. The integration layer (server function wiring to routes, event consumption, DB atomicity) remains at EXISTS or WIRED. The atomicity gap (Task 3.5) is the most critical unresolved item.</w:t>
      </w:r>
    </w:p>
    <w:p>
      <w:pPr>
        <w:spacing w:after="0" w:before="120"/>
      </w:pPr>
    </w:p>
    <w:p>
      <w:pPr>
        <w:pStyle w:val="Heading1"/>
        <w:spacing w:after="200" w:before="480" w:line="312"/>
      </w:pPr>
      <w:bookmarkStart w:id="100017" w:name="_Toc100017"/>
      <w:r>
        <w:rPr>
          <w:rFonts w:ascii="Calibri" w:eastAsia="SimHei"/>
          <w:b/>
          <w:bCs/>
          <w:color w:val="0F1A2E"/>
          <w:sz w:val="32"/>
          <w:szCs w:val="32"/>
        </w:rPr>
        <w:t xml:space="preserve">G. Blockers</w:t>
      </w:r>
      <w:bookmarkEnd w:id="100017"/>
    </w:p>
    <w:p>
      <w:pPr>
        <w:pStyle w:val="Heading2"/>
        <w:spacing w:after="160" w:before="360" w:line="312"/>
      </w:pPr>
      <w:bookmarkStart w:id="100018" w:name="_Toc100018"/>
      <w:r>
        <w:rPr>
          <w:rFonts w:ascii="Calibri" w:eastAsia="SimHei"/>
          <w:b/>
          <w:bCs/>
          <w:color w:val="0F1A2E"/>
          <w:sz w:val="28"/>
          <w:szCs w:val="28"/>
        </w:rPr>
        <w:t xml:space="preserve">G.1 B1: Non-Atomic Signal Transition (CRITICAL)</w:t>
      </w:r>
      <w:bookmarkEnd w:id="100018"/>
    </w:p>
    <w:p>
      <w:pPr>
        <w:spacing w:after="60" w:line="312"/>
        <w:jc w:val="left"/>
      </w:pPr>
      <w:r>
        <w:rPr>
          <w:rFonts w:ascii="Calibri"/>
          <w:color w:val="5A6A7E"/>
          <w:sz w:val="22"/>
          <w:szCs w:val="22"/>
        </w:rPr>
        <w:t xml:space="preserve">Severity: </w:t>
      </w:r>
      <w:r>
        <w:rPr>
          <w:rFonts w:ascii="Calibri"/>
          <w:b/>
          <w:bCs/>
          <w:color w:val="C0392B"/>
          <w:sz w:val="22"/>
          <w:szCs w:val="22"/>
        </w:rPr>
        <w:t xml:space="preserve">  CRITICAL</w:t>
      </w:r>
    </w:p>
    <w:p>
      <w:pPr>
        <w:spacing w:after="60" w:line="312"/>
        <w:jc w:val="left"/>
      </w:pPr>
      <w:r>
        <w:rPr>
          <w:rFonts w:ascii="Calibri"/>
          <w:color w:val="5A6A7E"/>
          <w:sz w:val="22"/>
          <w:szCs w:val="22"/>
        </w:rPr>
        <w:t xml:space="preserve">Status: </w:t>
      </w:r>
      <w:r>
        <w:rPr>
          <w:rFonts w:ascii="Calibri"/>
          <w:b/>
          <w:bCs/>
          <w:color w:val="C0392B"/>
          <w:sz w:val="22"/>
          <w:szCs w:val="22"/>
        </w:rPr>
        <w:t xml:space="preserve">  STILL BROKEN</w:t>
      </w:r>
    </w:p>
    <w:p>
      <w:pPr>
        <w:spacing w:after="120" w:line="312"/>
        <w:jc w:val="left"/>
      </w:pPr>
      <w:r>
        <w:rPr>
          <w:rFonts w:ascii="Calibri"/>
          <w:color w:val="1A2332"/>
          <w:sz w:val="22"/>
          <w:szCs w:val="22"/>
        </w:rPr>
        <w:t xml:space="preserve">The signal state update and audit record insertion are performed as two separate Supabase client calls. If the audit INSERT fails, the signal state has already been mutated, creating an inconsistent audit trail. This is documented in the code itself (signal-transition.service.ts lines 197-201) as a "known limitation" but it remains a data integrity violation. The fix requires a PostgreSQL RPC function that wraps both operations in a single database transaction.</w:t>
      </w:r>
    </w:p>
    <w:p>
      <w:pPr>
        <w:spacing w:after="0" w:before="80"/>
      </w:pPr>
    </w:p>
    <w:p>
      <w:pPr>
        <w:pStyle w:val="Heading2"/>
        <w:spacing w:after="160" w:before="360" w:line="312"/>
      </w:pPr>
      <w:bookmarkStart w:id="100019" w:name="_Toc100019"/>
      <w:r>
        <w:rPr>
          <w:rFonts w:ascii="Calibri" w:eastAsia="SimHei"/>
          <w:b/>
          <w:bCs/>
          <w:color w:val="0F1A2E"/>
          <w:sz w:val="28"/>
          <w:szCs w:val="28"/>
        </w:rPr>
        <w:t xml:space="preserve">G.2 B2: Legacy Mutation Path Still Exported (HIGH)</w:t>
      </w:r>
      <w:bookmarkEnd w:id="100019"/>
    </w:p>
    <w:p>
      <w:pPr>
        <w:spacing w:after="60" w:line="312"/>
        <w:jc w:val="left"/>
      </w:pPr>
      <w:r>
        <w:rPr>
          <w:rFonts w:ascii="Calibri"/>
          <w:color w:val="5A6A7E"/>
          <w:sz w:val="22"/>
          <w:szCs w:val="22"/>
        </w:rPr>
        <w:t xml:space="preserve">Severity: </w:t>
      </w:r>
      <w:r>
        <w:rPr>
          <w:rFonts w:ascii="Calibri"/>
          <w:b/>
          <w:bCs/>
          <w:color w:val="E67E22"/>
          <w:sz w:val="22"/>
          <w:szCs w:val="22"/>
        </w:rPr>
        <w:t xml:space="preserve">  HIGH</w:t>
      </w:r>
    </w:p>
    <w:p>
      <w:pPr>
        <w:spacing w:after="60" w:line="312"/>
        <w:jc w:val="left"/>
      </w:pPr>
      <w:r>
        <w:rPr>
          <w:rFonts w:ascii="Calibri"/>
          <w:color w:val="5A6A7E"/>
          <w:sz w:val="22"/>
          <w:szCs w:val="22"/>
        </w:rPr>
        <w:t xml:space="preserve">Status: </w:t>
      </w:r>
      <w:r>
        <w:rPr>
          <w:rFonts w:ascii="Calibri"/>
          <w:b/>
          <w:bCs/>
          <w:color w:val="E67E22"/>
          <w:sz w:val="22"/>
          <w:szCs w:val="22"/>
        </w:rPr>
        <w:t xml:space="preserve">  PARTIALLY FIXED</w:t>
      </w:r>
    </w:p>
    <w:p>
      <w:pPr>
        <w:spacing w:after="120" w:line="312"/>
        <w:jc w:val="left"/>
      </w:pPr>
      <w:r>
        <w:rPr>
          <w:rFonts w:ascii="Calibri"/>
          <w:color w:val="1A2332"/>
          <w:sz w:val="22"/>
          <w:szCs w:val="22"/>
        </w:rPr>
        <w:t xml:space="preserve">updateSignalTracking and cancelSignalTracking are still defined in functions.ts and exported from index.ts. While zero production callers exist today, the architectural principle of "one authoritative mutation path" is violated as long as these functions remain callable. Any future developer (or AI coding assistant) could accidentally use them, bypassing the Transition Engine. The fix requires removing these functions from the barrel export and either deleting them or replacing their bodies with hard errors.</w:t>
      </w:r>
    </w:p>
    <w:p>
      <w:pPr>
        <w:spacing w:after="0" w:before="80"/>
      </w:pPr>
    </w:p>
    <w:p>
      <w:pPr>
        <w:pStyle w:val="Heading2"/>
        <w:spacing w:after="160" w:before="360" w:line="312"/>
      </w:pPr>
      <w:bookmarkStart w:id="100020" w:name="_Toc100020"/>
      <w:r>
        <w:rPr>
          <w:rFonts w:ascii="Calibri" w:eastAsia="SimHei"/>
          <w:b/>
          <w:bCs/>
          <w:color w:val="0F1A2E"/>
          <w:sz w:val="28"/>
          <w:szCs w:val="28"/>
        </w:rPr>
        <w:t xml:space="preserve">G.3 B3: Zero Event Consumers (MEDIUM)</w:t>
      </w:r>
      <w:bookmarkEnd w:id="100020"/>
    </w:p>
    <w:p>
      <w:pPr>
        <w:spacing w:after="60" w:line="312"/>
        <w:jc w:val="left"/>
      </w:pPr>
      <w:r>
        <w:rPr>
          <w:rFonts w:ascii="Calibri"/>
          <w:color w:val="5A6A7E"/>
          <w:sz w:val="22"/>
          <w:szCs w:val="22"/>
        </w:rPr>
        <w:t xml:space="preserve">Severity: </w:t>
      </w:r>
      <w:r>
        <w:rPr>
          <w:rFonts w:ascii="Calibri"/>
          <w:b/>
          <w:bCs/>
          <w:color w:val="E67E22"/>
          <w:sz w:val="22"/>
          <w:szCs w:val="22"/>
        </w:rPr>
        <w:t xml:space="preserve">  MEDIUM</w:t>
      </w:r>
    </w:p>
    <w:p>
      <w:pPr>
        <w:spacing w:after="60" w:line="312"/>
        <w:jc w:val="left"/>
      </w:pPr>
      <w:r>
        <w:rPr>
          <w:rFonts w:ascii="Calibri"/>
          <w:color w:val="5A6A7E"/>
          <w:sz w:val="22"/>
          <w:szCs w:val="22"/>
        </w:rPr>
        <w:t xml:space="preserve">Status: </w:t>
      </w:r>
      <w:r>
        <w:rPr>
          <w:rFonts w:ascii="Calibri"/>
          <w:b/>
          <w:bCs/>
          <w:color w:val="E67E22"/>
          <w:sz w:val="22"/>
          <w:szCs w:val="22"/>
        </w:rPr>
        <w:t xml:space="preserve">  STILL BROKEN</w:t>
      </w:r>
    </w:p>
    <w:p>
      <w:pPr>
        <w:spacing w:after="120" w:line="312"/>
        <w:jc w:val="left"/>
      </w:pPr>
      <w:r>
        <w:rPr>
          <w:rFonts w:ascii="Calibri"/>
          <w:color w:val="1A2332"/>
          <w:sz w:val="22"/>
          <w:szCs w:val="22"/>
        </w:rPr>
        <w:t xml:space="preserve">VixorEvents.emit("signal.transition.completed", ...) is called after every successful transition, but VixorEvents.on() has never been called anywhere in the codebase. The event orchestrator infrastructure is well-built and tested, but it processes into a void. Notifications, MOXI updates, and downstream analytics that should consume these events are not wired.</w:t>
      </w:r>
    </w:p>
    <w:p>
      <w:pPr>
        <w:spacing w:after="0" w:before="120"/>
      </w:pPr>
    </w:p>
    <w:p>
      <w:pPr>
        <w:pStyle w:val="Heading1"/>
        <w:spacing w:after="200" w:before="480" w:line="312"/>
      </w:pPr>
      <w:bookmarkStart w:id="100021" w:name="_Toc100021"/>
      <w:r>
        <w:rPr>
          <w:rFonts w:ascii="Calibri" w:eastAsia="SimHei"/>
          <w:b/>
          <w:bCs/>
          <w:color w:val="0F1A2E"/>
          <w:sz w:val="32"/>
          <w:szCs w:val="32"/>
        </w:rPr>
        <w:t xml:space="preserve">H. Warnings</w:t>
      </w:r>
      <w:bookmarkEnd w:id="100021"/>
    </w:p>
    <w:p>
      <w:pPr>
        <w:pStyle w:val="Heading2"/>
        <w:spacing w:after="160" w:before="360" w:line="312"/>
      </w:pPr>
      <w:bookmarkStart w:id="100022" w:name="_Toc100022"/>
      <w:r>
        <w:rPr>
          <w:rFonts w:ascii="Calibri" w:eastAsia="SimHei"/>
          <w:b/>
          <w:bCs/>
          <w:color w:val="0F1A2E"/>
          <w:sz w:val="28"/>
          <w:szCs w:val="28"/>
        </w:rPr>
        <w:t xml:space="preserve">H.1 W1: Migrations Not Verified on Remote (HIGH)</w:t>
      </w:r>
      <w:bookmarkEnd w:id="100022"/>
    </w:p>
    <w:p>
      <w:pPr>
        <w:spacing w:after="120" w:line="312"/>
        <w:jc w:val="left"/>
      </w:pPr>
      <w:r>
        <w:rPr>
          <w:rFonts w:ascii="Calibri"/>
          <w:color w:val="1A2332"/>
          <w:sz w:val="22"/>
          <w:szCs w:val="22"/>
        </w:rPr>
        <w:t xml:space="preserve">Two local migration files (add_invalidated_to_signal_status, add_signal_transitions) have not been verified against the remote Supabase database. The current environment lacks Supabase credentials, making remote verification impossible. The generated types suggest the migrations were applied when types were generated, but this cannot be confirmed. If the signal_transitions table does not exist remotely, the transition service will fail at runtime.</w:t>
      </w:r>
    </w:p>
    <w:p>
      <w:pPr>
        <w:spacing w:after="0" w:before="80"/>
      </w:pPr>
    </w:p>
    <w:p>
      <w:pPr>
        <w:pStyle w:val="Heading2"/>
        <w:spacing w:after="160" w:before="360" w:line="312"/>
      </w:pPr>
      <w:bookmarkStart w:id="100023" w:name="_Toc100023"/>
      <w:r>
        <w:rPr>
          <w:rFonts w:ascii="Calibri" w:eastAsia="SimHei"/>
          <w:b/>
          <w:bCs/>
          <w:color w:val="0F1A2E"/>
          <w:sz w:val="28"/>
          <w:szCs w:val="28"/>
        </w:rPr>
        <w:t xml:space="preserve">H.2 W2: TEXT vs Enum in Audit Table (MEDIUM)</w:t>
      </w:r>
      <w:bookmarkEnd w:id="100023"/>
    </w:p>
    <w:p>
      <w:pPr>
        <w:spacing w:after="120" w:line="312"/>
        <w:jc w:val="left"/>
      </w:pPr>
      <w:r>
        <w:rPr>
          <w:rFonts w:ascii="Calibri"/>
          <w:color w:val="1A2332"/>
          <w:sz w:val="22"/>
          <w:szCs w:val="22"/>
        </w:rPr>
        <w:t xml:space="preserve">signal_transitions.from_status and to_status use TEXT instead of the signal_status enum. This means invalid status strings can be inserted without database-level validation. The service code casts to string when inserting (line 254-255), which works but bypasses enum protection. The fix is to ALTER the columns to use the signal_status enum type.</w:t>
      </w:r>
    </w:p>
    <w:p>
      <w:pPr>
        <w:spacing w:after="0" w:before="80"/>
      </w:pPr>
    </w:p>
    <w:p>
      <w:pPr>
        <w:pStyle w:val="Heading2"/>
        <w:spacing w:after="160" w:before="360" w:line="312"/>
      </w:pPr>
      <w:bookmarkStart w:id="100024" w:name="_Toc100024"/>
      <w:r>
        <w:rPr>
          <w:rFonts w:ascii="Calibri" w:eastAsia="SimHei"/>
          <w:b/>
          <w:bCs/>
          <w:color w:val="0F1A2E"/>
          <w:sz w:val="28"/>
          <w:szCs w:val="28"/>
        </w:rPr>
        <w:t xml:space="preserve">H.3 W3: Orphan normalization/types.ts (LOW)</w:t>
      </w:r>
      <w:bookmarkEnd w:id="100024"/>
    </w:p>
    <w:p>
      <w:pPr>
        <w:spacing w:after="120" w:line="312"/>
        <w:jc w:val="left"/>
      </w:pPr>
      <w:r>
        <w:rPr>
          <w:rFonts w:ascii="Calibri"/>
          <w:color w:val="1A2332"/>
          <w:sz w:val="22"/>
          <w:szCs w:val="22"/>
        </w:rPr>
        <w:t xml:space="preserve">The normalization types module (src/shared/normalization/types.ts) defines canonical market data types (CanonicalCandle, CanonicalTicker, etc.) and a NormalizerAdapter interface, but has ZERO importers anywhere in the codebase. It is a well-designed but completely unused module. It should either be wired into the data pipeline or removed to avoid confusion.</w:t>
      </w:r>
    </w:p>
    <w:p>
      <w:pPr>
        <w:spacing w:after="0" w:before="80"/>
      </w:pPr>
    </w:p>
    <w:p>
      <w:pPr>
        <w:pStyle w:val="Heading2"/>
        <w:spacing w:after="160" w:before="360" w:line="312"/>
      </w:pPr>
      <w:bookmarkStart w:id="100025" w:name="_Toc100025"/>
      <w:r>
        <w:rPr>
          <w:rFonts w:ascii="Calibri" w:eastAsia="SimHei"/>
          <w:b/>
          <w:bCs/>
          <w:color w:val="0F1A2E"/>
          <w:sz w:val="28"/>
          <w:szCs w:val="28"/>
        </w:rPr>
        <w:t xml:space="preserve">H.4 W4: as Any Casts (LOW)</w:t>
      </w:r>
      <w:bookmarkEnd w:id="100025"/>
    </w:p>
    <w:p>
      <w:pPr>
        <w:spacing w:after="120" w:line="312"/>
        <w:jc w:val="left"/>
      </w:pPr>
      <w:r>
        <w:rPr>
          <w:rFonts w:ascii="Calibri"/>
          <w:color w:val="1A2332"/>
          <w:sz w:val="22"/>
          <w:szCs w:val="22"/>
        </w:rPr>
        <w:t xml:space="preserve">Two instances of "as any" remain: (1) functions.ts line 134 in the legacy updateSignalTracking function, and (2) transition-engine.test.ts line 825 in a negative test case. The first will be resolved when the legacy functions are removed. The second is intentional test infrastructure for testing invalid input rejection.</w:t>
      </w:r>
    </w:p>
    <w:p>
      <w:pPr>
        <w:spacing w:after="0" w:before="80"/>
      </w:pPr>
    </w:p>
    <w:p>
      <w:pPr>
        <w:pStyle w:val="Heading2"/>
        <w:spacing w:after="160" w:before="360" w:line="312"/>
      </w:pPr>
      <w:bookmarkStart w:id="100026" w:name="_Toc100026"/>
      <w:r>
        <w:rPr>
          <w:rFonts w:ascii="Calibri" w:eastAsia="SimHei"/>
          <w:b/>
          <w:bCs/>
          <w:color w:val="0F1A2E"/>
          <w:sz w:val="28"/>
          <w:szCs w:val="28"/>
        </w:rPr>
        <w:t xml:space="preserve">H.5 W5: Rate Limiting Absent (MEDIUM)</w:t>
      </w:r>
      <w:bookmarkEnd w:id="100026"/>
    </w:p>
    <w:p>
      <w:pPr>
        <w:spacing w:after="120" w:line="312"/>
        <w:jc w:val="left"/>
      </w:pPr>
      <w:r>
        <w:rPr>
          <w:rFonts w:ascii="Calibri"/>
          <w:color w:val="1A2332"/>
          <w:sz w:val="22"/>
          <w:szCs w:val="22"/>
        </w:rPr>
        <w:t xml:space="preserve">The transition server function (transition.server.fn.ts) has no rate limiting. A malicious or buggy client could flood the endpoint with transition requests. This should be documented as deferred security work or implemented before production use.</w:t>
      </w:r>
    </w:p>
    <w:p>
      <w:pPr>
        <w:spacing w:after="0" w:before="120"/>
      </w:pPr>
    </w:p>
    <w:p>
      <w:pPr>
        <w:pStyle w:val="Heading1"/>
        <w:spacing w:after="200" w:before="480" w:line="312"/>
      </w:pPr>
      <w:bookmarkStart w:id="100027" w:name="_Toc100027"/>
      <w:r>
        <w:rPr>
          <w:rFonts w:ascii="Calibri" w:eastAsia="SimHei"/>
          <w:b/>
          <w:bCs/>
          <w:color w:val="0F1A2E"/>
          <w:sz w:val="32"/>
          <w:szCs w:val="32"/>
        </w:rPr>
        <w:t xml:space="preserve">I. Duplicate Work Analysis</w:t>
      </w:r>
      <w:bookmarkEnd w:id="100027"/>
    </w:p>
    <w:p>
      <w:pPr>
        <w:spacing w:after="120" w:line="312"/>
        <w:jc w:val="left"/>
      </w:pPr>
      <w:r>
        <w:rPr>
          <w:rFonts w:ascii="Calibri"/>
          <w:color w:val="1A2332"/>
          <w:sz w:val="22"/>
          <w:szCs w:val="22"/>
        </w:rPr>
        <w:t xml:space="preserve">There is NO duplicate source code work. The Phase 2/3 source code changes (src/ and supabase/) in the local staging area are entirely new work that builds on top of the Phase 0-1.2C code already present in both 32bbf14 and 4ffad75. The two commits diverge only because the local commit included download/ and scripts/ artifacts that the remote commit did not. The source code portions are identical.</w:t>
      </w:r>
    </w:p>
    <w:p>
      <w:pPr>
        <w:spacing w:after="120" w:line="312"/>
        <w:jc w:val="left"/>
      </w:pPr>
      <w:r>
        <w:rPr>
          <w:rFonts w:ascii="Calibri"/>
          <w:color w:val="1A2332"/>
          <w:sz w:val="22"/>
          <w:szCs w:val="22"/>
        </w:rPr>
        <w:t xml:space="preserve">However, there IS a process-level duplication concern: the local commit 32bbf14 was apparently created as a re-commit of the same work that was pushed as 4ffad75. This created an unnecessary divergence. The resolution is straightforward: the staging area contains all the real work (Phase 2/3 source code), and the diverged commits need to be reconciled via a git rebase or reset before committing the new work.</w:t>
      </w:r>
    </w:p>
    <w:p>
      <w:pPr>
        <w:spacing w:after="0" w:before="120"/>
      </w:pPr>
    </w:p>
    <w:p>
      <w:pPr>
        <w:pStyle w:val="Heading1"/>
        <w:spacing w:after="200" w:before="480" w:line="312"/>
      </w:pPr>
      <w:bookmarkStart w:id="100028" w:name="_Toc100028"/>
      <w:r>
        <w:rPr>
          <w:rFonts w:ascii="Calibri" w:eastAsia="SimHei"/>
          <w:b/>
          <w:bCs/>
          <w:color w:val="0F1A2E"/>
          <w:sz w:val="32"/>
          <w:szCs w:val="32"/>
        </w:rPr>
        <w:t xml:space="preserve">J. Missing Work</w:t>
      </w:r>
      <w:bookmarkEnd w:id="100028"/>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Item</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Description</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Priority</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Phase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Atomic DB transaction</w:t>
            </w:r>
          </w:p>
        </w:tc>
        <w:tc>
          <w:tcPr>
            <w:tcMar>
              <w:top w:type="dxa" w:w="40"/>
              <w:left w:type="dxa" w:w="100"/>
              <w:bottom w:type="dxa" w:w="40"/>
              <w:right w:type="dxa" w:w="100"/>
            </w:tcMar>
          </w:tcPr>
          <w:p>
            <w:pPr>
              <w:jc w:val="left"/>
            </w:pPr>
            <w:r>
              <w:rPr>
                <w:rFonts w:ascii="Calibri"/>
                <w:color w:val="1A2332"/>
                <w:sz w:val="20"/>
                <w:szCs w:val="20"/>
              </w:rPr>
              <w:t xml:space="preserve">PostgreSQL RPC for signal update + audit insert</w:t>
            </w:r>
          </w:p>
        </w:tc>
        <w:tc>
          <w:tcPr>
            <w:tcMar>
              <w:top w:type="dxa" w:w="40"/>
              <w:left w:type="dxa" w:w="100"/>
              <w:bottom w:type="dxa" w:w="40"/>
              <w:right w:type="dxa" w:w="100"/>
            </w:tcMar>
          </w:tcPr>
          <w:p>
            <w:pPr>
              <w:jc w:val="left"/>
            </w:pPr>
            <w:r>
              <w:rPr>
                <w:rFonts w:ascii="Calibri"/>
                <w:color w:val="1A2332"/>
                <w:sz w:val="20"/>
                <w:szCs w:val="20"/>
              </w:rPr>
              <w:t xml:space="preserve">CRITICAL</w:t>
            </w:r>
          </w:p>
        </w:tc>
        <w:tc>
          <w:tcPr>
            <w:tcMar>
              <w:top w:type="dxa" w:w="40"/>
              <w:left w:type="dxa" w:w="100"/>
              <w:bottom w:type="dxa" w:w="40"/>
              <w:right w:type="dxa" w:w="100"/>
            </w:tcMar>
          </w:tcPr>
          <w:p>
            <w:pPr>
              <w:jc w:val="left"/>
            </w:pPr>
            <w:r>
              <w:rPr>
                <w:rFonts w:ascii="Calibri"/>
                <w:color w:val="1A2332"/>
                <w:sz w:val="20"/>
                <w:szCs w:val="20"/>
              </w:rPr>
              <w:t xml:space="preserve">Phase 3</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Legacy function removal</w:t>
            </w:r>
          </w:p>
        </w:tc>
        <w:tc>
          <w:tcPr>
            <w:tcMar>
              <w:top w:type="dxa" w:w="40"/>
              <w:left w:type="dxa" w:w="100"/>
              <w:bottom w:type="dxa" w:w="40"/>
              <w:right w:type="dxa" w:w="100"/>
            </w:tcMar>
          </w:tcPr>
          <w:p>
            <w:pPr>
              <w:jc w:val="left"/>
            </w:pPr>
            <w:r>
              <w:rPr>
                <w:rFonts w:ascii="Calibri"/>
                <w:color w:val="1A2332"/>
                <w:sz w:val="20"/>
                <w:szCs w:val="20"/>
              </w:rPr>
              <w:t xml:space="preserve">Delete or hard-disable updateSignalTracking/cancelSignalTracking</w:t>
            </w:r>
          </w:p>
        </w:tc>
        <w:tc>
          <w:tcPr>
            <w:tcMar>
              <w:top w:type="dxa" w:w="40"/>
              <w:left w:type="dxa" w:w="100"/>
              <w:bottom w:type="dxa" w:w="40"/>
              <w:right w:type="dxa" w:w="100"/>
            </w:tcMar>
          </w:tcPr>
          <w:p>
            <w:pPr>
              <w:jc w:val="left"/>
            </w:pPr>
            <w:r>
              <w:rPr>
                <w:rFonts w:ascii="Calibri"/>
                <w:color w:val="1A2332"/>
                <w:sz w:val="20"/>
                <w:szCs w:val="20"/>
              </w:rPr>
              <w:t xml:space="preserve">HIGH</w:t>
            </w:r>
          </w:p>
        </w:tc>
        <w:tc>
          <w:tcPr>
            <w:tcMar>
              <w:top w:type="dxa" w:w="40"/>
              <w:left w:type="dxa" w:w="100"/>
              <w:bottom w:type="dxa" w:w="40"/>
              <w:right w:type="dxa" w:w="100"/>
            </w:tcMar>
          </w:tcPr>
          <w:p>
            <w:pPr>
              <w:jc w:val="left"/>
            </w:pPr>
            <w:r>
              <w:rPr>
                <w:rFonts w:ascii="Calibri"/>
                <w:color w:val="1A2332"/>
                <w:sz w:val="20"/>
                <w:szCs w:val="20"/>
              </w:rPr>
              <w:t xml:space="preserve">Phase 3</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Event handler registration</w:t>
            </w:r>
          </w:p>
        </w:tc>
        <w:tc>
          <w:tcPr>
            <w:tcMar>
              <w:top w:type="dxa" w:w="40"/>
              <w:left w:type="dxa" w:w="100"/>
              <w:bottom w:type="dxa" w:w="40"/>
              <w:right w:type="dxa" w:w="100"/>
            </w:tcMar>
          </w:tcPr>
          <w:p>
            <w:pPr>
              <w:jc w:val="left"/>
            </w:pPr>
            <w:r>
              <w:rPr>
                <w:rFonts w:ascii="Calibri"/>
                <w:color w:val="1A2332"/>
                <w:sz w:val="20"/>
                <w:szCs w:val="20"/>
              </w:rPr>
              <w:t xml:space="preserve">Wire signal.transition.completed consumers</w:t>
            </w:r>
          </w:p>
        </w:tc>
        <w:tc>
          <w:tcPr>
            <w:tcMar>
              <w:top w:type="dxa" w:w="40"/>
              <w:left w:type="dxa" w:w="100"/>
              <w:bottom w:type="dxa" w:w="40"/>
              <w:right w:type="dxa" w:w="100"/>
            </w:tcMar>
          </w:tcPr>
          <w:p>
            <w:pPr>
              <w:jc w:val="left"/>
            </w:pPr>
            <w:r>
              <w:rPr>
                <w:rFonts w:ascii="Calibri"/>
                <w:color w:val="1A2332"/>
                <w:sz w:val="20"/>
                <w:szCs w:val="20"/>
              </w:rPr>
              <w:t xml:space="preserve">MEDIUM</w:t>
            </w:r>
          </w:p>
        </w:tc>
        <w:tc>
          <w:tcPr>
            <w:tcMar>
              <w:top w:type="dxa" w:w="40"/>
              <w:left w:type="dxa" w:w="100"/>
              <w:bottom w:type="dxa" w:w="40"/>
              <w:right w:type="dxa" w:w="100"/>
            </w:tcMar>
          </w:tcPr>
          <w:p>
            <w:pPr>
              <w:jc w:val="left"/>
            </w:pPr>
            <w:r>
              <w:rPr>
                <w:rFonts w:ascii="Calibri"/>
                <w:color w:val="1A2332"/>
                <w:sz w:val="20"/>
                <w:szCs w:val="20"/>
              </w:rPr>
              <w:t xml:space="preserve">Phase 3</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Remote migration verification</w:t>
            </w:r>
          </w:p>
        </w:tc>
        <w:tc>
          <w:tcPr>
            <w:tcMar>
              <w:top w:type="dxa" w:w="40"/>
              <w:left w:type="dxa" w:w="100"/>
              <w:bottom w:type="dxa" w:w="40"/>
              <w:right w:type="dxa" w:w="100"/>
            </w:tcMar>
          </w:tcPr>
          <w:p>
            <w:pPr>
              <w:jc w:val="left"/>
            </w:pPr>
            <w:r>
              <w:rPr>
                <w:rFonts w:ascii="Calibri"/>
                <w:color w:val="1A2332"/>
                <w:sz w:val="20"/>
                <w:szCs w:val="20"/>
              </w:rPr>
              <w:t xml:space="preserve">Apply and verify both migrations on remote DB</w:t>
            </w:r>
          </w:p>
        </w:tc>
        <w:tc>
          <w:tcPr>
            <w:tcMar>
              <w:top w:type="dxa" w:w="40"/>
              <w:left w:type="dxa" w:w="100"/>
              <w:bottom w:type="dxa" w:w="40"/>
              <w:right w:type="dxa" w:w="100"/>
            </w:tcMar>
          </w:tcPr>
          <w:p>
            <w:pPr>
              <w:jc w:val="left"/>
            </w:pPr>
            <w:r>
              <w:rPr>
                <w:rFonts w:ascii="Calibri"/>
                <w:color w:val="1A2332"/>
                <w:sz w:val="20"/>
                <w:szCs w:val="20"/>
              </w:rPr>
              <w:t xml:space="preserve">HIGH</w:t>
            </w:r>
          </w:p>
        </w:tc>
        <w:tc>
          <w:tcPr>
            <w:tcMar>
              <w:top w:type="dxa" w:w="40"/>
              <w:left w:type="dxa" w:w="100"/>
              <w:bottom w:type="dxa" w:w="40"/>
              <w:right w:type="dxa" w:w="100"/>
            </w:tcMar>
          </w:tcPr>
          <w:p>
            <w:pPr>
              <w:jc w:val="left"/>
            </w:pPr>
            <w:r>
              <w:rPr>
                <w:rFonts w:ascii="Calibri"/>
                <w:color w:val="1A2332"/>
                <w:sz w:val="20"/>
                <w:szCs w:val="20"/>
              </w:rPr>
              <w:t xml:space="preserve">Phase 3</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Enum type for audit columns</w:t>
            </w:r>
          </w:p>
        </w:tc>
        <w:tc>
          <w:tcPr>
            <w:tcMar>
              <w:top w:type="dxa" w:w="40"/>
              <w:left w:type="dxa" w:w="100"/>
              <w:bottom w:type="dxa" w:w="40"/>
              <w:right w:type="dxa" w:w="100"/>
            </w:tcMar>
          </w:tcPr>
          <w:p>
            <w:pPr>
              <w:jc w:val="left"/>
            </w:pPr>
            <w:r>
              <w:rPr>
                <w:rFonts w:ascii="Calibri"/>
                <w:color w:val="1A2332"/>
                <w:sz w:val="20"/>
                <w:szCs w:val="20"/>
              </w:rPr>
              <w:t xml:space="preserve">Change from_status/to_status from TEXT to signal_status</w:t>
            </w:r>
          </w:p>
        </w:tc>
        <w:tc>
          <w:tcPr>
            <w:tcMar>
              <w:top w:type="dxa" w:w="40"/>
              <w:left w:type="dxa" w:w="100"/>
              <w:bottom w:type="dxa" w:w="40"/>
              <w:right w:type="dxa" w:w="100"/>
            </w:tcMar>
          </w:tcPr>
          <w:p>
            <w:pPr>
              <w:jc w:val="left"/>
            </w:pPr>
            <w:r>
              <w:rPr>
                <w:rFonts w:ascii="Calibri"/>
                <w:color w:val="1A2332"/>
                <w:sz w:val="20"/>
                <w:szCs w:val="20"/>
              </w:rPr>
              <w:t xml:space="preserve">MEDIUM</w:t>
            </w:r>
          </w:p>
        </w:tc>
        <w:tc>
          <w:tcPr>
            <w:tcMar>
              <w:top w:type="dxa" w:w="40"/>
              <w:left w:type="dxa" w:w="100"/>
              <w:bottom w:type="dxa" w:w="40"/>
              <w:right w:type="dxa" w:w="100"/>
            </w:tcMar>
          </w:tcPr>
          <w:p>
            <w:pPr>
              <w:jc w:val="left"/>
            </w:pPr>
            <w:r>
              <w:rPr>
                <w:rFonts w:ascii="Calibri"/>
                <w:color w:val="1A2332"/>
                <w:sz w:val="20"/>
                <w:szCs w:val="20"/>
              </w:rPr>
              <w:t xml:space="preserve">Phase 3</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Rate limiting</w:t>
            </w:r>
          </w:p>
        </w:tc>
        <w:tc>
          <w:tcPr>
            <w:tcMar>
              <w:top w:type="dxa" w:w="40"/>
              <w:left w:type="dxa" w:w="100"/>
              <w:bottom w:type="dxa" w:w="40"/>
              <w:right w:type="dxa" w:w="100"/>
            </w:tcMar>
          </w:tcPr>
          <w:p>
            <w:pPr>
              <w:jc w:val="left"/>
            </w:pPr>
            <w:r>
              <w:rPr>
                <w:rFonts w:ascii="Calibri"/>
                <w:color w:val="1A2332"/>
                <w:sz w:val="20"/>
                <w:szCs w:val="20"/>
              </w:rPr>
              <w:t xml:space="preserve">Add rate limiting to transition endpoint</w:t>
            </w:r>
          </w:p>
        </w:tc>
        <w:tc>
          <w:tcPr>
            <w:tcMar>
              <w:top w:type="dxa" w:w="40"/>
              <w:left w:type="dxa" w:w="100"/>
              <w:bottom w:type="dxa" w:w="40"/>
              <w:right w:type="dxa" w:w="100"/>
            </w:tcMar>
          </w:tcPr>
          <w:p>
            <w:pPr>
              <w:jc w:val="left"/>
            </w:pPr>
            <w:r>
              <w:rPr>
                <w:rFonts w:ascii="Calibri"/>
                <w:color w:val="1A2332"/>
                <w:sz w:val="20"/>
                <w:szCs w:val="20"/>
              </w:rPr>
              <w:t xml:space="preserve">MEDIUM</w:t>
            </w:r>
          </w:p>
        </w:tc>
        <w:tc>
          <w:tcPr>
            <w:tcMar>
              <w:top w:type="dxa" w:w="40"/>
              <w:left w:type="dxa" w:w="100"/>
              <w:bottom w:type="dxa" w:w="40"/>
              <w:right w:type="dxa" w:w="100"/>
            </w:tcMar>
          </w:tcPr>
          <w:p>
            <w:pPr>
              <w:jc w:val="left"/>
            </w:pPr>
            <w:r>
              <w:rPr>
                <w:rFonts w:ascii="Calibri"/>
                <w:color w:val="1A2332"/>
                <w:sz w:val="20"/>
                <w:szCs w:val="20"/>
              </w:rPr>
              <w:t xml:space="preserve">Deferred</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Normalization module wiring</w:t>
            </w:r>
          </w:p>
        </w:tc>
        <w:tc>
          <w:tcPr>
            <w:tcMar>
              <w:top w:type="dxa" w:w="40"/>
              <w:left w:type="dxa" w:w="100"/>
              <w:bottom w:type="dxa" w:w="40"/>
              <w:right w:type="dxa" w:w="100"/>
            </w:tcMar>
          </w:tcPr>
          <w:p>
            <w:pPr>
              <w:jc w:val="left"/>
            </w:pPr>
            <w:r>
              <w:rPr>
                <w:rFonts w:ascii="Calibri"/>
                <w:color w:val="1A2332"/>
                <w:sz w:val="20"/>
                <w:szCs w:val="20"/>
              </w:rPr>
              <w:t xml:space="preserve">Connect normalization/types.ts to data pipeline or remove</w:t>
            </w:r>
          </w:p>
        </w:tc>
        <w:tc>
          <w:tcPr>
            <w:tcMar>
              <w:top w:type="dxa" w:w="40"/>
              <w:left w:type="dxa" w:w="100"/>
              <w:bottom w:type="dxa" w:w="40"/>
              <w:right w:type="dxa" w:w="100"/>
            </w:tcMar>
          </w:tcPr>
          <w:p>
            <w:pPr>
              <w:jc w:val="left"/>
            </w:pPr>
            <w:r>
              <w:rPr>
                <w:rFonts w:ascii="Calibri"/>
                <w:color w:val="1A2332"/>
                <w:sz w:val="20"/>
                <w:szCs w:val="20"/>
              </w:rPr>
              <w:t xml:space="preserve">LOW</w:t>
            </w:r>
          </w:p>
        </w:tc>
        <w:tc>
          <w:tcPr>
            <w:tcMar>
              <w:top w:type="dxa" w:w="40"/>
              <w:left w:type="dxa" w:w="100"/>
              <w:bottom w:type="dxa" w:w="40"/>
              <w:right w:type="dxa" w:w="100"/>
            </w:tcMar>
          </w:tcPr>
          <w:p>
            <w:pPr>
              <w:jc w:val="left"/>
            </w:pPr>
            <w:r>
              <w:rPr>
                <w:rFonts w:ascii="Calibri"/>
                <w:color w:val="1A2332"/>
                <w:sz w:val="20"/>
                <w:szCs w:val="20"/>
              </w:rPr>
              <w:t xml:space="preserve">Phase 2</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Error model adoption</w:t>
            </w:r>
          </w:p>
        </w:tc>
        <w:tc>
          <w:tcPr>
            <w:tcMar>
              <w:top w:type="dxa" w:w="40"/>
              <w:left w:type="dxa" w:w="100"/>
              <w:bottom w:type="dxa" w:w="40"/>
              <w:right w:type="dxa" w:w="100"/>
            </w:tcMar>
          </w:tcPr>
          <w:p>
            <w:pPr>
              <w:jc w:val="left"/>
            </w:pPr>
            <w:r>
              <w:rPr>
                <w:rFonts w:ascii="Calibri"/>
                <w:color w:val="1A2332"/>
                <w:sz w:val="20"/>
                <w:szCs w:val="20"/>
              </w:rPr>
              <w:t xml:space="preserve">Refactor existing error handling to use DomainError</w:t>
            </w:r>
          </w:p>
        </w:tc>
        <w:tc>
          <w:tcPr>
            <w:tcMar>
              <w:top w:type="dxa" w:w="40"/>
              <w:left w:type="dxa" w:w="100"/>
              <w:bottom w:type="dxa" w:w="40"/>
              <w:right w:type="dxa" w:w="100"/>
            </w:tcMar>
          </w:tcPr>
          <w:p>
            <w:pPr>
              <w:jc w:val="left"/>
            </w:pPr>
            <w:r>
              <w:rPr>
                <w:rFonts w:ascii="Calibri"/>
                <w:color w:val="1A2332"/>
                <w:sz w:val="20"/>
                <w:szCs w:val="20"/>
              </w:rPr>
              <w:t xml:space="preserve">LOW</w:t>
            </w:r>
          </w:p>
        </w:tc>
        <w:tc>
          <w:tcPr>
            <w:tcMar>
              <w:top w:type="dxa" w:w="40"/>
              <w:left w:type="dxa" w:w="100"/>
              <w:bottom w:type="dxa" w:w="40"/>
              <w:right w:type="dxa" w:w="100"/>
            </w:tcMar>
          </w:tcPr>
          <w:p>
            <w:pPr>
              <w:jc w:val="left"/>
            </w:pPr>
            <w:r>
              <w:rPr>
                <w:rFonts w:ascii="Calibri"/>
                <w:color w:val="1A2332"/>
                <w:sz w:val="20"/>
                <w:szCs w:val="20"/>
              </w:rPr>
              <w:t xml:space="preserve">Phase 2</w:t>
            </w:r>
          </w:p>
        </w:tc>
      </w:tr>
    </w:tbl>
    <w:p>
      <w:pPr>
        <w:spacing w:after="0" w:before="120"/>
      </w:pPr>
    </w:p>
    <w:p>
      <w:pPr>
        <w:pStyle w:val="Heading1"/>
        <w:spacing w:after="200" w:before="480" w:line="312"/>
      </w:pPr>
      <w:bookmarkStart w:id="100029" w:name="_Toc100029"/>
      <w:r>
        <w:rPr>
          <w:rFonts w:ascii="Calibri" w:eastAsia="SimHei"/>
          <w:b/>
          <w:bCs/>
          <w:color w:val="0F1A2E"/>
          <w:sz w:val="32"/>
          <w:szCs w:val="32"/>
        </w:rPr>
        <w:t xml:space="preserve">K. Recommended Fix Order</w:t>
      </w:r>
      <w:bookmarkEnd w:id="100029"/>
    </w:p>
    <w:p>
      <w:pPr>
        <w:spacing w:after="120" w:line="312"/>
        <w:jc w:val="left"/>
      </w:pPr>
      <w:r>
        <w:rPr>
          <w:rFonts w:ascii="Calibri"/>
          <w:color w:val="1A2332"/>
          <w:sz w:val="22"/>
          <w:szCs w:val="22"/>
        </w:rPr>
        <w:t xml:space="preserve">The following sequence minimizes risk and resolves dependencies in the correct order. Each step should be completed and verified before proceeding to the next.</w:t>
      </w:r>
    </w:p>
    <w:p>
      <w:pPr>
        <w:spacing w:after="0" w:before="60"/>
      </w:pPr>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Step</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Action</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Rationale</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Verification</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0</w:t>
            </w:r>
          </w:p>
        </w:tc>
        <w:tc>
          <w:tcPr>
            <w:tcMar>
              <w:top w:type="dxa" w:w="40"/>
              <w:left w:type="dxa" w:w="100"/>
              <w:bottom w:type="dxa" w:w="40"/>
              <w:right w:type="dxa" w:w="100"/>
            </w:tcMar>
          </w:tcPr>
          <w:p>
            <w:pPr>
              <w:jc w:val="left"/>
            </w:pPr>
            <w:r>
              <w:rPr>
                <w:rFonts w:ascii="Calibri"/>
                <w:color w:val="1A2332"/>
                <w:sz w:val="20"/>
                <w:szCs w:val="20"/>
              </w:rPr>
              <w:t xml:space="preserve">Git rebase/reset to resolve divergence</w:t>
            </w:r>
          </w:p>
        </w:tc>
        <w:tc>
          <w:tcPr>
            <w:tcMar>
              <w:top w:type="dxa" w:w="40"/>
              <w:left w:type="dxa" w:w="100"/>
              <w:bottom w:type="dxa" w:w="40"/>
              <w:right w:type="dxa" w:w="100"/>
            </w:tcMar>
          </w:tcPr>
          <w:p>
            <w:pPr>
              <w:jc w:val="left"/>
            </w:pPr>
            <w:r>
              <w:rPr>
                <w:rFonts w:ascii="Calibri"/>
                <w:color w:val="1A2332"/>
                <w:sz w:val="20"/>
                <w:szCs w:val="20"/>
              </w:rPr>
              <w:t xml:space="preserve">Must have clean state before new work</w:t>
            </w:r>
          </w:p>
        </w:tc>
        <w:tc>
          <w:tcPr>
            <w:tcMar>
              <w:top w:type="dxa" w:w="40"/>
              <w:left w:type="dxa" w:w="100"/>
              <w:bottom w:type="dxa" w:w="40"/>
              <w:right w:type="dxa" w:w="100"/>
            </w:tcMar>
          </w:tcPr>
          <w:p>
            <w:pPr>
              <w:jc w:val="left"/>
            </w:pPr>
            <w:r>
              <w:rPr>
                <w:rFonts w:ascii="Calibri"/>
                <w:color w:val="1A2332"/>
                <w:sz w:val="20"/>
                <w:szCs w:val="20"/>
              </w:rPr>
              <w:t xml:space="preserve">git status shows no divergence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1</w:t>
            </w:r>
          </w:p>
        </w:tc>
        <w:tc>
          <w:tcPr>
            <w:tcMar>
              <w:top w:type="dxa" w:w="40"/>
              <w:left w:type="dxa" w:w="100"/>
              <w:bottom w:type="dxa" w:w="40"/>
              <w:right w:type="dxa" w:w="100"/>
            </w:tcMar>
          </w:tcPr>
          <w:p>
            <w:pPr>
              <w:jc w:val="left"/>
            </w:pPr>
            <w:r>
              <w:rPr>
                <w:rFonts w:ascii="Calibri"/>
                <w:color w:val="1A2332"/>
                <w:sz w:val="20"/>
                <w:szCs w:val="20"/>
              </w:rPr>
              <w:t xml:space="preserve">Remove legacy mutation functions</w:t>
            </w:r>
          </w:p>
        </w:tc>
        <w:tc>
          <w:tcPr>
            <w:tcMar>
              <w:top w:type="dxa" w:w="40"/>
              <w:left w:type="dxa" w:w="100"/>
              <w:bottom w:type="dxa" w:w="40"/>
              <w:right w:type="dxa" w:w="100"/>
            </w:tcMar>
          </w:tcPr>
          <w:p>
            <w:pPr>
              <w:jc w:val="left"/>
            </w:pPr>
            <w:r>
              <w:rPr>
                <w:rFonts w:ascii="Calibri"/>
                <w:color w:val="1A2332"/>
                <w:sz w:val="20"/>
                <w:szCs w:val="20"/>
              </w:rPr>
              <w:t xml:space="preserve">Close bypass path before any other changes</w:t>
            </w:r>
          </w:p>
        </w:tc>
        <w:tc>
          <w:tcPr>
            <w:tcMar>
              <w:top w:type="dxa" w:w="40"/>
              <w:left w:type="dxa" w:w="100"/>
              <w:bottom w:type="dxa" w:w="40"/>
              <w:right w:type="dxa" w:w="100"/>
            </w:tcMar>
          </w:tcPr>
          <w:p>
            <w:pPr>
              <w:jc w:val="left"/>
            </w:pPr>
            <w:r>
              <w:rPr>
                <w:rFonts w:ascii="Calibri"/>
                <w:color w:val="1A2332"/>
                <w:sz w:val="20"/>
                <w:szCs w:val="20"/>
              </w:rPr>
              <w:t xml:space="preserve">grep finds zero legacy function references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2</w:t>
            </w:r>
          </w:p>
        </w:tc>
        <w:tc>
          <w:tcPr>
            <w:tcMar>
              <w:top w:type="dxa" w:w="40"/>
              <w:left w:type="dxa" w:w="100"/>
              <w:bottom w:type="dxa" w:w="40"/>
              <w:right w:type="dxa" w:w="100"/>
            </w:tcMar>
          </w:tcPr>
          <w:p>
            <w:pPr>
              <w:jc w:val="left"/>
            </w:pPr>
            <w:r>
              <w:rPr>
                <w:rFonts w:ascii="Calibri"/>
                <w:color w:val="1A2332"/>
                <w:sz w:val="20"/>
                <w:szCs w:val="20"/>
              </w:rPr>
              <w:t xml:space="preserve">Create PostgreSQL RPC for atomic transition</w:t>
            </w:r>
          </w:p>
        </w:tc>
        <w:tc>
          <w:tcPr>
            <w:tcMar>
              <w:top w:type="dxa" w:w="40"/>
              <w:left w:type="dxa" w:w="100"/>
              <w:bottom w:type="dxa" w:w="40"/>
              <w:right w:type="dxa" w:w="100"/>
            </w:tcMar>
          </w:tcPr>
          <w:p>
            <w:pPr>
              <w:jc w:val="left"/>
            </w:pPr>
            <w:r>
              <w:rPr>
                <w:rFonts w:ascii="Calibri"/>
                <w:color w:val="1A2332"/>
                <w:sz w:val="20"/>
                <w:szCs w:val="20"/>
              </w:rPr>
              <w:t xml:space="preserve">Core data integrity fix</w:t>
            </w:r>
          </w:p>
        </w:tc>
        <w:tc>
          <w:tcPr>
            <w:tcMar>
              <w:top w:type="dxa" w:w="40"/>
              <w:left w:type="dxa" w:w="100"/>
              <w:bottom w:type="dxa" w:w="40"/>
              <w:right w:type="dxa" w:w="100"/>
            </w:tcMar>
          </w:tcPr>
          <w:p>
            <w:pPr>
              <w:jc w:val="left"/>
            </w:pPr>
            <w:r>
              <w:rPr>
                <w:rFonts w:ascii="Calibri"/>
                <w:color w:val="1A2332"/>
                <w:sz w:val="20"/>
                <w:szCs w:val="20"/>
              </w:rPr>
              <w:t xml:space="preserve">Integration tests prove atomicity</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3</w:t>
            </w:r>
          </w:p>
        </w:tc>
        <w:tc>
          <w:tcPr>
            <w:tcMar>
              <w:top w:type="dxa" w:w="40"/>
              <w:left w:type="dxa" w:w="100"/>
              <w:bottom w:type="dxa" w:w="40"/>
              <w:right w:type="dxa" w:w="100"/>
            </w:tcMar>
          </w:tcPr>
          <w:p>
            <w:pPr>
              <w:jc w:val="left"/>
            </w:pPr>
            <w:r>
              <w:rPr>
                <w:rFonts w:ascii="Calibri"/>
                <w:color w:val="1A2332"/>
                <w:sz w:val="20"/>
                <w:szCs w:val="20"/>
              </w:rPr>
              <w:t xml:space="preserve">Update service to use RPC instead of two calls</w:t>
            </w:r>
          </w:p>
        </w:tc>
        <w:tc>
          <w:tcPr>
            <w:tcMar>
              <w:top w:type="dxa" w:w="40"/>
              <w:left w:type="dxa" w:w="100"/>
              <w:bottom w:type="dxa" w:w="40"/>
              <w:right w:type="dxa" w:w="100"/>
            </w:tcMar>
          </w:tcPr>
          <w:p>
            <w:pPr>
              <w:jc w:val="left"/>
            </w:pPr>
            <w:r>
              <w:rPr>
                <w:rFonts w:ascii="Calibri"/>
                <w:color w:val="1A2332"/>
                <w:sz w:val="20"/>
                <w:szCs w:val="20"/>
              </w:rPr>
              <w:t xml:space="preserve">Wire the atomic path</w:t>
            </w:r>
          </w:p>
        </w:tc>
        <w:tc>
          <w:tcPr>
            <w:tcMar>
              <w:top w:type="dxa" w:w="40"/>
              <w:left w:type="dxa" w:w="100"/>
              <w:bottom w:type="dxa" w:w="40"/>
              <w:right w:type="dxa" w:w="100"/>
            </w:tcMar>
          </w:tcPr>
          <w:p>
            <w:pPr>
              <w:jc w:val="left"/>
            </w:pPr>
            <w:r>
              <w:rPr>
                <w:rFonts w:ascii="Calibri"/>
                <w:color w:val="1A2332"/>
                <w:sz w:val="20"/>
                <w:szCs w:val="20"/>
              </w:rPr>
              <w:t xml:space="preserve">Service tests pass with new RPC</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4</w:t>
            </w:r>
          </w:p>
        </w:tc>
        <w:tc>
          <w:tcPr>
            <w:tcMar>
              <w:top w:type="dxa" w:w="40"/>
              <w:left w:type="dxa" w:w="100"/>
              <w:bottom w:type="dxa" w:w="40"/>
              <w:right w:type="dxa" w:w="100"/>
            </w:tcMar>
          </w:tcPr>
          <w:p>
            <w:pPr>
              <w:jc w:val="left"/>
            </w:pPr>
            <w:r>
              <w:rPr>
                <w:rFonts w:ascii="Calibri"/>
                <w:color w:val="1A2332"/>
                <w:sz w:val="20"/>
                <w:szCs w:val="20"/>
              </w:rPr>
              <w:t xml:space="preserve">Verify/apply remote migrations</w:t>
            </w:r>
          </w:p>
        </w:tc>
        <w:tc>
          <w:tcPr>
            <w:tcMar>
              <w:top w:type="dxa" w:w="40"/>
              <w:left w:type="dxa" w:w="100"/>
              <w:bottom w:type="dxa" w:w="40"/>
              <w:right w:type="dxa" w:w="100"/>
            </w:tcMar>
          </w:tcPr>
          <w:p>
            <w:pPr>
              <w:jc w:val="left"/>
            </w:pPr>
            <w:r>
              <w:rPr>
                <w:rFonts w:ascii="Calibri"/>
                <w:color w:val="1A2332"/>
                <w:sz w:val="20"/>
                <w:szCs w:val="20"/>
              </w:rPr>
              <w:t xml:space="preserve">DB schema must match code expectations</w:t>
            </w:r>
          </w:p>
        </w:tc>
        <w:tc>
          <w:tcPr>
            <w:tcMar>
              <w:top w:type="dxa" w:w="40"/>
              <w:left w:type="dxa" w:w="100"/>
              <w:bottom w:type="dxa" w:w="40"/>
              <w:right w:type="dxa" w:w="100"/>
            </w:tcMar>
          </w:tcPr>
          <w:p>
            <w:pPr>
              <w:jc w:val="left"/>
            </w:pPr>
            <w:r>
              <w:rPr>
                <w:rFonts w:ascii="Calibri"/>
                <w:color w:val="1A2332"/>
                <w:sz w:val="20"/>
                <w:szCs w:val="20"/>
              </w:rPr>
              <w:t xml:space="preserve">signal_transitions exists remotely</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5</w:t>
            </w:r>
          </w:p>
        </w:tc>
        <w:tc>
          <w:tcPr>
            <w:tcMar>
              <w:top w:type="dxa" w:w="40"/>
              <w:left w:type="dxa" w:w="100"/>
              <w:bottom w:type="dxa" w:w="40"/>
              <w:right w:type="dxa" w:w="100"/>
            </w:tcMar>
          </w:tcPr>
          <w:p>
            <w:pPr>
              <w:jc w:val="left"/>
            </w:pPr>
            <w:r>
              <w:rPr>
                <w:rFonts w:ascii="Calibri"/>
                <w:color w:val="1A2332"/>
                <w:sz w:val="20"/>
                <w:szCs w:val="20"/>
              </w:rPr>
              <w:t xml:space="preserve">Change audit columns to signal_status enum</w:t>
            </w:r>
          </w:p>
        </w:tc>
        <w:tc>
          <w:tcPr>
            <w:tcMar>
              <w:top w:type="dxa" w:w="40"/>
              <w:left w:type="dxa" w:w="100"/>
              <w:bottom w:type="dxa" w:w="40"/>
              <w:right w:type="dxa" w:w="100"/>
            </w:tcMar>
          </w:tcPr>
          <w:p>
            <w:pPr>
              <w:jc w:val="left"/>
            </w:pPr>
            <w:r>
              <w:rPr>
                <w:rFonts w:ascii="Calibri"/>
                <w:color w:val="1A2332"/>
                <w:sz w:val="20"/>
                <w:szCs w:val="20"/>
              </w:rPr>
              <w:t xml:space="preserve">Type safety for audit trail</w:t>
            </w:r>
          </w:p>
        </w:tc>
        <w:tc>
          <w:tcPr>
            <w:tcMar>
              <w:top w:type="dxa" w:w="40"/>
              <w:left w:type="dxa" w:w="100"/>
              <w:bottom w:type="dxa" w:w="40"/>
              <w:right w:type="dxa" w:w="100"/>
            </w:tcMar>
          </w:tcPr>
          <w:p>
            <w:pPr>
              <w:jc w:val="left"/>
            </w:pPr>
            <w:r>
              <w:rPr>
                <w:rFonts w:ascii="Calibri"/>
                <w:color w:val="1A2332"/>
                <w:sz w:val="20"/>
                <w:szCs w:val="20"/>
              </w:rPr>
              <w:t xml:space="preserve">Migration applies cleanly</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6</w:t>
            </w:r>
          </w:p>
        </w:tc>
        <w:tc>
          <w:tcPr>
            <w:tcMar>
              <w:top w:type="dxa" w:w="40"/>
              <w:left w:type="dxa" w:w="100"/>
              <w:bottom w:type="dxa" w:w="40"/>
              <w:right w:type="dxa" w:w="100"/>
            </w:tcMar>
          </w:tcPr>
          <w:p>
            <w:pPr>
              <w:jc w:val="left"/>
            </w:pPr>
            <w:r>
              <w:rPr>
                <w:rFonts w:ascii="Calibri"/>
                <w:color w:val="1A2332"/>
                <w:sz w:val="20"/>
                <w:szCs w:val="20"/>
              </w:rPr>
              <w:t xml:space="preserve">Remove as any casts</w:t>
            </w:r>
          </w:p>
        </w:tc>
        <w:tc>
          <w:tcPr>
            <w:tcMar>
              <w:top w:type="dxa" w:w="40"/>
              <w:left w:type="dxa" w:w="100"/>
              <w:bottom w:type="dxa" w:w="40"/>
              <w:right w:type="dxa" w:w="100"/>
            </w:tcMar>
          </w:tcPr>
          <w:p>
            <w:pPr>
              <w:jc w:val="left"/>
            </w:pPr>
            <w:r>
              <w:rPr>
                <w:rFonts w:ascii="Calibri"/>
                <w:color w:val="1A2332"/>
                <w:sz w:val="20"/>
                <w:szCs w:val="20"/>
              </w:rPr>
              <w:t xml:space="preserve">Code quality</w:t>
            </w:r>
          </w:p>
        </w:tc>
        <w:tc>
          <w:tcPr>
            <w:tcMar>
              <w:top w:type="dxa" w:w="40"/>
              <w:left w:type="dxa" w:w="100"/>
              <w:bottom w:type="dxa" w:w="40"/>
              <w:right w:type="dxa" w:w="100"/>
            </w:tcMar>
          </w:tcPr>
          <w:p>
            <w:pPr>
              <w:jc w:val="left"/>
            </w:pPr>
            <w:r>
              <w:rPr>
                <w:rFonts w:ascii="Calibri"/>
                <w:color w:val="1A2332"/>
                <w:sz w:val="20"/>
                <w:szCs w:val="20"/>
              </w:rPr>
              <w:t xml:space="preserve">TypeScript compiles with zero any casts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7</w:t>
            </w:r>
          </w:p>
        </w:tc>
        <w:tc>
          <w:tcPr>
            <w:tcMar>
              <w:top w:type="dxa" w:w="40"/>
              <w:left w:type="dxa" w:w="100"/>
              <w:bottom w:type="dxa" w:w="40"/>
              <w:right w:type="dxa" w:w="100"/>
            </w:tcMar>
          </w:tcPr>
          <w:p>
            <w:pPr>
              <w:jc w:val="left"/>
            </w:pPr>
            <w:r>
              <w:rPr>
                <w:rFonts w:ascii="Calibri"/>
                <w:color w:val="1A2332"/>
                <w:sz w:val="20"/>
                <w:szCs w:val="20"/>
              </w:rPr>
              <w:t xml:space="preserve">Document rate limiting as deferred</w:t>
            </w:r>
          </w:p>
        </w:tc>
        <w:tc>
          <w:tcPr>
            <w:tcMar>
              <w:top w:type="dxa" w:w="40"/>
              <w:left w:type="dxa" w:w="100"/>
              <w:bottom w:type="dxa" w:w="40"/>
              <w:right w:type="dxa" w:w="100"/>
            </w:tcMar>
          </w:tcPr>
          <w:p>
            <w:pPr>
              <w:jc w:val="left"/>
            </w:pPr>
            <w:r>
              <w:rPr>
                <w:rFonts w:ascii="Calibri"/>
                <w:color w:val="1A2332"/>
                <w:sz w:val="20"/>
                <w:szCs w:val="20"/>
              </w:rPr>
              <w:t xml:space="preserve">Security acknowledgment</w:t>
            </w:r>
          </w:p>
        </w:tc>
        <w:tc>
          <w:tcPr>
            <w:tcMar>
              <w:top w:type="dxa" w:w="40"/>
              <w:left w:type="dxa" w:w="100"/>
              <w:bottom w:type="dxa" w:w="40"/>
              <w:right w:type="dxa" w:w="100"/>
            </w:tcMar>
          </w:tcPr>
          <w:p>
            <w:pPr>
              <w:jc w:val="left"/>
            </w:pPr>
            <w:r>
              <w:rPr>
                <w:rFonts w:ascii="Calibri"/>
                <w:color w:val="1A2332"/>
                <w:sz w:val="20"/>
                <w:szCs w:val="20"/>
              </w:rPr>
              <w:t xml:space="preserve">Explicit DEFERRED entry in worklog</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8</w:t>
            </w:r>
          </w:p>
        </w:tc>
        <w:tc>
          <w:tcPr>
            <w:tcMar>
              <w:top w:type="dxa" w:w="40"/>
              <w:left w:type="dxa" w:w="100"/>
              <w:bottom w:type="dxa" w:w="40"/>
              <w:right w:type="dxa" w:w="100"/>
            </w:tcMar>
          </w:tcPr>
          <w:p>
            <w:pPr>
              <w:jc w:val="left"/>
            </w:pPr>
            <w:r>
              <w:rPr>
                <w:rFonts w:ascii="Calibri"/>
                <w:color w:val="1A2332"/>
                <w:sz w:val="20"/>
                <w:szCs w:val="20"/>
              </w:rPr>
              <w:t xml:space="preserve">Run full regression gate</w:t>
            </w:r>
          </w:p>
        </w:tc>
        <w:tc>
          <w:tcPr>
            <w:tcMar>
              <w:top w:type="dxa" w:w="40"/>
              <w:left w:type="dxa" w:w="100"/>
              <w:bottom w:type="dxa" w:w="40"/>
              <w:right w:type="dxa" w:w="100"/>
            </w:tcMar>
          </w:tcPr>
          <w:p>
            <w:pPr>
              <w:jc w:val="left"/>
            </w:pPr>
            <w:r>
              <w:rPr>
                <w:rFonts w:ascii="Calibri"/>
                <w:color w:val="1A2332"/>
                <w:sz w:val="20"/>
                <w:szCs w:val="20"/>
              </w:rPr>
              <w:t xml:space="preserve">Verify no regressions</w:t>
            </w:r>
          </w:p>
        </w:tc>
        <w:tc>
          <w:tcPr>
            <w:tcMar>
              <w:top w:type="dxa" w:w="40"/>
              <w:left w:type="dxa" w:w="100"/>
              <w:bottom w:type="dxa" w:w="40"/>
              <w:right w:type="dxa" w:w="100"/>
            </w:tcMar>
          </w:tcPr>
          <w:p>
            <w:pPr>
              <w:jc w:val="left"/>
            </w:pPr>
            <w:r>
              <w:rPr>
                <w:rFonts w:ascii="Calibri"/>
                <w:color w:val="1A2332"/>
                <w:sz w:val="20"/>
                <w:szCs w:val="20"/>
              </w:rPr>
              <w:t xml:space="preserve">357+ tests, typecheck, build pass</w:t>
            </w:r>
          </w:p>
        </w:tc>
      </w:tr>
    </w:tbl>
    <w:p>
      <w:pPr>
        <w:spacing w:after="0" w:before="120"/>
      </w:pPr>
    </w:p>
    <w:p>
      <w:pPr>
        <w:pStyle w:val="Heading1"/>
        <w:spacing w:after="200" w:before="480" w:line="312"/>
      </w:pPr>
      <w:bookmarkStart w:id="100030" w:name="_Toc100030"/>
      <w:r>
        <w:rPr>
          <w:rFonts w:ascii="Calibri" w:eastAsia="SimHei"/>
          <w:b/>
          <w:bCs/>
          <w:color w:val="0F1A2E"/>
          <w:sz w:val="32"/>
          <w:szCs w:val="32"/>
        </w:rPr>
        <w:t xml:space="preserve">L. Verdicts</w:t>
      </w:r>
      <w:bookmarkEnd w:id="100030"/>
    </w:p>
    <w:p>
      <w:pPr>
        <w:pStyle w:val="Heading2"/>
        <w:spacing w:after="160" w:before="360" w:line="312"/>
      </w:pPr>
      <w:bookmarkStart w:id="100031" w:name="_Toc100031"/>
      <w:r>
        <w:rPr>
          <w:rFonts w:ascii="Calibri" w:eastAsia="SimHei"/>
          <w:b/>
          <w:bCs/>
          <w:color w:val="0F1A2E"/>
          <w:sz w:val="28"/>
          <w:szCs w:val="28"/>
        </w:rPr>
        <w:t xml:space="preserve">L.1 Repository Ready for Commit?</w:t>
      </w:r>
      <w:bookmarkEnd w:id="100031"/>
    </w:p>
    <w:p>
      <w:pPr>
        <w:spacing w:after="60" w:line="312"/>
        <w:jc w:val="left"/>
      </w:pPr>
      <w:r>
        <w:rPr>
          <w:rFonts w:ascii="Calibri"/>
          <w:color w:val="5A6A7E"/>
          <w:sz w:val="22"/>
          <w:szCs w:val="22"/>
        </w:rPr>
        <w:t xml:space="preserve">Verdict: </w:t>
      </w:r>
      <w:r>
        <w:rPr>
          <w:rFonts w:ascii="Calibri"/>
          <w:b/>
          <w:bCs/>
          <w:color w:val="C0392B"/>
          <w:sz w:val="22"/>
          <w:szCs w:val="22"/>
        </w:rPr>
        <w:t xml:space="preserve">  NO - NOT YET</w:t>
      </w:r>
    </w:p>
    <w:p>
      <w:pPr>
        <w:spacing w:after="120" w:line="312"/>
        <w:jc w:val="left"/>
      </w:pPr>
      <w:r>
        <w:rPr>
          <w:rFonts w:ascii="Calibri"/>
          <w:color w:val="1A2332"/>
          <w:sz w:val="22"/>
          <w:szCs w:val="22"/>
        </w:rPr>
        <w:t xml:space="preserve">The repository has three critical blockers (non-atomic transitions, legacy mutation path, unverified migrations) that must be resolved before committing. The current 133 staged files include both the Phase 2/3 source code AND 115 non-code artifacts (reports, search data, generators). These should be separated into at least two commits: one for the source code changes and one (or more) for the artifacts. Additionally, the git divergence between 32bbf14 and 4ffad75 must be resolved first.</w:t>
      </w:r>
    </w:p>
    <w:p>
      <w:pPr>
        <w:spacing w:after="0" w:before="80"/>
      </w:pPr>
    </w:p>
    <w:p>
      <w:pPr>
        <w:pStyle w:val="Heading2"/>
        <w:spacing w:after="160" w:before="360" w:line="312"/>
      </w:pPr>
      <w:bookmarkStart w:id="100032" w:name="_Toc100032"/>
      <w:r>
        <w:rPr>
          <w:rFonts w:ascii="Calibri" w:eastAsia="SimHei"/>
          <w:b/>
          <w:bCs/>
          <w:color w:val="0F1A2E"/>
          <w:sz w:val="28"/>
          <w:szCs w:val="28"/>
        </w:rPr>
        <w:t xml:space="preserve">L.2 Repository Ready for Phase 4?</w:t>
      </w:r>
      <w:bookmarkEnd w:id="100032"/>
    </w:p>
    <w:p>
      <w:pPr>
        <w:spacing w:after="60" w:line="312"/>
        <w:jc w:val="left"/>
      </w:pPr>
      <w:r>
        <w:rPr>
          <w:rFonts w:ascii="Calibri"/>
          <w:color w:val="5A6A7E"/>
          <w:sz w:val="22"/>
          <w:szCs w:val="22"/>
        </w:rPr>
        <w:t xml:space="preserve">Verdict: </w:t>
      </w:r>
      <w:r>
        <w:rPr>
          <w:rFonts w:ascii="Calibri"/>
          <w:b/>
          <w:bCs/>
          <w:color w:val="C0392B"/>
          <w:sz w:val="22"/>
          <w:szCs w:val="22"/>
        </w:rPr>
        <w:t xml:space="preserve">  NO - NOT YET</w:t>
      </w:r>
    </w:p>
    <w:p>
      <w:pPr>
        <w:spacing w:after="120" w:line="312"/>
        <w:jc w:val="left"/>
      </w:pPr>
      <w:r>
        <w:rPr>
          <w:rFonts w:ascii="Calibri"/>
          <w:color w:val="1A2332"/>
          <w:sz w:val="22"/>
          <w:szCs w:val="22"/>
        </w:rPr>
        <w:t xml:space="preserve">Phase 4 readiness requires all Phase 2 and Phase 3 tasks to reach at least PROVEN maturity. Currently, three critical items remain at EXISTS or PARTIAL maturity: atomic transitions (EXISTS), legacy function removal (PARTIAL), and event handler wiring (EXISTS with zero consumers). The migration verification is also a prerequisite. Phase 4 must NOT begin until these are resolved and the regression gate passes with the fixes in place.</w:t>
      </w:r>
    </w:p>
    <w:p>
      <w:pPr>
        <w:spacing w:after="0" w:before="80"/>
      </w:pPr>
    </w:p>
    <w:p>
      <w:pPr>
        <w:pStyle w:val="Heading2"/>
        <w:spacing w:after="160" w:before="360" w:line="312"/>
      </w:pPr>
      <w:bookmarkStart w:id="100033" w:name="_Toc100033"/>
      <w:r>
        <w:rPr>
          <w:rFonts w:ascii="Calibri" w:eastAsia="SimHei"/>
          <w:b/>
          <w:bCs/>
          <w:color w:val="0F1A2E"/>
          <w:sz w:val="28"/>
          <w:szCs w:val="28"/>
        </w:rPr>
        <w:t xml:space="preserve">L.3 Regression Gate Results (Current State)</w:t>
      </w:r>
      <w:bookmarkEnd w:id="100033"/>
    </w:p>
    <w:tbl>
      <w:tblPr>
        <w:tblW w:type="pct" w:w="100%"/>
        <w:tblBorders>
          <w:top w:val="single" w:color="C0C8D0" w:sz="1"/>
          <w:left w:val="none" w:color="FFFFFF" w:sz="0"/>
          <w:bottom w:val="single" w:color="C0C8D0" w:sz="1"/>
          <w:right w:val="none" w:color="FFFFFF" w:sz="0"/>
          <w:insideH w:val="single" w:color="E0E4E8" w:sz="1"/>
          <w:insideV w:val="none" w:color="FFFFFF" w:sz="0"/>
        </w:tblBorders>
      </w:tblPr>
      <w:tblGrid>
        <w:gridCol w:w="100"/>
        <w:gridCol w:w="100"/>
        <w:gridCol w:w="100"/>
      </w:tblGrid>
      <w:tr>
        <w:trPr>
          <w:cantSplit/>
          <w:tblHeader/>
        </w:trPr>
        <w:tc>
          <w:tcPr>
            <w:shd w:fill="E8EDF2" w:val="clear"/>
            <w:tcMar>
              <w:top w:type="dxa" w:w="50"/>
              <w:left w:type="dxa" w:w="100"/>
              <w:bottom w:type="dxa" w:w="50"/>
              <w:right w:type="dxa" w:w="100"/>
            </w:tcMar>
          </w:tcPr>
          <w:p>
            <w:pPr>
              <w:jc w:val="left"/>
            </w:pPr>
            <w:r>
              <w:rPr>
                <w:rFonts w:ascii="Calibri"/>
                <w:b/>
                <w:bCs/>
                <w:color w:val="0F1A2E"/>
                <w:sz w:val="20"/>
                <w:szCs w:val="20"/>
              </w:rPr>
              <w:t xml:space="preserve">Check</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Result</w:t>
            </w:r>
          </w:p>
        </w:tc>
        <w:tc>
          <w:tcPr>
            <w:shd w:fill="E8EDF2" w:val="clear"/>
            <w:tcMar>
              <w:top w:type="dxa" w:w="50"/>
              <w:left w:type="dxa" w:w="100"/>
              <w:bottom w:type="dxa" w:w="50"/>
              <w:right w:type="dxa" w:w="100"/>
            </w:tcMar>
          </w:tcPr>
          <w:p>
            <w:pPr>
              <w:jc w:val="left"/>
            </w:pPr>
            <w:r>
              <w:rPr>
                <w:rFonts w:ascii="Calibri"/>
                <w:b/>
                <w:bCs/>
                <w:color w:val="0F1A2E"/>
                <w:sz w:val="20"/>
                <w:szCs w:val="20"/>
              </w:rPr>
              <w:t xml:space="preserve">Notes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TypeScript typecheck</w:t>
            </w:r>
          </w:p>
        </w:tc>
        <w:tc>
          <w:tcPr>
            <w:tcMar>
              <w:top w:type="dxa" w:w="40"/>
              <w:left w:type="dxa" w:w="100"/>
              <w:bottom w:type="dxa" w:w="40"/>
              <w:right w:type="dxa" w:w="100"/>
            </w:tcMar>
          </w:tcPr>
          <w:p>
            <w:pPr>
              <w:jc w:val="left"/>
            </w:pPr>
            <w:r>
              <w:rPr>
                <w:rFonts w:ascii="Calibri"/>
                <w:color w:val="1A2332"/>
                <w:sz w:val="20"/>
                <w:szCs w:val="20"/>
              </w:rPr>
              <w:t xml:space="preserve">PASS</w:t>
            </w:r>
          </w:p>
        </w:tc>
        <w:tc>
          <w:tcPr>
            <w:tcMar>
              <w:top w:type="dxa" w:w="40"/>
              <w:left w:type="dxa" w:w="100"/>
              <w:bottom w:type="dxa" w:w="40"/>
              <w:right w:type="dxa" w:w="100"/>
            </w:tcMar>
          </w:tcPr>
          <w:p>
            <w:pPr>
              <w:jc w:val="left"/>
            </w:pPr>
            <w:r>
              <w:rPr>
                <w:rFonts w:ascii="Calibri"/>
                <w:color w:val="1A2332"/>
                <w:sz w:val="20"/>
                <w:szCs w:val="20"/>
              </w:rPr>
              <w:t xml:space="preserve">Zero type errors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Tests</w:t>
            </w:r>
          </w:p>
        </w:tc>
        <w:tc>
          <w:tcPr>
            <w:tcMar>
              <w:top w:type="dxa" w:w="40"/>
              <w:left w:type="dxa" w:w="100"/>
              <w:bottom w:type="dxa" w:w="40"/>
              <w:right w:type="dxa" w:w="100"/>
            </w:tcMar>
          </w:tcPr>
          <w:p>
            <w:pPr>
              <w:jc w:val="left"/>
            </w:pPr>
            <w:r>
              <w:rPr>
                <w:rFonts w:ascii="Calibri"/>
                <w:color w:val="1A2332"/>
                <w:sz w:val="20"/>
                <w:szCs w:val="20"/>
              </w:rPr>
              <w:t xml:space="preserve">PASS (357/357)</w:t>
            </w:r>
          </w:p>
        </w:tc>
        <w:tc>
          <w:tcPr>
            <w:tcMar>
              <w:top w:type="dxa" w:w="40"/>
              <w:left w:type="dxa" w:w="100"/>
              <w:bottom w:type="dxa" w:w="40"/>
              <w:right w:type="dxa" w:w="100"/>
            </w:tcMar>
          </w:tcPr>
          <w:p>
            <w:pPr>
              <w:jc w:val="left"/>
            </w:pPr>
            <w:r>
              <w:rPr>
                <w:rFonts w:ascii="Calibri"/>
                <w:color w:val="1A2332"/>
                <w:sz w:val="20"/>
                <w:szCs w:val="20"/>
              </w:rPr>
              <w:t xml:space="preserve">20 test files, 18.5s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Production build</w:t>
            </w:r>
          </w:p>
        </w:tc>
        <w:tc>
          <w:tcPr>
            <w:tcMar>
              <w:top w:type="dxa" w:w="40"/>
              <w:left w:type="dxa" w:w="100"/>
              <w:bottom w:type="dxa" w:w="40"/>
              <w:right w:type="dxa" w:w="100"/>
            </w:tcMar>
          </w:tcPr>
          <w:p>
            <w:pPr>
              <w:jc w:val="left"/>
            </w:pPr>
            <w:r>
              <w:rPr>
                <w:rFonts w:ascii="Calibri"/>
                <w:color w:val="1A2332"/>
                <w:sz w:val="20"/>
                <w:szCs w:val="20"/>
              </w:rPr>
              <w:t xml:space="preserve">PASS</w:t>
            </w:r>
          </w:p>
        </w:tc>
        <w:tc>
          <w:tcPr>
            <w:tcMar>
              <w:top w:type="dxa" w:w="40"/>
              <w:left w:type="dxa" w:w="100"/>
              <w:bottom w:type="dxa" w:w="40"/>
              <w:right w:type="dxa" w:w="100"/>
            </w:tcMar>
          </w:tcPr>
          <w:p>
            <w:pPr>
              <w:jc w:val="left"/>
            </w:pPr>
            <w:r>
              <w:rPr>
                <w:rFonts w:ascii="Calibri"/>
                <w:color w:val="1A2332"/>
                <w:sz w:val="20"/>
                <w:szCs w:val="20"/>
              </w:rPr>
              <w:t xml:space="preserve">Built in 30.1s</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Legacy mutation bypass</w:t>
            </w:r>
          </w:p>
        </w:tc>
        <w:tc>
          <w:tcPr>
            <w:tcMar>
              <w:top w:type="dxa" w:w="40"/>
              <w:left w:type="dxa" w:w="100"/>
              <w:bottom w:type="dxa" w:w="40"/>
              <w:right w:type="dxa" w:w="100"/>
            </w:tcMar>
          </w:tcPr>
          <w:p>
            <w:pPr>
              <w:jc w:val="left"/>
            </w:pPr>
            <w:r>
              <w:rPr>
                <w:rFonts w:ascii="Calibri"/>
                <w:color w:val="1A2332"/>
                <w:sz w:val="20"/>
                <w:szCs w:val="20"/>
              </w:rPr>
              <w:t xml:space="preserve">PARTIAL</w:t>
            </w:r>
          </w:p>
        </w:tc>
        <w:tc>
          <w:tcPr>
            <w:tcMar>
              <w:top w:type="dxa" w:w="40"/>
              <w:left w:type="dxa" w:w="100"/>
              <w:bottom w:type="dxa" w:w="40"/>
              <w:right w:type="dxa" w:w="100"/>
            </w:tcMar>
          </w:tcPr>
          <w:p>
            <w:pPr>
              <w:jc w:val="left"/>
            </w:pPr>
            <w:r>
              <w:rPr>
                <w:rFonts w:ascii="Calibri"/>
                <w:color w:val="1A2332"/>
                <w:sz w:val="20"/>
                <w:szCs w:val="20"/>
              </w:rPr>
              <w:t xml:space="preserve">Zero callers but functions still exported</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Atomic transition</w:t>
            </w:r>
          </w:p>
        </w:tc>
        <w:tc>
          <w:tcPr>
            <w:tcMar>
              <w:top w:type="dxa" w:w="40"/>
              <w:left w:type="dxa" w:w="100"/>
              <w:bottom w:type="dxa" w:w="40"/>
              <w:right w:type="dxa" w:w="100"/>
            </w:tcMar>
          </w:tcPr>
          <w:p>
            <w:pPr>
              <w:jc w:val="left"/>
            </w:pPr>
            <w:r>
              <w:rPr>
                <w:rFonts w:ascii="Calibri"/>
                <w:color w:val="1A2332"/>
                <w:sz w:val="20"/>
                <w:szCs w:val="20"/>
              </w:rPr>
              <w:t xml:space="preserve">FAIL</w:t>
            </w:r>
          </w:p>
        </w:tc>
        <w:tc>
          <w:tcPr>
            <w:tcMar>
              <w:top w:type="dxa" w:w="40"/>
              <w:left w:type="dxa" w:w="100"/>
              <w:bottom w:type="dxa" w:w="40"/>
              <w:right w:type="dxa" w:w="100"/>
            </w:tcMar>
          </w:tcPr>
          <w:p>
            <w:pPr>
              <w:jc w:val="left"/>
            </w:pPr>
            <w:r>
              <w:rPr>
                <w:rFonts w:ascii="Calibri"/>
                <w:color w:val="1A2332"/>
                <w:sz w:val="20"/>
                <w:szCs w:val="20"/>
              </w:rPr>
              <w:t xml:space="preserve">Sequential operations, no rollback on audit failure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Event handlers</w:t>
            </w:r>
          </w:p>
        </w:tc>
        <w:tc>
          <w:tcPr>
            <w:tcMar>
              <w:top w:type="dxa" w:w="40"/>
              <w:left w:type="dxa" w:w="100"/>
              <w:bottom w:type="dxa" w:w="40"/>
              <w:right w:type="dxa" w:w="100"/>
            </w:tcMar>
          </w:tcPr>
          <w:p>
            <w:pPr>
              <w:jc w:val="left"/>
            </w:pPr>
            <w:r>
              <w:rPr>
                <w:rFonts w:ascii="Calibri"/>
                <w:color w:val="1A2332"/>
                <w:sz w:val="20"/>
                <w:szCs w:val="20"/>
              </w:rPr>
              <w:t xml:space="preserve">FAIL</w:t>
            </w:r>
          </w:p>
        </w:tc>
        <w:tc>
          <w:tcPr>
            <w:tcMar>
              <w:top w:type="dxa" w:w="40"/>
              <w:left w:type="dxa" w:w="100"/>
              <w:bottom w:type="dxa" w:w="40"/>
              <w:right w:type="dxa" w:w="100"/>
            </w:tcMar>
          </w:tcPr>
          <w:p>
            <w:pPr>
              <w:jc w:val="left"/>
            </w:pPr>
            <w:r>
              <w:rPr>
                <w:rFonts w:ascii="Calibri"/>
                <w:color w:val="1A2332"/>
                <w:sz w:val="20"/>
                <w:szCs w:val="20"/>
              </w:rPr>
              <w:t xml:space="preserve">Zero VixorEvents.on() calls in entire codebase</w:t>
            </w:r>
          </w:p>
        </w:tc>
      </w:tr>
      <w:tr>
        <w:trPr>
          <w:cantSplit/>
        </w:trPr>
        <w:tc>
          <w:tcPr>
            <w:tcMar>
              <w:top w:type="dxa" w:w="40"/>
              <w:left w:type="dxa" w:w="100"/>
              <w:bottom w:type="dxa" w:w="40"/>
              <w:right w:type="dxa" w:w="100"/>
            </w:tcMar>
          </w:tcPr>
          <w:p>
            <w:pPr>
              <w:jc w:val="left"/>
            </w:pPr>
            <w:r>
              <w:rPr>
                <w:rFonts w:ascii="Calibri"/>
                <w:color w:val="1A2332"/>
                <w:sz w:val="20"/>
                <w:szCs w:val="20"/>
              </w:rPr>
              <w:t xml:space="preserve">Migrations verified remotely</w:t>
            </w:r>
          </w:p>
        </w:tc>
        <w:tc>
          <w:tcPr>
            <w:tcMar>
              <w:top w:type="dxa" w:w="40"/>
              <w:left w:type="dxa" w:w="100"/>
              <w:bottom w:type="dxa" w:w="40"/>
              <w:right w:type="dxa" w:w="100"/>
            </w:tcMar>
          </w:tcPr>
          <w:p>
            <w:pPr>
              <w:jc w:val="left"/>
            </w:pPr>
            <w:r>
              <w:rPr>
                <w:rFonts w:ascii="Calibri"/>
                <w:color w:val="1A2332"/>
                <w:sz w:val="20"/>
                <w:szCs w:val="20"/>
              </w:rPr>
              <w:t xml:space="preserve">UNKNOWN</w:t>
            </w:r>
          </w:p>
        </w:tc>
        <w:tc>
          <w:tcPr>
            <w:tcMar>
              <w:top w:type="dxa" w:w="40"/>
              <w:left w:type="dxa" w:w="100"/>
              <w:bottom w:type="dxa" w:w="40"/>
              <w:right w:type="dxa" w:w="100"/>
            </w:tcMar>
          </w:tcPr>
          <w:p>
            <w:pPr>
              <w:jc w:val="left"/>
            </w:pPr>
            <w:r>
              <w:rPr>
                <w:rFonts w:ascii="Calibri"/>
                <w:color w:val="1A2332"/>
                <w:sz w:val="20"/>
                <w:szCs w:val="20"/>
              </w:rPr>
              <w:t xml:space="preserve">No Supabase credentials available</w:t>
            </w:r>
          </w:p>
        </w:tc>
      </w:tr>
    </w:tbl>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A7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A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A6A7E"/>
        <w:sz w:val="16"/>
        <w:szCs w:val="16"/>
      </w:rPr>
      <w:t xml:space="preserve">VIXOR V2  |  Git + Phase Reconciliation Audit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A6A7E"/>
        <w:sz w:val="16"/>
        <w:szCs w:val="16"/>
      </w:rPr>
      <w:t xml:space="preserve">VIXOR V2  |  Git + Phase Reconciliation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332"/>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2026-08-10T19:56:12.507Z</dcterms:created>
  <dcterms:modified xsi:type="dcterms:W3CDTF">2026-08-10T19:56:12.507Z</dcterms:modified>
</cp:coreProperties>
</file>

<file path=docProps/custom.xml><?xml version="1.0" encoding="utf-8"?>
<Properties xmlns="http://schemas.openxmlformats.org/officeDocument/2006/custom-properties" xmlns:vt="http://schemas.openxmlformats.org/officeDocument/2006/docPropsVTypes"/>
</file>