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Charte du projet — LogiStock-SA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 21, 2026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Cette charte reprend ton document d'origine, corrigé sur la forme sans changer le fond. Les ajouts sont dans la section 8 « Compléments » et la section 9 « Points à vérifier ».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Nom du projet :</w:t>
      </w:r>
      <w:r w:rsidDel="00000000" w:rsidR="00000000" w:rsidRPr="00000000">
        <w:rPr>
          <w:rtl w:val="0"/>
        </w:rPr>
        <w:t xml:space="preserve"> LogiStock-SA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Équipe de développement :</w:t>
      </w:r>
      <w:r w:rsidDel="00000000" w:rsidR="00000000" w:rsidRPr="00000000">
        <w:rPr>
          <w:rtl w:val="0"/>
        </w:rPr>
        <w:t xml:space="preserve"> Groupe n° 1 / Mama Dit Kama Traoré, Ahamadou Diarra, Nouhoum Berthé, Mouhamoud Diarra, Founè Koïta, Hamzata Salahadine, Gaoussou Cissé.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 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Date de validation :</w:t>
      </w:r>
      <w:r w:rsidDel="00000000" w:rsidR="00000000" w:rsidRPr="00000000">
        <w:rPr>
          <w:rtl w:val="0"/>
        </w:rPr>
        <w:t xml:space="preserve"> 21/10/2026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1. Contexte et justification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LogiStock-SA est une entreprise commerciale. Elle gère actuellement ses activités avec des outils dispersés (tableurs, cahiers papier et échanges d'e-mails), ce qui engendre des erreurs de stock, des pertes de temps et un manque de centralisation.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L'entreprise veut développer une application de gestion simplifiée afin de réduire les erreurs de stock et de ventes, et de centraliser les activités afin d'éliminer la redondance.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 Objectifs du projet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L'objectif est de livrer une application de gestion simplifiée pour gérer les ventes, les stocks, les clients et les utilisateurs.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Elle doit pouvoir gérer 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l'authentification et les rôles des utilisateurs 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produits, leurs stocks, leurs catégories et leurs mouvements 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clients, les commandes et les ventes.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3. Périmètre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3.1 Inclus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 des rôles et des utilisateurs.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 des ventes.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 des stocks.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web accessible en temps réel.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3.2 Exclus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 mobiles natives.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Boutique en ligne pour les clients.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 des livraisons et de la logistique.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4. Les parties prenantes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Scrum Master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il encadre le projet et participe au développement.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L'équipe de développement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elle réalise le projet.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L'enseignant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il valide les travaux.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5. L'équipe du projet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5"/>
        <w:gridCol w:w="5394"/>
        <w:tblGridChange w:id="0">
          <w:tblGrid>
            <w:gridCol w:w="3965"/>
            <w:gridCol w:w="539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Rôle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Membres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Chef de projet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Mama Dit Kama Traoré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Backend et base de données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Mouhamoud Diarra, Nouhoum Berthé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Hamzata Salahadine, Ahamadou Diarra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et tests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Founè Koïta, Gaoussou Cissé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6. Les contraintes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 projet doit être livré à la huitième séance, et l'IA est interdite, sauf au niveau du code.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7. Risques majeurs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retard d'un membre peut ralentir le projet.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perte du code est considérée comme une faute majeure.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8. Compléments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8.1 Objectifs mesurables (d'après le cahier des charges)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Réduire les erreurs de gestion à moins de 1 % d'ici 3 mois.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Remplacer les cahiers papier, qui font craindre une perte de données d'environ 20 %, par une base de données centralisée.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Fournir à la direction un tableau de bord KPI.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8.2 Jalons (d'après le planning)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3"/>
        <w:gridCol w:w="1317"/>
        <w:gridCol w:w="4920"/>
        <w:tblGridChange w:id="0">
          <w:tblGrid>
            <w:gridCol w:w="3123"/>
            <w:gridCol w:w="1317"/>
            <w:gridCol w:w="4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Jalon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Semaine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Contenu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J01 — Conception validée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S04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Backlog, UML, architecture, ADR, MCD et MLD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J02 — Alpha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S08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Authentification, RBAC, stock et revue de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J03 — Livraison et soutenance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S11 à S12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Application et Docker finalisés, livraison et présentation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8.3 Réponses proposées aux risques</w:t>
      </w:r>
    </w:p>
    <w:tbl>
      <w:tblPr>
        <w:tblStyle w:val="Table3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2"/>
        <w:gridCol w:w="6337"/>
        <w:tblGridChange w:id="0">
          <w:tblGrid>
            <w:gridCol w:w="3022"/>
            <w:gridCol w:w="633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Risque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Réponse proposée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Retard d'un membre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Travailler en binômes dans chaque équipe pour que quelqu'un puisse reprendre la tâche ; point d'avancement à chaque séance.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Perte du code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Dépôt Git partagé, commits fréquents, une copie de sauvegarde en plus du dépôt.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8.4 Validation</w:t>
      </w:r>
    </w:p>
    <w:tbl>
      <w:tblPr>
        <w:tblStyle w:val="Table4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4"/>
        <w:gridCol w:w="3595"/>
        <w:gridCol w:w="1881"/>
        <w:gridCol w:w="1618"/>
        <w:tblGridChange w:id="0">
          <w:tblGrid>
            <w:gridCol w:w="2264"/>
            <w:gridCol w:w="3595"/>
            <w:gridCol w:w="1881"/>
            <w:gridCol w:w="161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Rôle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Chef de projet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Mama Dit Kama Traoré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Aly Diallo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Enseignant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Ibrourahima Keita 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