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DBA94" w14:textId="77777777" w:rsidR="00DF2144" w:rsidRPr="00DF2144" w:rsidRDefault="00DF2144" w:rsidP="00E817BA">
      <w:r w:rsidRPr="00DF2144">
        <w:rPr>
          <w:b/>
          <w:bCs/>
        </w:rPr>
        <w:t>Projektbeschreibung:</w:t>
      </w:r>
    </w:p>
    <w:p w14:paraId="280BC6F0" w14:textId="77777777" w:rsidR="00DF2144" w:rsidRPr="00DF2144" w:rsidRDefault="00DF2144" w:rsidP="00E817BA">
      <w:r w:rsidRPr="00DF2144">
        <w:t xml:space="preserve">Das Projekt widmet sich der umfassenden Analyse und Bewertung von Aktienkursen auf Basis historischer Marktdaten, die über die </w:t>
      </w:r>
      <w:r w:rsidRPr="00DF2144">
        <w:rPr>
          <w:b/>
          <w:bCs/>
        </w:rPr>
        <w:t>Yahoo Finance API</w:t>
      </w:r>
      <w:r w:rsidRPr="00DF2144">
        <w:t xml:space="preserve"> bezogen werden. Ziel ist es, verschiedene Werkzeuge der quantitativen Finanzanalyse anzuwenden, um Markttrends zu erkennen, Prognosen zu erstellen und die Aussagekraft verschiedener Methoden miteinander zu vergleichen.</w:t>
      </w:r>
    </w:p>
    <w:p w14:paraId="66DBB2BC" w14:textId="77777777" w:rsidR="00DF2144" w:rsidRPr="00DF2144" w:rsidRDefault="00DF2144" w:rsidP="00E817BA">
      <w:r w:rsidRPr="00DF2144">
        <w:t xml:space="preserve">Im Mittelpunkt steht die Kombination moderner </w:t>
      </w:r>
      <w:r w:rsidRPr="00DF2144">
        <w:rPr>
          <w:b/>
          <w:bCs/>
        </w:rPr>
        <w:t>Datenanalyse-Tools</w:t>
      </w:r>
      <w:r w:rsidRPr="00DF2144">
        <w:t xml:space="preserve"> und </w:t>
      </w:r>
      <w:r w:rsidRPr="00DF2144">
        <w:rPr>
          <w:b/>
          <w:bCs/>
        </w:rPr>
        <w:t>Machine-Learning-Modelle</w:t>
      </w:r>
      <w:r w:rsidRPr="00DF2144">
        <w:t>, um fundierte Einblicke in Kursentwicklungen zu gewinnen und die Entscheidungsgrundlage für Anleger zu verbessern.</w:t>
      </w:r>
    </w:p>
    <w:p w14:paraId="1564D66D" w14:textId="471E64E3" w:rsidR="00DF2144" w:rsidRPr="00DF2144" w:rsidRDefault="00DF2144" w:rsidP="00E817BA"/>
    <w:p w14:paraId="5882DE4D" w14:textId="77777777" w:rsidR="00DF2144" w:rsidRPr="00DF2144" w:rsidRDefault="00DF2144" w:rsidP="00E817BA">
      <w:r w:rsidRPr="00DF2144">
        <w:rPr>
          <w:b/>
          <w:bCs/>
        </w:rPr>
        <w:t>Eingesetzte Technologien und Bibliotheken:</w:t>
      </w:r>
    </w:p>
    <w:p w14:paraId="2F970D7C" w14:textId="15BDA58F" w:rsidR="00DF2144" w:rsidRPr="00DF2144" w:rsidRDefault="00DF2144" w:rsidP="00BA157F">
      <w:pPr>
        <w:pStyle w:val="Listenabsatz"/>
        <w:numPr>
          <w:ilvl w:val="0"/>
          <w:numId w:val="4"/>
        </w:numPr>
      </w:pPr>
      <w:r w:rsidRPr="00BA157F">
        <w:rPr>
          <w:b/>
          <w:bCs/>
        </w:rPr>
        <w:t>Pytho</w:t>
      </w:r>
      <w:r w:rsidR="00F022F5" w:rsidRPr="00BA157F">
        <w:rPr>
          <w:b/>
          <w:bCs/>
        </w:rPr>
        <w:t xml:space="preserve">n: </w:t>
      </w:r>
      <w:r w:rsidRPr="00DF2144">
        <w:t>Die Hauptprogrammiersprache für die gesamte Datenverarbeitung, Analyse und Visualisierung. Python bietet eine Vielzahl an leistungsfähigen Bibliotheken für Finanzanalysen und ist die Basis des Projekts.</w:t>
      </w:r>
    </w:p>
    <w:p w14:paraId="50ED1BE6" w14:textId="1359A31C" w:rsidR="00DF2144" w:rsidRPr="00DF2144" w:rsidRDefault="00DF2144" w:rsidP="00BA157F">
      <w:pPr>
        <w:pStyle w:val="Listenabsatz"/>
        <w:numPr>
          <w:ilvl w:val="0"/>
          <w:numId w:val="4"/>
        </w:numPr>
      </w:pPr>
      <w:r w:rsidRPr="00BA157F">
        <w:rPr>
          <w:b/>
          <w:bCs/>
        </w:rPr>
        <w:t xml:space="preserve">Yahoo Finance API (via </w:t>
      </w:r>
      <w:proofErr w:type="spellStart"/>
      <w:r w:rsidRPr="00BA157F">
        <w:rPr>
          <w:b/>
          <w:bCs/>
        </w:rPr>
        <w:t>yfinance</w:t>
      </w:r>
      <w:proofErr w:type="spellEnd"/>
      <w:r w:rsidRPr="00BA157F">
        <w:rPr>
          <w:b/>
          <w:bCs/>
        </w:rPr>
        <w:t>)</w:t>
      </w:r>
      <w:r w:rsidR="00F022F5" w:rsidRPr="00BA157F">
        <w:rPr>
          <w:b/>
          <w:bCs/>
        </w:rPr>
        <w:t>:</w:t>
      </w:r>
      <w:r w:rsidR="00F022F5">
        <w:t xml:space="preserve"> </w:t>
      </w:r>
      <w:r w:rsidRPr="00DF2144">
        <w:t>Wird verwendet, um historische Aktienkursdaten sowie aktuelle Marktinformationen automatisiert abzurufen. Diese Daten dienen als Grundlage für alle weiteren Analysen.</w:t>
      </w:r>
    </w:p>
    <w:p w14:paraId="335415D4" w14:textId="6F382AB5" w:rsidR="00DF2144" w:rsidRPr="00DF2144" w:rsidRDefault="00DF2144" w:rsidP="00BA157F">
      <w:pPr>
        <w:pStyle w:val="Listenabsatz"/>
        <w:numPr>
          <w:ilvl w:val="0"/>
          <w:numId w:val="4"/>
        </w:numPr>
      </w:pPr>
      <w:proofErr w:type="spellStart"/>
      <w:r w:rsidRPr="00BA157F">
        <w:rPr>
          <w:b/>
          <w:bCs/>
        </w:rPr>
        <w:t>Plotly</w:t>
      </w:r>
      <w:proofErr w:type="spellEnd"/>
      <w:r w:rsidR="00F022F5" w:rsidRPr="00BA157F">
        <w:rPr>
          <w:b/>
          <w:bCs/>
        </w:rPr>
        <w:t>:</w:t>
      </w:r>
      <w:r w:rsidR="00F022F5">
        <w:t xml:space="preserve"> </w:t>
      </w:r>
      <w:r w:rsidRPr="00DF2144">
        <w:t xml:space="preserve">Eine interaktive Visualisierungsbibliothek, mit der die analysierten Aktienkurse sowie technische Indikatoren und Prognosen grafisch ansprechend dargestellt werden. </w:t>
      </w:r>
      <w:proofErr w:type="spellStart"/>
      <w:r w:rsidRPr="00DF2144">
        <w:t>Plotly</w:t>
      </w:r>
      <w:proofErr w:type="spellEnd"/>
      <w:r w:rsidRPr="00DF2144">
        <w:t xml:space="preserve"> ermöglicht benutzerfreundliche, dynamische Diagramme, die in Webanwendungen integriert werden können.</w:t>
      </w:r>
    </w:p>
    <w:p w14:paraId="3BD64699" w14:textId="70310AE3" w:rsidR="00DF2144" w:rsidRPr="00DF2144" w:rsidRDefault="00DF2144" w:rsidP="00BA157F">
      <w:pPr>
        <w:pStyle w:val="Listenabsatz"/>
        <w:numPr>
          <w:ilvl w:val="0"/>
          <w:numId w:val="4"/>
        </w:numPr>
      </w:pPr>
      <w:r w:rsidRPr="00BA157F">
        <w:rPr>
          <w:b/>
          <w:bCs/>
        </w:rPr>
        <w:t>Facebook Prophet</w:t>
      </w:r>
      <w:r w:rsidR="00F022F5" w:rsidRPr="00BA157F">
        <w:rPr>
          <w:b/>
          <w:bCs/>
        </w:rPr>
        <w:t>:</w:t>
      </w:r>
      <w:r w:rsidR="00F022F5">
        <w:t xml:space="preserve"> </w:t>
      </w:r>
      <w:r w:rsidRPr="00DF2144">
        <w:t xml:space="preserve">Ein von </w:t>
      </w:r>
      <w:proofErr w:type="spellStart"/>
      <w:r w:rsidRPr="00DF2144">
        <w:t>Meta</w:t>
      </w:r>
      <w:proofErr w:type="spellEnd"/>
      <w:r w:rsidRPr="00DF2144">
        <w:t xml:space="preserve"> entwickeltes Prognosemodell zur Zeitreihenanalyse. Prophet wird eingesetzt, um auf Basis historischer Kursdaten Vorhersagen über die zukünftige Kursentwicklung von Aktien zu treffen. Es eignet sich besonders gut für Daten mit saisonalen Mustern und Ausreißern.</w:t>
      </w:r>
    </w:p>
    <w:p w14:paraId="265F3A98" w14:textId="4E8BCDDF" w:rsidR="00DF2144" w:rsidRPr="00DF2144" w:rsidRDefault="00DF2144" w:rsidP="00BA157F">
      <w:pPr>
        <w:pStyle w:val="Listenabsatz"/>
        <w:numPr>
          <w:ilvl w:val="0"/>
          <w:numId w:val="4"/>
        </w:numPr>
      </w:pPr>
      <w:proofErr w:type="spellStart"/>
      <w:r w:rsidRPr="00BA157F">
        <w:rPr>
          <w:b/>
          <w:bCs/>
        </w:rPr>
        <w:t>FinBERT</w:t>
      </w:r>
      <w:proofErr w:type="spellEnd"/>
      <w:r w:rsidR="00F022F5" w:rsidRPr="00BA157F">
        <w:rPr>
          <w:b/>
          <w:bCs/>
        </w:rPr>
        <w:t>:</w:t>
      </w:r>
      <w:r w:rsidR="00F022F5">
        <w:t xml:space="preserve"> </w:t>
      </w:r>
      <w:r w:rsidRPr="00DF2144">
        <w:t>Ein spezialisiertes Sprachmodell auf Basis von BERT, das für die Sentiment-Analyse im Finanzbereich trainiert wurde. Damit können Texte wie Finanznachrichten oder Analystenkommentare auf ihre Stimmung hin analysiert werden (positiv, negativ, neutral), um Rückschlüsse auf die Marktstimmung zu ziehen.</w:t>
      </w:r>
    </w:p>
    <w:p w14:paraId="2E5798FC" w14:textId="1C316766" w:rsidR="00DF2144" w:rsidRPr="00DF2144" w:rsidRDefault="00DF2144" w:rsidP="00BA157F">
      <w:pPr>
        <w:pStyle w:val="Listenabsatz"/>
        <w:numPr>
          <w:ilvl w:val="0"/>
          <w:numId w:val="4"/>
        </w:numPr>
      </w:pPr>
      <w:r w:rsidRPr="00BA157F">
        <w:rPr>
          <w:b/>
          <w:bCs/>
        </w:rPr>
        <w:t>TA-</w:t>
      </w:r>
      <w:proofErr w:type="spellStart"/>
      <w:r w:rsidRPr="00BA157F">
        <w:rPr>
          <w:b/>
          <w:bCs/>
        </w:rPr>
        <w:t>Lib</w:t>
      </w:r>
      <w:proofErr w:type="spellEnd"/>
      <w:r w:rsidRPr="00BA157F">
        <w:rPr>
          <w:b/>
          <w:bCs/>
        </w:rPr>
        <w:t xml:space="preserve"> / TA-Pandas</w:t>
      </w:r>
      <w:r w:rsidR="00F022F5" w:rsidRPr="00BA157F">
        <w:rPr>
          <w:b/>
          <w:bCs/>
        </w:rPr>
        <w:t>:</w:t>
      </w:r>
      <w:r w:rsidR="00F022F5">
        <w:t xml:space="preserve"> </w:t>
      </w:r>
      <w:r w:rsidRPr="00DF2144">
        <w:t>Bibliotheken zur Berechnung technischer Indikatoren (z. B. gleitende Durchschnitte, RSI, MACD usw.), die im Rahmen der technischen Analyse zur Beurteilung von Marktbewegungen herangezogen werden. Diese Indikatoren helfen dabei, Handelssignale zu erkennen und Trends zu bestätigen.</w:t>
      </w:r>
    </w:p>
    <w:p w14:paraId="7194C520" w14:textId="55D8208A" w:rsidR="00DF2144" w:rsidRPr="00DF2144" w:rsidRDefault="00DF2144" w:rsidP="00E817BA"/>
    <w:p w14:paraId="735B44B3" w14:textId="77777777" w:rsidR="00DF2144" w:rsidRPr="00DF2144" w:rsidRDefault="00DF2144" w:rsidP="00E817BA">
      <w:r w:rsidRPr="00DF2144">
        <w:rPr>
          <w:b/>
          <w:bCs/>
        </w:rPr>
        <w:t>Funktionalitäten des Projekts:</w:t>
      </w:r>
    </w:p>
    <w:p w14:paraId="0F676C69" w14:textId="77777777" w:rsidR="00DF2144" w:rsidRPr="00DF2144" w:rsidRDefault="00DF2144" w:rsidP="00E817BA">
      <w:pPr>
        <w:numPr>
          <w:ilvl w:val="0"/>
          <w:numId w:val="3"/>
        </w:numPr>
      </w:pPr>
      <w:r w:rsidRPr="00DF2144">
        <w:t>Interaktive Visualisierung historischer Aktienkurse</w:t>
      </w:r>
    </w:p>
    <w:p w14:paraId="0DB6A27B" w14:textId="77777777" w:rsidR="00DF2144" w:rsidRPr="00DF2144" w:rsidRDefault="00DF2144" w:rsidP="00E817BA">
      <w:pPr>
        <w:numPr>
          <w:ilvl w:val="0"/>
          <w:numId w:val="3"/>
        </w:numPr>
      </w:pPr>
      <w:r w:rsidRPr="00DF2144">
        <w:t>Auswahl und Kombination technischer Indikatoren zur Analyse</w:t>
      </w:r>
    </w:p>
    <w:p w14:paraId="32841436" w14:textId="77777777" w:rsidR="00DF2144" w:rsidRPr="00DF2144" w:rsidRDefault="00DF2144" w:rsidP="00E817BA">
      <w:pPr>
        <w:numPr>
          <w:ilvl w:val="0"/>
          <w:numId w:val="3"/>
        </w:numPr>
      </w:pPr>
      <w:r w:rsidRPr="00DF2144">
        <w:lastRenderedPageBreak/>
        <w:t>Erstellung von Kursprognosen mithilfe von Facebook Prophet</w:t>
      </w:r>
    </w:p>
    <w:p w14:paraId="1008390E" w14:textId="77777777" w:rsidR="00DF2144" w:rsidRPr="00DF2144" w:rsidRDefault="00DF2144" w:rsidP="00E817BA">
      <w:pPr>
        <w:numPr>
          <w:ilvl w:val="0"/>
          <w:numId w:val="3"/>
        </w:numPr>
      </w:pPr>
      <w:r w:rsidRPr="00DF2144">
        <w:t xml:space="preserve">Sentiment-Analyse von Finanztexten mit </w:t>
      </w:r>
      <w:proofErr w:type="spellStart"/>
      <w:r w:rsidRPr="00DF2144">
        <w:t>FinBERT</w:t>
      </w:r>
      <w:proofErr w:type="spellEnd"/>
    </w:p>
    <w:p w14:paraId="268194F8" w14:textId="77777777" w:rsidR="00DF2144" w:rsidRPr="00DF2144" w:rsidRDefault="00DF2144" w:rsidP="00E817BA">
      <w:pPr>
        <w:numPr>
          <w:ilvl w:val="0"/>
          <w:numId w:val="3"/>
        </w:numPr>
      </w:pPr>
      <w:r w:rsidRPr="00DF2144">
        <w:t>Ist-Plan-Vergleich zur Bewertung von Prognosemodellen</w:t>
      </w:r>
    </w:p>
    <w:p w14:paraId="6746DD9A" w14:textId="1CED5471" w:rsidR="00DF2144" w:rsidRDefault="00DF2144" w:rsidP="00E817BA">
      <w:pPr>
        <w:numPr>
          <w:ilvl w:val="0"/>
          <w:numId w:val="3"/>
        </w:numPr>
      </w:pPr>
      <w:r w:rsidRPr="00DF2144">
        <w:t>Benchmarking verschiedener Analyseverfahren zur Bewertung ihrer Nützlichkeit</w:t>
      </w:r>
    </w:p>
    <w:p w14:paraId="3F2189A9" w14:textId="77777777" w:rsidR="002A57A0" w:rsidRDefault="002A57A0" w:rsidP="00E817BA"/>
    <w:p w14:paraId="5C22633C" w14:textId="77777777" w:rsidR="00092F68" w:rsidRDefault="00092F68" w:rsidP="00E817BA"/>
    <w:p w14:paraId="0F645830" w14:textId="4E1FA939" w:rsidR="00DA6284" w:rsidRDefault="00DA6284" w:rsidP="00E817BA">
      <w:r w:rsidRPr="00DA6284">
        <w:t>Um das Projekt nutzen zu können, muss der Nutzer zunächst die Nutzungsbedingungen akzeptieren.</w:t>
      </w:r>
    </w:p>
    <w:p w14:paraId="158A3B29" w14:textId="7AC3565B" w:rsidR="002A57A0" w:rsidRDefault="002A57A0" w:rsidP="00E817BA">
      <w:r w:rsidRPr="002A57A0">
        <w:drawing>
          <wp:inline distT="0" distB="0" distL="0" distR="0" wp14:anchorId="32D4D1FA" wp14:editId="1FE39C34">
            <wp:extent cx="5760720" cy="3305810"/>
            <wp:effectExtent l="19050" t="19050" r="11430" b="27940"/>
            <wp:docPr id="10821809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80961" name=""/>
                    <pic:cNvPicPr/>
                  </pic:nvPicPr>
                  <pic:blipFill>
                    <a:blip r:embed="rId5"/>
                    <a:stretch>
                      <a:fillRect/>
                    </a:stretch>
                  </pic:blipFill>
                  <pic:spPr>
                    <a:xfrm>
                      <a:off x="0" y="0"/>
                      <a:ext cx="5760720" cy="3305810"/>
                    </a:xfrm>
                    <a:prstGeom prst="rect">
                      <a:avLst/>
                    </a:prstGeom>
                    <a:ln w="19050">
                      <a:solidFill>
                        <a:schemeClr val="tx1"/>
                      </a:solidFill>
                    </a:ln>
                  </pic:spPr>
                </pic:pic>
              </a:graphicData>
            </a:graphic>
          </wp:inline>
        </w:drawing>
      </w:r>
    </w:p>
    <w:p w14:paraId="385FDB9B" w14:textId="77777777" w:rsidR="00AF013F" w:rsidRDefault="00AF013F" w:rsidP="00E817BA"/>
    <w:p w14:paraId="5FD899CD" w14:textId="103D268D" w:rsidR="0026537E" w:rsidRDefault="00DA6284" w:rsidP="00E817BA">
      <w:r w:rsidRPr="00DA6284">
        <w:t xml:space="preserve">Die folgende Abbildung zeigt eine Analyse verschiedener historischer Aktienkurse. </w:t>
      </w:r>
    </w:p>
    <w:p w14:paraId="5D897579" w14:textId="77777777" w:rsidR="004D7660" w:rsidRDefault="0026537E" w:rsidP="00E817BA">
      <w:r w:rsidRPr="0026537E">
        <w:drawing>
          <wp:inline distT="0" distB="0" distL="0" distR="0" wp14:anchorId="46E6ABED" wp14:editId="049DE14E">
            <wp:extent cx="5760720" cy="2343150"/>
            <wp:effectExtent l="19050" t="19050" r="11430" b="19050"/>
            <wp:docPr id="2767042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4225" name=""/>
                    <pic:cNvPicPr/>
                  </pic:nvPicPr>
                  <pic:blipFill>
                    <a:blip r:embed="rId6"/>
                    <a:stretch>
                      <a:fillRect/>
                    </a:stretch>
                  </pic:blipFill>
                  <pic:spPr>
                    <a:xfrm>
                      <a:off x="0" y="0"/>
                      <a:ext cx="5760720" cy="2343150"/>
                    </a:xfrm>
                    <a:prstGeom prst="rect">
                      <a:avLst/>
                    </a:prstGeom>
                    <a:ln w="19050">
                      <a:solidFill>
                        <a:schemeClr val="tx1"/>
                      </a:solidFill>
                    </a:ln>
                  </pic:spPr>
                </pic:pic>
              </a:graphicData>
            </a:graphic>
          </wp:inline>
        </w:drawing>
      </w:r>
    </w:p>
    <w:p w14:paraId="5D8656CC" w14:textId="776AF6C2" w:rsidR="00DF6F55" w:rsidRDefault="0066427B" w:rsidP="00E817BA">
      <w:r w:rsidRPr="0066427B">
        <w:lastRenderedPageBreak/>
        <w:t>Die folgende Abbildung ermöglicht es dem Nutzer, verschiedene technische Indikatoren hinzuzufügen, um eine tiefere Analyse einer Aktie vorzunehmen und potenzielle Markttrends zu identifizieren.</w:t>
      </w:r>
    </w:p>
    <w:p w14:paraId="35EF917D" w14:textId="1C3B41C3" w:rsidR="00DF6F55" w:rsidRDefault="00DF6F55" w:rsidP="00E817BA">
      <w:r w:rsidRPr="00DF6F55">
        <w:drawing>
          <wp:inline distT="0" distB="0" distL="0" distR="0" wp14:anchorId="28568FE9" wp14:editId="740EE856">
            <wp:extent cx="5760720" cy="2432685"/>
            <wp:effectExtent l="19050" t="19050" r="11430" b="24765"/>
            <wp:docPr id="17039633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3332" name=""/>
                    <pic:cNvPicPr/>
                  </pic:nvPicPr>
                  <pic:blipFill>
                    <a:blip r:embed="rId7"/>
                    <a:stretch>
                      <a:fillRect/>
                    </a:stretch>
                  </pic:blipFill>
                  <pic:spPr>
                    <a:xfrm>
                      <a:off x="0" y="0"/>
                      <a:ext cx="5760720" cy="2432685"/>
                    </a:xfrm>
                    <a:prstGeom prst="rect">
                      <a:avLst/>
                    </a:prstGeom>
                    <a:ln w="19050">
                      <a:solidFill>
                        <a:schemeClr val="tx1"/>
                      </a:solidFill>
                    </a:ln>
                  </pic:spPr>
                </pic:pic>
              </a:graphicData>
            </a:graphic>
          </wp:inline>
        </w:drawing>
      </w:r>
    </w:p>
    <w:p w14:paraId="0C0BC0B6" w14:textId="77777777" w:rsidR="00C929BA" w:rsidRDefault="00C929BA" w:rsidP="00E817BA"/>
    <w:p w14:paraId="47D86211" w14:textId="617AF461" w:rsidR="00C929BA" w:rsidRDefault="00C929BA" w:rsidP="00E817BA">
      <w:r w:rsidRPr="00C929BA">
        <w:t>Die folgende Seite bietet dem Nutzer die Möglichkeit, sein Aktienportfolio durch eine Optimierungsmethode gezielt anzupassen.</w:t>
      </w:r>
    </w:p>
    <w:p w14:paraId="0316903A" w14:textId="28252DD9" w:rsidR="00B07537" w:rsidRDefault="00B07537" w:rsidP="00E817BA">
      <w:r w:rsidRPr="00B07537">
        <w:drawing>
          <wp:inline distT="0" distB="0" distL="0" distR="0" wp14:anchorId="355CB640" wp14:editId="2BA707ED">
            <wp:extent cx="5760720" cy="2434590"/>
            <wp:effectExtent l="19050" t="19050" r="11430" b="22860"/>
            <wp:docPr id="862436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6538" name=""/>
                    <pic:cNvPicPr/>
                  </pic:nvPicPr>
                  <pic:blipFill>
                    <a:blip r:embed="rId8"/>
                    <a:stretch>
                      <a:fillRect/>
                    </a:stretch>
                  </pic:blipFill>
                  <pic:spPr>
                    <a:xfrm>
                      <a:off x="0" y="0"/>
                      <a:ext cx="5760720" cy="2434590"/>
                    </a:xfrm>
                    <a:prstGeom prst="rect">
                      <a:avLst/>
                    </a:prstGeom>
                    <a:ln w="19050">
                      <a:solidFill>
                        <a:schemeClr val="tx1"/>
                      </a:solidFill>
                    </a:ln>
                  </pic:spPr>
                </pic:pic>
              </a:graphicData>
            </a:graphic>
          </wp:inline>
        </w:drawing>
      </w:r>
    </w:p>
    <w:p w14:paraId="4B58E0DE" w14:textId="77777777" w:rsidR="0018653F" w:rsidRDefault="0018653F" w:rsidP="00E817BA"/>
    <w:p w14:paraId="3A008D22" w14:textId="77777777" w:rsidR="0018653F" w:rsidRDefault="0018653F" w:rsidP="00E817BA"/>
    <w:p w14:paraId="3EEDD472" w14:textId="77777777" w:rsidR="00AF0840" w:rsidRDefault="00AF0840" w:rsidP="00E817BA"/>
    <w:p w14:paraId="10DDD438" w14:textId="77777777" w:rsidR="00AF0840" w:rsidRDefault="00AF0840" w:rsidP="00E817BA"/>
    <w:p w14:paraId="447BC71D" w14:textId="77777777" w:rsidR="00AF0840" w:rsidRDefault="00AF0840" w:rsidP="00E817BA"/>
    <w:p w14:paraId="3F724671" w14:textId="77777777" w:rsidR="00AF013F" w:rsidRDefault="00AF013F" w:rsidP="00E817BA"/>
    <w:p w14:paraId="47572EAD" w14:textId="77777777" w:rsidR="00AF013F" w:rsidRDefault="00AF013F" w:rsidP="00E817BA"/>
    <w:p w14:paraId="1ED212B0" w14:textId="5BDB4D62" w:rsidR="00AF0840" w:rsidRDefault="00AF0840" w:rsidP="00E817BA">
      <w:r w:rsidRPr="00AF0840">
        <w:lastRenderedPageBreak/>
        <w:t xml:space="preserve">Die folgende Seite ermöglicht es dem Nutzer, einen Finanztext mithilfe von </w:t>
      </w:r>
      <w:proofErr w:type="spellStart"/>
      <w:r w:rsidRPr="00AF0840">
        <w:t>FinBERT</w:t>
      </w:r>
      <w:proofErr w:type="spellEnd"/>
      <w:r w:rsidRPr="00AF0840">
        <w:t xml:space="preserve"> zu analysieren, um Rückschlüsse auf die Marktstimmung zu ziehen.</w:t>
      </w:r>
    </w:p>
    <w:p w14:paraId="4051C55E" w14:textId="7BC98BD1" w:rsidR="0018653F" w:rsidRDefault="0018653F" w:rsidP="00E817BA">
      <w:r w:rsidRPr="0018653F">
        <w:drawing>
          <wp:inline distT="0" distB="0" distL="0" distR="0" wp14:anchorId="7E05C9EE" wp14:editId="7686CBA8">
            <wp:extent cx="5760720" cy="2283460"/>
            <wp:effectExtent l="19050" t="19050" r="11430" b="21590"/>
            <wp:docPr id="1210811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1177" name=""/>
                    <pic:cNvPicPr/>
                  </pic:nvPicPr>
                  <pic:blipFill>
                    <a:blip r:embed="rId9"/>
                    <a:stretch>
                      <a:fillRect/>
                    </a:stretch>
                  </pic:blipFill>
                  <pic:spPr>
                    <a:xfrm>
                      <a:off x="0" y="0"/>
                      <a:ext cx="5760720" cy="2283460"/>
                    </a:xfrm>
                    <a:prstGeom prst="rect">
                      <a:avLst/>
                    </a:prstGeom>
                    <a:ln w="19050">
                      <a:solidFill>
                        <a:schemeClr val="tx1"/>
                      </a:solidFill>
                    </a:ln>
                  </pic:spPr>
                </pic:pic>
              </a:graphicData>
            </a:graphic>
          </wp:inline>
        </w:drawing>
      </w:r>
    </w:p>
    <w:p w14:paraId="7606289B" w14:textId="77777777" w:rsidR="00D0127F" w:rsidRDefault="00D0127F" w:rsidP="00E817BA"/>
    <w:p w14:paraId="6420C5E8" w14:textId="77A9028C" w:rsidR="00D0127F" w:rsidRDefault="00D0127F" w:rsidP="00E817BA">
      <w:r w:rsidRPr="00D0127F">
        <w:t>Mithilfe von Facebook Prophet kann der Nutzer auf der nächsten Seite eine Kursprognose basierend auf historischen Daten erstellen.</w:t>
      </w:r>
    </w:p>
    <w:p w14:paraId="01F9AF20" w14:textId="5B0AC9EA" w:rsidR="00EC267D" w:rsidRDefault="00EC267D" w:rsidP="00E817BA">
      <w:r w:rsidRPr="00EC267D">
        <w:drawing>
          <wp:inline distT="0" distB="0" distL="0" distR="0" wp14:anchorId="47F0EDC0" wp14:editId="23EDFD9A">
            <wp:extent cx="5760720" cy="2160905"/>
            <wp:effectExtent l="19050" t="19050" r="11430" b="10795"/>
            <wp:docPr id="1591081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81754" name=""/>
                    <pic:cNvPicPr/>
                  </pic:nvPicPr>
                  <pic:blipFill>
                    <a:blip r:embed="rId10"/>
                    <a:stretch>
                      <a:fillRect/>
                    </a:stretch>
                  </pic:blipFill>
                  <pic:spPr>
                    <a:xfrm>
                      <a:off x="0" y="0"/>
                      <a:ext cx="5760720" cy="2160905"/>
                    </a:xfrm>
                    <a:prstGeom prst="rect">
                      <a:avLst/>
                    </a:prstGeom>
                    <a:ln w="19050">
                      <a:solidFill>
                        <a:schemeClr val="tx1"/>
                      </a:solidFill>
                    </a:ln>
                  </pic:spPr>
                </pic:pic>
              </a:graphicData>
            </a:graphic>
          </wp:inline>
        </w:drawing>
      </w:r>
    </w:p>
    <w:p w14:paraId="51689B12" w14:textId="77777777" w:rsidR="00554E07" w:rsidRDefault="00554E07" w:rsidP="00E817BA"/>
    <w:p w14:paraId="4B351952" w14:textId="77777777" w:rsidR="00594B2E" w:rsidRDefault="00594B2E" w:rsidP="00E817BA"/>
    <w:p w14:paraId="105D240A" w14:textId="77777777" w:rsidR="00F22D3C" w:rsidRDefault="00F22D3C" w:rsidP="00E817BA"/>
    <w:p w14:paraId="05A2F647" w14:textId="77777777" w:rsidR="00F22D3C" w:rsidRDefault="00F22D3C" w:rsidP="00E817BA"/>
    <w:p w14:paraId="2DA005AD" w14:textId="77777777" w:rsidR="00F22D3C" w:rsidRDefault="00F22D3C" w:rsidP="00E817BA"/>
    <w:p w14:paraId="66500226" w14:textId="77777777" w:rsidR="00F22D3C" w:rsidRDefault="00F22D3C" w:rsidP="00E817BA"/>
    <w:p w14:paraId="6A948E6B" w14:textId="77777777" w:rsidR="00AF013F" w:rsidRDefault="00AF013F" w:rsidP="00E817BA"/>
    <w:p w14:paraId="22F0542F" w14:textId="77777777" w:rsidR="00F22D3C" w:rsidRDefault="00F22D3C" w:rsidP="00E817BA"/>
    <w:p w14:paraId="485DD45D" w14:textId="77777777" w:rsidR="004D7660" w:rsidRDefault="004D7660" w:rsidP="00E817BA"/>
    <w:p w14:paraId="68B94713" w14:textId="41AAF10A" w:rsidR="00F22D3C" w:rsidRDefault="00F22D3C" w:rsidP="00E817BA">
      <w:r w:rsidRPr="00F22D3C">
        <w:lastRenderedPageBreak/>
        <w:t>Auf der nächsten Seite kann der Nutzer mit Facebook Prophet einen Vergleich zwischen Ist- und Plandaten durchführen.</w:t>
      </w:r>
    </w:p>
    <w:p w14:paraId="081455AF" w14:textId="052DABFC" w:rsidR="00554E07" w:rsidRDefault="00554E07" w:rsidP="00E817BA">
      <w:r w:rsidRPr="00554E07">
        <w:drawing>
          <wp:inline distT="0" distB="0" distL="0" distR="0" wp14:anchorId="442B8C6F" wp14:editId="23398420">
            <wp:extent cx="5760720" cy="2272030"/>
            <wp:effectExtent l="19050" t="19050" r="11430" b="13970"/>
            <wp:docPr id="2157572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7212" name=""/>
                    <pic:cNvPicPr/>
                  </pic:nvPicPr>
                  <pic:blipFill>
                    <a:blip r:embed="rId11"/>
                    <a:stretch>
                      <a:fillRect/>
                    </a:stretch>
                  </pic:blipFill>
                  <pic:spPr>
                    <a:xfrm>
                      <a:off x="0" y="0"/>
                      <a:ext cx="5760720" cy="2272030"/>
                    </a:xfrm>
                    <a:prstGeom prst="rect">
                      <a:avLst/>
                    </a:prstGeom>
                    <a:ln w="19050">
                      <a:solidFill>
                        <a:schemeClr val="tx1"/>
                      </a:solidFill>
                    </a:ln>
                  </pic:spPr>
                </pic:pic>
              </a:graphicData>
            </a:graphic>
          </wp:inline>
        </w:drawing>
      </w:r>
    </w:p>
    <w:p w14:paraId="66D48059" w14:textId="77777777" w:rsidR="006E4327" w:rsidRDefault="006E4327" w:rsidP="00E817BA"/>
    <w:p w14:paraId="77E9BB51" w14:textId="0627F9DF" w:rsidR="006E4327" w:rsidRDefault="006E4327" w:rsidP="00E817BA">
      <w:r w:rsidRPr="006E4327">
        <w:t>Auf der nächsten Seite kann der Nutzer seine angewendeten Methoden benchmarken und so die Aussagekraft der vorherigen Ergebnisse bewerten</w:t>
      </w:r>
      <w:r w:rsidR="007D5CC1">
        <w:t>.</w:t>
      </w:r>
    </w:p>
    <w:p w14:paraId="7CEBF5A0" w14:textId="7060FED1" w:rsidR="00F45A35" w:rsidRDefault="00F45A35" w:rsidP="00E817BA">
      <w:r w:rsidRPr="00F45A35">
        <w:drawing>
          <wp:inline distT="0" distB="0" distL="0" distR="0" wp14:anchorId="541C8133" wp14:editId="63E1CD36">
            <wp:extent cx="5760720" cy="1932940"/>
            <wp:effectExtent l="19050" t="19050" r="11430" b="10160"/>
            <wp:docPr id="497270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7005" name=""/>
                    <pic:cNvPicPr/>
                  </pic:nvPicPr>
                  <pic:blipFill>
                    <a:blip r:embed="rId12"/>
                    <a:stretch>
                      <a:fillRect/>
                    </a:stretch>
                  </pic:blipFill>
                  <pic:spPr>
                    <a:xfrm>
                      <a:off x="0" y="0"/>
                      <a:ext cx="5760720" cy="1932940"/>
                    </a:xfrm>
                    <a:prstGeom prst="rect">
                      <a:avLst/>
                    </a:prstGeom>
                    <a:ln w="19050">
                      <a:solidFill>
                        <a:schemeClr val="tx1"/>
                      </a:solidFill>
                    </a:ln>
                  </pic:spPr>
                </pic:pic>
              </a:graphicData>
            </a:graphic>
          </wp:inline>
        </w:drawing>
      </w:r>
    </w:p>
    <w:p w14:paraId="3BB2A5BC" w14:textId="77777777" w:rsidR="003433D8" w:rsidRDefault="003433D8" w:rsidP="00E817BA"/>
    <w:p w14:paraId="6E6A85F4" w14:textId="1EBB6E06" w:rsidR="003433D8" w:rsidRDefault="00025AD5" w:rsidP="00E817BA">
      <w:r w:rsidRPr="00025AD5">
        <w:drawing>
          <wp:inline distT="0" distB="0" distL="0" distR="0" wp14:anchorId="1778920E" wp14:editId="32273650">
            <wp:extent cx="5760720" cy="2472690"/>
            <wp:effectExtent l="19050" t="19050" r="11430" b="22860"/>
            <wp:docPr id="20122629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2904" name=""/>
                    <pic:cNvPicPr/>
                  </pic:nvPicPr>
                  <pic:blipFill>
                    <a:blip r:embed="rId13"/>
                    <a:stretch>
                      <a:fillRect/>
                    </a:stretch>
                  </pic:blipFill>
                  <pic:spPr>
                    <a:xfrm>
                      <a:off x="0" y="0"/>
                      <a:ext cx="5760720" cy="2472690"/>
                    </a:xfrm>
                    <a:prstGeom prst="rect">
                      <a:avLst/>
                    </a:prstGeom>
                    <a:ln w="19050">
                      <a:solidFill>
                        <a:schemeClr val="tx1"/>
                      </a:solidFill>
                    </a:ln>
                  </pic:spPr>
                </pic:pic>
              </a:graphicData>
            </a:graphic>
          </wp:inline>
        </w:drawing>
      </w:r>
    </w:p>
    <w:sectPr w:rsidR="003433D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55A14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i1025" type="#_x0000_t75" style="width:11.25pt;height:11.25pt;visibility:visible;mso-wrap-style:square">
            <v:imagedata r:id="rId1" o:title="msoA54B"/>
          </v:shape>
        </w:pict>
      </mc:Choice>
      <mc:Fallback>
        <w:drawing>
          <wp:inline distT="0" distB="0" distL="0" distR="0" wp14:anchorId="57AD2A39" wp14:editId="2939B097">
            <wp:extent cx="142875" cy="142875"/>
            <wp:effectExtent l="0" t="0" r="9525" b="9525"/>
            <wp:docPr id="295905336" name="Grafik 2" descr="C:\Users\kamal\AppData\Local\Temp\msoA5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90931" name="Grafik 737190931" descr="C:\Users\kamal\AppData\Local\Temp\msoA54B.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4206BAE"/>
    <w:multiLevelType w:val="multilevel"/>
    <w:tmpl w:val="A13E5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3433BD"/>
    <w:multiLevelType w:val="multilevel"/>
    <w:tmpl w:val="14C4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070BB2"/>
    <w:multiLevelType w:val="hybridMultilevel"/>
    <w:tmpl w:val="D4EE2ADA"/>
    <w:lvl w:ilvl="0" w:tplc="04070007">
      <w:start w:val="1"/>
      <w:numFmt w:val="bullet"/>
      <w:lvlText w:val=""/>
      <w:lvlPicBulletId w:val="0"/>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DDB0452"/>
    <w:multiLevelType w:val="multilevel"/>
    <w:tmpl w:val="D9006FD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0737671">
    <w:abstractNumId w:val="0"/>
  </w:num>
  <w:num w:numId="2" w16cid:durableId="1866090320">
    <w:abstractNumId w:val="1"/>
  </w:num>
  <w:num w:numId="3" w16cid:durableId="1708682182">
    <w:abstractNumId w:val="3"/>
  </w:num>
  <w:num w:numId="4" w16cid:durableId="10055910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4EB"/>
    <w:rsid w:val="00025AD5"/>
    <w:rsid w:val="0006745A"/>
    <w:rsid w:val="00067A88"/>
    <w:rsid w:val="00092F68"/>
    <w:rsid w:val="001124EB"/>
    <w:rsid w:val="0013239C"/>
    <w:rsid w:val="0018653F"/>
    <w:rsid w:val="001B1403"/>
    <w:rsid w:val="0026537E"/>
    <w:rsid w:val="002A57A0"/>
    <w:rsid w:val="002A6F69"/>
    <w:rsid w:val="002F6F3D"/>
    <w:rsid w:val="003433D8"/>
    <w:rsid w:val="003F3AE9"/>
    <w:rsid w:val="00493A37"/>
    <w:rsid w:val="004D7660"/>
    <w:rsid w:val="004F73B9"/>
    <w:rsid w:val="00554E07"/>
    <w:rsid w:val="00594B2E"/>
    <w:rsid w:val="005B2A91"/>
    <w:rsid w:val="0066427B"/>
    <w:rsid w:val="006E4327"/>
    <w:rsid w:val="006E76D5"/>
    <w:rsid w:val="007432B7"/>
    <w:rsid w:val="007D5CC1"/>
    <w:rsid w:val="008B62CF"/>
    <w:rsid w:val="0090619C"/>
    <w:rsid w:val="00AF013F"/>
    <w:rsid w:val="00AF0840"/>
    <w:rsid w:val="00B07537"/>
    <w:rsid w:val="00BA157F"/>
    <w:rsid w:val="00C929BA"/>
    <w:rsid w:val="00D0127F"/>
    <w:rsid w:val="00D31234"/>
    <w:rsid w:val="00D3741B"/>
    <w:rsid w:val="00DA6284"/>
    <w:rsid w:val="00DF2144"/>
    <w:rsid w:val="00DF684E"/>
    <w:rsid w:val="00DF6F55"/>
    <w:rsid w:val="00E14471"/>
    <w:rsid w:val="00E817BA"/>
    <w:rsid w:val="00E97FBC"/>
    <w:rsid w:val="00EC267D"/>
    <w:rsid w:val="00F022F5"/>
    <w:rsid w:val="00F22D3C"/>
    <w:rsid w:val="00F45A3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92805"/>
  <w15:chartTrackingRefBased/>
  <w15:docId w15:val="{C737131E-77E2-4EF1-A2C4-DB6BB46F3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6745A"/>
    <w:pPr>
      <w:jc w:val="both"/>
    </w:pPr>
    <w:rPr>
      <w:rFonts w:ascii="Arial" w:hAnsi="Arial"/>
      <w:color w:val="000000" w:themeColor="text1"/>
    </w:rPr>
  </w:style>
  <w:style w:type="paragraph" w:styleId="berschrift1">
    <w:name w:val="heading 1"/>
    <w:basedOn w:val="Standard"/>
    <w:next w:val="Standard"/>
    <w:link w:val="berschrift1Zchn"/>
    <w:autoRedefine/>
    <w:uiPriority w:val="9"/>
    <w:qFormat/>
    <w:rsid w:val="0006745A"/>
    <w:pPr>
      <w:keepNext/>
      <w:keepLines/>
      <w:spacing w:before="360" w:after="80"/>
      <w:outlineLvl w:val="0"/>
    </w:pPr>
    <w:rPr>
      <w:rFonts w:eastAsiaTheme="majorEastAsia" w:cstheme="majorBidi"/>
      <w:b/>
      <w:color w:val="4472C4" w:themeColor="accent1"/>
      <w:sz w:val="28"/>
      <w:szCs w:val="40"/>
    </w:rPr>
  </w:style>
  <w:style w:type="paragraph" w:styleId="berschrift2">
    <w:name w:val="heading 2"/>
    <w:basedOn w:val="Standard"/>
    <w:next w:val="Standard"/>
    <w:link w:val="berschrift2Zchn"/>
    <w:autoRedefine/>
    <w:uiPriority w:val="9"/>
    <w:unhideWhenUsed/>
    <w:qFormat/>
    <w:rsid w:val="0006745A"/>
    <w:pPr>
      <w:keepNext/>
      <w:keepLines/>
      <w:spacing w:before="160" w:after="80"/>
      <w:outlineLvl w:val="1"/>
    </w:pPr>
    <w:rPr>
      <w:rFonts w:eastAsiaTheme="majorEastAsia" w:cstheme="majorBidi"/>
      <w:b/>
      <w:color w:val="ED7D31" w:themeColor="accent2"/>
      <w:sz w:val="28"/>
      <w:szCs w:val="32"/>
    </w:rPr>
  </w:style>
  <w:style w:type="paragraph" w:styleId="berschrift3">
    <w:name w:val="heading 3"/>
    <w:basedOn w:val="Standard"/>
    <w:next w:val="Standard"/>
    <w:link w:val="berschrift3Zchn"/>
    <w:autoRedefine/>
    <w:uiPriority w:val="9"/>
    <w:unhideWhenUsed/>
    <w:qFormat/>
    <w:rsid w:val="00493A37"/>
    <w:pPr>
      <w:keepNext/>
      <w:keepLines/>
      <w:spacing w:before="40" w:after="0" w:line="480" w:lineRule="auto"/>
      <w:outlineLvl w:val="2"/>
    </w:pPr>
    <w:rPr>
      <w:rFonts w:eastAsiaTheme="majorEastAsia" w:cstheme="majorBidi"/>
      <w:szCs w:val="28"/>
    </w:rPr>
  </w:style>
  <w:style w:type="paragraph" w:styleId="berschrift4">
    <w:name w:val="heading 4"/>
    <w:basedOn w:val="Standard"/>
    <w:next w:val="Standard"/>
    <w:link w:val="berschrift4Zchn"/>
    <w:autoRedefine/>
    <w:uiPriority w:val="9"/>
    <w:semiHidden/>
    <w:unhideWhenUsed/>
    <w:qFormat/>
    <w:rsid w:val="00493A37"/>
    <w:pPr>
      <w:keepNext/>
      <w:keepLines/>
      <w:spacing w:before="80" w:after="40"/>
      <w:outlineLvl w:val="3"/>
    </w:pPr>
    <w:rPr>
      <w:rFonts w:eastAsiaTheme="majorEastAsia" w:cstheme="majorBidi"/>
      <w:iCs/>
      <w:color w:val="FF0000"/>
    </w:rPr>
  </w:style>
  <w:style w:type="paragraph" w:styleId="berschrift5">
    <w:name w:val="heading 5"/>
    <w:basedOn w:val="Standard"/>
    <w:next w:val="Standard"/>
    <w:link w:val="berschrift5Zchn"/>
    <w:uiPriority w:val="9"/>
    <w:semiHidden/>
    <w:unhideWhenUsed/>
    <w:qFormat/>
    <w:rsid w:val="001124EB"/>
    <w:pPr>
      <w:keepNext/>
      <w:keepLines/>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124EB"/>
    <w:pPr>
      <w:keepNext/>
      <w:keepLines/>
      <w:spacing w:before="40" w:after="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124EB"/>
    <w:pPr>
      <w:keepNext/>
      <w:keepLines/>
      <w:spacing w:before="40" w:after="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1124EB"/>
    <w:pPr>
      <w:keepNext/>
      <w:keepLines/>
      <w:spacing w:after="0"/>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124EB"/>
    <w:pPr>
      <w:keepNext/>
      <w:keepLines/>
      <w:spacing w:after="0"/>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6745A"/>
    <w:rPr>
      <w:rFonts w:ascii="Arial" w:eastAsiaTheme="majorEastAsia" w:hAnsi="Arial" w:cstheme="majorBidi"/>
      <w:b/>
      <w:color w:val="4472C4" w:themeColor="accent1"/>
      <w:sz w:val="28"/>
      <w:szCs w:val="40"/>
    </w:rPr>
  </w:style>
  <w:style w:type="paragraph" w:styleId="KeinLeerraum">
    <w:name w:val="No Spacing"/>
    <w:autoRedefine/>
    <w:uiPriority w:val="1"/>
    <w:qFormat/>
    <w:rsid w:val="0006745A"/>
    <w:pPr>
      <w:spacing w:after="0" w:line="240" w:lineRule="auto"/>
    </w:pPr>
    <w:rPr>
      <w:rFonts w:ascii="Arial" w:hAnsi="Arial"/>
      <w:b/>
      <w:color w:val="4472C4" w:themeColor="accent1"/>
      <w:sz w:val="28"/>
    </w:rPr>
  </w:style>
  <w:style w:type="character" w:customStyle="1" w:styleId="berschrift2Zchn">
    <w:name w:val="Überschrift 2 Zchn"/>
    <w:basedOn w:val="Absatz-Standardschriftart"/>
    <w:link w:val="berschrift2"/>
    <w:uiPriority w:val="9"/>
    <w:rsid w:val="0006745A"/>
    <w:rPr>
      <w:rFonts w:ascii="Arial" w:eastAsiaTheme="majorEastAsia" w:hAnsi="Arial" w:cstheme="majorBidi"/>
      <w:b/>
      <w:color w:val="ED7D31" w:themeColor="accent2"/>
      <w:sz w:val="28"/>
      <w:szCs w:val="32"/>
    </w:rPr>
  </w:style>
  <w:style w:type="paragraph" w:styleId="Titel">
    <w:name w:val="Title"/>
    <w:basedOn w:val="Standard"/>
    <w:next w:val="Standard"/>
    <w:link w:val="TitelZchn"/>
    <w:autoRedefine/>
    <w:uiPriority w:val="10"/>
    <w:qFormat/>
    <w:rsid w:val="0006745A"/>
    <w:pPr>
      <w:spacing w:after="80" w:line="240" w:lineRule="auto"/>
      <w:contextualSpacing/>
    </w:pPr>
    <w:rPr>
      <w:rFonts w:eastAsiaTheme="majorEastAsia" w:cstheme="majorBidi"/>
      <w:b/>
      <w:color w:val="4472C4" w:themeColor="accent1"/>
      <w:spacing w:val="-10"/>
      <w:kern w:val="28"/>
      <w:sz w:val="28"/>
      <w:szCs w:val="56"/>
    </w:rPr>
  </w:style>
  <w:style w:type="character" w:customStyle="1" w:styleId="TitelZchn">
    <w:name w:val="Titel Zchn"/>
    <w:basedOn w:val="Absatz-Standardschriftart"/>
    <w:link w:val="Titel"/>
    <w:uiPriority w:val="10"/>
    <w:rsid w:val="0006745A"/>
    <w:rPr>
      <w:rFonts w:ascii="Arial" w:eastAsiaTheme="majorEastAsia" w:hAnsi="Arial" w:cstheme="majorBidi"/>
      <w:b/>
      <w:color w:val="4472C4" w:themeColor="accent1"/>
      <w:spacing w:val="-10"/>
      <w:kern w:val="28"/>
      <w:sz w:val="28"/>
      <w:szCs w:val="56"/>
    </w:rPr>
  </w:style>
  <w:style w:type="character" w:customStyle="1" w:styleId="berschrift3Zchn">
    <w:name w:val="Überschrift 3 Zchn"/>
    <w:basedOn w:val="Absatz-Standardschriftart"/>
    <w:link w:val="berschrift3"/>
    <w:uiPriority w:val="9"/>
    <w:rsid w:val="00493A37"/>
    <w:rPr>
      <w:rFonts w:ascii="Arial" w:eastAsiaTheme="majorEastAsia" w:hAnsi="Arial" w:cstheme="majorBidi"/>
      <w:color w:val="000000" w:themeColor="text1"/>
      <w:szCs w:val="28"/>
    </w:rPr>
  </w:style>
  <w:style w:type="character" w:customStyle="1" w:styleId="berschrift4Zchn">
    <w:name w:val="Überschrift 4 Zchn"/>
    <w:basedOn w:val="Absatz-Standardschriftart"/>
    <w:link w:val="berschrift4"/>
    <w:uiPriority w:val="9"/>
    <w:semiHidden/>
    <w:rsid w:val="00493A37"/>
    <w:rPr>
      <w:rFonts w:ascii="Arial" w:eastAsiaTheme="majorEastAsia" w:hAnsi="Arial" w:cstheme="majorBidi"/>
      <w:iCs/>
      <w:color w:val="FF0000"/>
    </w:rPr>
  </w:style>
  <w:style w:type="character" w:customStyle="1" w:styleId="berschrift5Zchn">
    <w:name w:val="Überschrift 5 Zchn"/>
    <w:basedOn w:val="Absatz-Standardschriftart"/>
    <w:link w:val="berschrift5"/>
    <w:uiPriority w:val="9"/>
    <w:semiHidden/>
    <w:rsid w:val="001124EB"/>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1124E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124E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124E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124EB"/>
    <w:rPr>
      <w:rFonts w:eastAsiaTheme="majorEastAsia" w:cstheme="majorBidi"/>
      <w:color w:val="272727" w:themeColor="text1" w:themeTint="D8"/>
    </w:rPr>
  </w:style>
  <w:style w:type="paragraph" w:styleId="Untertitel">
    <w:name w:val="Subtitle"/>
    <w:basedOn w:val="Standard"/>
    <w:next w:val="Standard"/>
    <w:link w:val="UntertitelZchn"/>
    <w:uiPriority w:val="11"/>
    <w:qFormat/>
    <w:rsid w:val="001124E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124E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124E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124EB"/>
    <w:rPr>
      <w:rFonts w:ascii="Arial" w:hAnsi="Arial"/>
      <w:i/>
      <w:iCs/>
      <w:color w:val="404040" w:themeColor="text1" w:themeTint="BF"/>
    </w:rPr>
  </w:style>
  <w:style w:type="paragraph" w:styleId="Listenabsatz">
    <w:name w:val="List Paragraph"/>
    <w:basedOn w:val="Standard"/>
    <w:uiPriority w:val="34"/>
    <w:qFormat/>
    <w:rsid w:val="001124EB"/>
    <w:pPr>
      <w:ind w:left="720"/>
      <w:contextualSpacing/>
    </w:pPr>
  </w:style>
  <w:style w:type="character" w:styleId="IntensiveHervorhebung">
    <w:name w:val="Intense Emphasis"/>
    <w:basedOn w:val="Absatz-Standardschriftart"/>
    <w:uiPriority w:val="21"/>
    <w:qFormat/>
    <w:rsid w:val="001124EB"/>
    <w:rPr>
      <w:i/>
      <w:iCs/>
      <w:color w:val="2F5496" w:themeColor="accent1" w:themeShade="BF"/>
    </w:rPr>
  </w:style>
  <w:style w:type="paragraph" w:styleId="IntensivesZitat">
    <w:name w:val="Intense Quote"/>
    <w:basedOn w:val="Standard"/>
    <w:next w:val="Standard"/>
    <w:link w:val="IntensivesZitatZchn"/>
    <w:uiPriority w:val="30"/>
    <w:qFormat/>
    <w:rsid w:val="001124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1124EB"/>
    <w:rPr>
      <w:rFonts w:ascii="Arial" w:hAnsi="Arial"/>
      <w:i/>
      <w:iCs/>
      <w:color w:val="2F5496" w:themeColor="accent1" w:themeShade="BF"/>
    </w:rPr>
  </w:style>
  <w:style w:type="character" w:styleId="IntensiverVerweis">
    <w:name w:val="Intense Reference"/>
    <w:basedOn w:val="Absatz-Standardschriftart"/>
    <w:uiPriority w:val="32"/>
    <w:qFormat/>
    <w:rsid w:val="001124E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934">
      <w:bodyDiv w:val="1"/>
      <w:marLeft w:val="0"/>
      <w:marRight w:val="0"/>
      <w:marTop w:val="0"/>
      <w:marBottom w:val="0"/>
      <w:divBdr>
        <w:top w:val="none" w:sz="0" w:space="0" w:color="auto"/>
        <w:left w:val="none" w:sz="0" w:space="0" w:color="auto"/>
        <w:bottom w:val="none" w:sz="0" w:space="0" w:color="auto"/>
        <w:right w:val="none" w:sz="0" w:space="0" w:color="auto"/>
      </w:divBdr>
    </w:div>
    <w:div w:id="211296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5.png"/><Relationship Id="rId12" Type="http://schemas.openxmlformats.org/officeDocument/2006/relationships/image" Target="media/image10.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9.png"/><Relationship Id="rId5" Type="http://schemas.openxmlformats.org/officeDocument/2006/relationships/image" Target="media/image3.png"/><Relationship Id="rId15" Type="http://schemas.openxmlformats.org/officeDocument/2006/relationships/theme" Target="theme/theme1.xml"/><Relationship Id="rId10"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505</Words>
  <Characters>3185</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Badawi</dc:creator>
  <cp:keywords/>
  <dc:description/>
  <cp:lastModifiedBy>Kamal Badawi</cp:lastModifiedBy>
  <cp:revision>4</cp:revision>
  <cp:lastPrinted>2025-06-22T16:21:00Z</cp:lastPrinted>
  <dcterms:created xsi:type="dcterms:W3CDTF">2025-06-22T16:20:00Z</dcterms:created>
  <dcterms:modified xsi:type="dcterms:W3CDTF">2025-06-22T16:21:00Z</dcterms:modified>
</cp:coreProperties>
</file>