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096F2" w14:textId="77777777" w:rsidR="00B50978" w:rsidRDefault="00B50978" w:rsidP="00B50978">
      <w:pPr>
        <w:jc w:val="center"/>
        <w:rPr>
          <w:rFonts w:cs="Arial"/>
          <w:b/>
          <w:bCs/>
          <w:sz w:val="36"/>
          <w:szCs w:val="36"/>
        </w:rPr>
      </w:pPr>
      <w:r>
        <w:rPr>
          <w:rFonts w:cs="Arial"/>
          <w:b/>
          <w:bCs/>
          <w:sz w:val="36"/>
          <w:szCs w:val="36"/>
        </w:rPr>
        <w:t>Machine Learning mit Python</w:t>
      </w:r>
    </w:p>
    <w:p w14:paraId="18EB8D72" w14:textId="77777777" w:rsidR="00B50978" w:rsidRDefault="00B50978" w:rsidP="00B50978">
      <w:pPr>
        <w:jc w:val="center"/>
        <w:rPr>
          <w:rFonts w:cs="Arial"/>
          <w:b/>
          <w:bCs/>
          <w:sz w:val="36"/>
          <w:szCs w:val="36"/>
        </w:rPr>
      </w:pPr>
    </w:p>
    <w:p w14:paraId="1F9E057D" w14:textId="77777777" w:rsidR="00B50978" w:rsidRDefault="00B50978" w:rsidP="00B50978">
      <w:r>
        <w:rPr>
          <w:b/>
          <w:bCs/>
        </w:rPr>
        <w:t>Ziel:</w:t>
      </w:r>
      <w:r>
        <w:t xml:space="preserve"> Die Integration von Machine Learning in Qlik Sense unter Verwendung von Python und den Bibliotheken Pandas, NumPy, Matplotlib, Seaborn und Scikit-Learn bietet zahlreiche Vorteile. </w:t>
      </w:r>
    </w:p>
    <w:p w14:paraId="0C45534C" w14:textId="77777777" w:rsidR="00B50978" w:rsidRDefault="00B50978" w:rsidP="00B50978">
      <w:r>
        <w:t>Hier sind einige der wichtigsten Vorteile im Detail:</w:t>
      </w:r>
    </w:p>
    <w:p w14:paraId="5A9937A4" w14:textId="77777777" w:rsidR="00B50978" w:rsidRDefault="00B50978" w:rsidP="00B5097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Datenmanipulation und -vorbereitung: </w:t>
      </w:r>
    </w:p>
    <w:p w14:paraId="42F86EC9" w14:textId="77777777" w:rsidR="00B50978" w:rsidRDefault="00B50978" w:rsidP="00B50978">
      <w:pPr>
        <w:ind w:left="720"/>
      </w:pPr>
      <w:r>
        <w:t>Pandas und NumPy bieten leistungsstarke Werkzeuge zur Datenmanipulation, -bereinigung und -vorbereitung, die für Machine Learning unerlässlich sind.</w:t>
      </w:r>
    </w:p>
    <w:p w14:paraId="4FBEF78D" w14:textId="77777777" w:rsidR="00B50978" w:rsidRDefault="00B50978" w:rsidP="00B5097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Effiziente Berechnungen: </w:t>
      </w:r>
    </w:p>
    <w:p w14:paraId="6C2BB097" w14:textId="77777777" w:rsidR="00B50978" w:rsidRDefault="00B50978" w:rsidP="00B50978">
      <w:pPr>
        <w:ind w:left="720"/>
      </w:pPr>
      <w:r>
        <w:t>NumPy ermöglicht effiziente numerische Berechnungen und Verarbeitung großer Datenmengen.</w:t>
      </w:r>
    </w:p>
    <w:p w14:paraId="63227EEC" w14:textId="77777777" w:rsidR="00B50978" w:rsidRDefault="00B50978" w:rsidP="00B5097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Umfangreiche Visualisierungsmöglichkeiten: </w:t>
      </w:r>
    </w:p>
    <w:p w14:paraId="3D6C1D7E" w14:textId="77777777" w:rsidR="00B50978" w:rsidRDefault="00B50978" w:rsidP="00B50978">
      <w:pPr>
        <w:ind w:left="720"/>
      </w:pPr>
      <w:r>
        <w:t>Mit Matplotlib und Seaborn können Sie komplexe Datenvisualisierungen erstellen, die Ihnen helfen, Muster und Trends in den Daten zu erkennen.</w:t>
      </w:r>
    </w:p>
    <w:p w14:paraId="77B44AFA" w14:textId="77777777" w:rsidR="00B50978" w:rsidRDefault="00B50978" w:rsidP="00B5097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Einfache Integration: </w:t>
      </w:r>
    </w:p>
    <w:p w14:paraId="5AAD61B7" w14:textId="77777777" w:rsidR="00B50978" w:rsidRDefault="00B50978" w:rsidP="00B50978">
      <w:pPr>
        <w:ind w:left="720"/>
      </w:pPr>
      <w:r>
        <w:t>Diese Bibliotheken lassen sich leicht in Python-Skripte integrieren und bieten eine Vielzahl von Diagrammtypen und Anpassungsmöglichkeiten.</w:t>
      </w:r>
    </w:p>
    <w:p w14:paraId="488A7DED" w14:textId="77777777" w:rsidR="00B50978" w:rsidRDefault="00B50978" w:rsidP="00B5097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Umfassende Bibliothek: </w:t>
      </w:r>
    </w:p>
    <w:p w14:paraId="040DBBC7" w14:textId="77777777" w:rsidR="00B50978" w:rsidRDefault="00B50978" w:rsidP="00B50978">
      <w:pPr>
        <w:ind w:left="720"/>
      </w:pPr>
      <w:r>
        <w:t>Scikit-Learn bietet eine breite Palette von Algorithmen für Klassifikation, Regression, Clustering und Dimensionalitätsreduktion.</w:t>
      </w:r>
    </w:p>
    <w:p w14:paraId="1DE96A22" w14:textId="77777777" w:rsidR="00B50978" w:rsidRDefault="00B50978" w:rsidP="00B5097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Einfachheit und Konsistenz: </w:t>
      </w:r>
    </w:p>
    <w:p w14:paraId="1E994D9B" w14:textId="77777777" w:rsidR="00B50978" w:rsidRDefault="00B50978" w:rsidP="00B50978">
      <w:pPr>
        <w:ind w:left="720"/>
      </w:pPr>
      <w:r>
        <w:t>Die einheitliche API von Scikit-Learn macht es einfach, verschiedene Machine Learning-Algorithmen auszuprobieren und zu vergleichen.</w:t>
      </w:r>
    </w:p>
    <w:p w14:paraId="7A42F012" w14:textId="77777777" w:rsidR="00B50978" w:rsidRDefault="00B50978" w:rsidP="00B5097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Werkzeuge zur Modellbewertung: </w:t>
      </w:r>
    </w:p>
    <w:p w14:paraId="7500EEA7" w14:textId="77777777" w:rsidR="00B50978" w:rsidRDefault="00B50978" w:rsidP="00B50978">
      <w:pPr>
        <w:ind w:left="720"/>
      </w:pPr>
      <w:r>
        <w:t>Scikit-Learn bietet zahlreiche Werkzeuge zur Modellbewertung und -optimierung, wie Kreuzvalidierung und Grid-Suche.</w:t>
      </w:r>
    </w:p>
    <w:p w14:paraId="3FD07048" w14:textId="77777777" w:rsidR="00B50978" w:rsidRDefault="00B50978" w:rsidP="00B5097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CSV- und Excel-Unterstützung: </w:t>
      </w:r>
    </w:p>
    <w:p w14:paraId="3A705E7C" w14:textId="77777777" w:rsidR="00B50978" w:rsidRDefault="00B50978" w:rsidP="00B50978">
      <w:pPr>
        <w:ind w:left="720"/>
      </w:pPr>
      <w:r>
        <w:t>Sie können Daten problemlos zwischen Qlik Sense und Python austauschen, indem Sie CSV- oder Excel-Dateien exportieren und importieren.</w:t>
      </w:r>
    </w:p>
    <w:p w14:paraId="03E59D35" w14:textId="77777777" w:rsidR="00B50978" w:rsidRDefault="00B50978" w:rsidP="00B5097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Qlik Sense APIs: </w:t>
      </w:r>
    </w:p>
    <w:p w14:paraId="1ACCABC9" w14:textId="77777777" w:rsidR="00B50978" w:rsidRDefault="00B50978" w:rsidP="00B50978">
      <w:pPr>
        <w:ind w:left="720"/>
      </w:pPr>
      <w:r>
        <w:t>Die Verwendung der Qlik Sense APIs ermöglicht eine noch nahtlosere Integration und Automatisierung des Datenflusses zwischen den Plattformen.</w:t>
      </w:r>
    </w:p>
    <w:p w14:paraId="38E6F3F8" w14:textId="77777777" w:rsidR="00B50978" w:rsidRDefault="00B50978" w:rsidP="00B5097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Automatisierte Workflows: </w:t>
      </w:r>
    </w:p>
    <w:p w14:paraId="0F2A428B" w14:textId="77777777" w:rsidR="00B50978" w:rsidRDefault="00B50978" w:rsidP="00B50978">
      <w:pPr>
        <w:ind w:left="720"/>
      </w:pPr>
      <w:r>
        <w:lastRenderedPageBreak/>
        <w:t>Python-Skripte können automatisiert werden, um regelmäßig Datenanalysen und Modelltrainings durchzuführen, was Zeit spart und die Reproduzierbarkeit erhöht.</w:t>
      </w:r>
    </w:p>
    <w:p w14:paraId="634792FB" w14:textId="77777777" w:rsidR="00B50978" w:rsidRDefault="00B50978" w:rsidP="00B5097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Wiederverwendbare Skripte: </w:t>
      </w:r>
    </w:p>
    <w:p w14:paraId="4BDE81C6" w14:textId="77777777" w:rsidR="00B50978" w:rsidRDefault="00B50978" w:rsidP="00B50978">
      <w:pPr>
        <w:ind w:left="720"/>
      </w:pPr>
      <w:r>
        <w:t>Einmal erstellte Skripte können leicht wiederverwendet und angepasst werden, um neue Anforderungen zu erfüllen.</w:t>
      </w:r>
    </w:p>
    <w:p w14:paraId="3225538F" w14:textId="77777777" w:rsidR="00B50978" w:rsidRDefault="00B50978" w:rsidP="00B5097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Erweiterte Vorhersagen: </w:t>
      </w:r>
    </w:p>
    <w:p w14:paraId="5D036B7D" w14:textId="77777777" w:rsidR="00B50978" w:rsidRDefault="00B50978" w:rsidP="00B50978">
      <w:pPr>
        <w:ind w:left="720"/>
      </w:pPr>
      <w:r>
        <w:t>Durch die Integration von Machine Learning-Modellen können Sie fortschrittliche Vorhersagen und Prognosen direkt in Ihren Qlik Sense-Dashboards anzeigen.</w:t>
      </w:r>
    </w:p>
    <w:p w14:paraId="673F92BE" w14:textId="77777777" w:rsidR="00B50978" w:rsidRDefault="00B50978" w:rsidP="00B50978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Interaktive Visualisierungen: </w:t>
      </w:r>
    </w:p>
    <w:p w14:paraId="0CED784A" w14:textId="77777777" w:rsidR="00B50978" w:rsidRDefault="00B50978" w:rsidP="00B50978">
      <w:pPr>
        <w:ind w:left="720"/>
      </w:pPr>
      <w:r>
        <w:t>Kombinieren Sie die interaktiven Visualisierungsmöglichkeiten von Qlik Sense mit den analytischen Fähigkeiten von Python, um tiefere Einblicke in Ihre Daten zu gewinnen.</w:t>
      </w:r>
    </w:p>
    <w:p w14:paraId="0D2C6CA1" w14:textId="77777777" w:rsidR="00B50978" w:rsidRDefault="00B50978" w:rsidP="00B50978">
      <w:pPr>
        <w:rPr>
          <w:rFonts w:cs="Arial"/>
          <w:b/>
          <w:bCs/>
        </w:rPr>
      </w:pPr>
    </w:p>
    <w:p w14:paraId="7C50035F" w14:textId="77777777" w:rsidR="00B50978" w:rsidRDefault="00B50978" w:rsidP="00B50978">
      <w:pPr>
        <w:rPr>
          <w:b/>
          <w:bCs/>
        </w:rPr>
      </w:pPr>
    </w:p>
    <w:p w14:paraId="249E5E22" w14:textId="77777777" w:rsidR="00B50978" w:rsidRDefault="00B50978" w:rsidP="00B50978">
      <w:pPr>
        <w:rPr>
          <w:b/>
          <w:bCs/>
        </w:rPr>
      </w:pPr>
    </w:p>
    <w:p w14:paraId="6A8DF353" w14:textId="77777777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bCs/>
        </w:rPr>
        <w:t xml:space="preserve">Seite 1: </w:t>
      </w:r>
      <w:r>
        <w:rPr>
          <w:rFonts w:cs="Arial"/>
        </w:rPr>
        <w:t>Auf der ersten Seite erhält der Benutzer eine Gesamtübersicht über die Anwendung.</w:t>
      </w:r>
    </w:p>
    <w:p w14:paraId="62BCA119" w14:textId="60B33479" w:rsidR="00B50978" w:rsidRDefault="0012703C" w:rsidP="00B50978">
      <w:pPr>
        <w:jc w:val="center"/>
        <w:rPr>
          <w:rFonts w:cs="Arial"/>
          <w:b/>
          <w:bCs/>
        </w:rPr>
      </w:pPr>
      <w:r>
        <w:rPr>
          <w:noProof/>
        </w:rPr>
        <w:drawing>
          <wp:inline distT="0" distB="0" distL="0" distR="0" wp14:anchorId="55F0FAEB" wp14:editId="18D6F7F8">
            <wp:extent cx="5760720" cy="2536825"/>
            <wp:effectExtent l="19050" t="19050" r="11430" b="15875"/>
            <wp:docPr id="1363616228" name="Picture 1363616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16228" name="Picture 13636162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6825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97D3623" w14:textId="77777777" w:rsidR="00B50978" w:rsidRDefault="00B50978" w:rsidP="00B50978">
      <w:pPr>
        <w:rPr>
          <w:rFonts w:cs="Arial"/>
          <w:b/>
          <w:bCs/>
        </w:rPr>
      </w:pPr>
    </w:p>
    <w:p w14:paraId="5392D8CC" w14:textId="77777777" w:rsidR="00B50978" w:rsidRDefault="00B50978" w:rsidP="00B50978">
      <w:pPr>
        <w:rPr>
          <w:rFonts w:cs="Arial"/>
          <w:b/>
          <w:bCs/>
        </w:rPr>
      </w:pPr>
    </w:p>
    <w:p w14:paraId="4393DC28" w14:textId="77777777" w:rsidR="00B50978" w:rsidRDefault="00B50978" w:rsidP="00B50978">
      <w:pPr>
        <w:rPr>
          <w:rFonts w:cs="Arial"/>
          <w:b/>
          <w:bCs/>
        </w:rPr>
      </w:pPr>
    </w:p>
    <w:p w14:paraId="18EEE90A" w14:textId="26825B15" w:rsidR="00B50978" w:rsidRDefault="00B50978" w:rsidP="00B50978">
      <w:pPr>
        <w:rPr>
          <w:rFonts w:cs="Arial"/>
          <w:b/>
          <w:bCs/>
        </w:rPr>
      </w:pPr>
    </w:p>
    <w:p w14:paraId="71ED034D" w14:textId="77777777" w:rsidR="00F61AF7" w:rsidRDefault="00F61AF7" w:rsidP="00B50978">
      <w:pPr>
        <w:rPr>
          <w:rFonts w:cs="Arial"/>
          <w:b/>
          <w:bCs/>
        </w:rPr>
      </w:pPr>
    </w:p>
    <w:p w14:paraId="206EF243" w14:textId="77777777" w:rsidR="00B50978" w:rsidRDefault="00B50978" w:rsidP="00B50978">
      <w:pPr>
        <w:rPr>
          <w:rFonts w:cs="Arial"/>
          <w:b/>
          <w:bCs/>
        </w:rPr>
      </w:pPr>
    </w:p>
    <w:p w14:paraId="5B50AEB5" w14:textId="77777777" w:rsidR="00B50978" w:rsidRDefault="00B50978" w:rsidP="00B50978">
      <w:pPr>
        <w:rPr>
          <w:rFonts w:cs="Arial"/>
          <w:b/>
          <w:bCs/>
        </w:rPr>
      </w:pPr>
    </w:p>
    <w:p w14:paraId="414B42B3" w14:textId="77777777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 xml:space="preserve">Seite 2: </w:t>
      </w:r>
      <w:r>
        <w:rPr>
          <w:rFonts w:cs="Arial"/>
        </w:rPr>
        <w:t>Auf dieser Seite kann der Benutzer Daten planen und seine vorgenommenen Änderungen überprüfen.</w:t>
      </w:r>
    </w:p>
    <w:p w14:paraId="7F4AAAE9" w14:textId="669E050D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noProof/>
        </w:rPr>
        <w:drawing>
          <wp:inline distT="0" distB="0" distL="0" distR="0" wp14:anchorId="42A58BD8" wp14:editId="7BB840E1">
            <wp:extent cx="5972810" cy="2635885"/>
            <wp:effectExtent l="19050" t="19050" r="2794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390500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635885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E8B9D56" w14:textId="77777777" w:rsidR="00B50978" w:rsidRDefault="00B50978" w:rsidP="00B50978">
      <w:pPr>
        <w:rPr>
          <w:rFonts w:cs="Arial"/>
          <w:b/>
          <w:bCs/>
        </w:rPr>
      </w:pPr>
    </w:p>
    <w:p w14:paraId="7D1FCD45" w14:textId="77777777" w:rsidR="00B50978" w:rsidRDefault="00B50978" w:rsidP="00B50978">
      <w:pPr>
        <w:rPr>
          <w:rFonts w:cs="Arial"/>
          <w:b/>
          <w:bCs/>
        </w:rPr>
      </w:pPr>
    </w:p>
    <w:p w14:paraId="4812D8F6" w14:textId="77777777" w:rsidR="00B50978" w:rsidRDefault="00B50978" w:rsidP="00B50978">
      <w:pPr>
        <w:rPr>
          <w:rFonts w:cs="Arial"/>
          <w:b/>
          <w:bCs/>
        </w:rPr>
      </w:pPr>
    </w:p>
    <w:p w14:paraId="161A29D0" w14:textId="38058F15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noProof/>
        </w:rPr>
        <w:drawing>
          <wp:inline distT="0" distB="0" distL="0" distR="0" wp14:anchorId="63F2C518" wp14:editId="31FC52E9">
            <wp:extent cx="5972810" cy="2632710"/>
            <wp:effectExtent l="19050" t="19050" r="27940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36162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632710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4C2DF3E" w14:textId="77777777" w:rsidR="00B50978" w:rsidRDefault="00B50978" w:rsidP="00B50978">
      <w:pPr>
        <w:rPr>
          <w:rFonts w:cs="Arial"/>
          <w:b/>
          <w:bCs/>
        </w:rPr>
      </w:pPr>
    </w:p>
    <w:p w14:paraId="42FAF65C" w14:textId="77777777" w:rsidR="00B50978" w:rsidRDefault="00B50978" w:rsidP="00B50978">
      <w:pPr>
        <w:rPr>
          <w:rFonts w:cs="Arial"/>
          <w:b/>
          <w:bCs/>
        </w:rPr>
      </w:pPr>
    </w:p>
    <w:p w14:paraId="30CA010A" w14:textId="77777777" w:rsidR="00B50978" w:rsidRDefault="00B50978" w:rsidP="00B50978">
      <w:pPr>
        <w:rPr>
          <w:rFonts w:cs="Arial"/>
          <w:b/>
          <w:bCs/>
        </w:rPr>
      </w:pPr>
    </w:p>
    <w:p w14:paraId="50969966" w14:textId="77777777" w:rsidR="00B50978" w:rsidRDefault="00B50978" w:rsidP="00B50978">
      <w:pPr>
        <w:rPr>
          <w:rFonts w:cs="Arial"/>
          <w:b/>
          <w:bCs/>
        </w:rPr>
      </w:pPr>
    </w:p>
    <w:p w14:paraId="3C87C3CF" w14:textId="77777777" w:rsidR="00B50978" w:rsidRDefault="00B50978" w:rsidP="00B50978">
      <w:pPr>
        <w:rPr>
          <w:rFonts w:cs="Arial"/>
          <w:b/>
          <w:bCs/>
        </w:rPr>
      </w:pPr>
    </w:p>
    <w:p w14:paraId="3F6FA94D" w14:textId="77777777" w:rsidR="00B50978" w:rsidRDefault="00B50978" w:rsidP="00B50978">
      <w:pPr>
        <w:rPr>
          <w:rFonts w:cs="Arial"/>
          <w:b/>
          <w:bCs/>
        </w:rPr>
      </w:pPr>
    </w:p>
    <w:p w14:paraId="39BEC54A" w14:textId="77777777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 xml:space="preserve">Seite 3: </w:t>
      </w:r>
      <w:r>
        <w:rPr>
          <w:rFonts w:cs="Arial"/>
        </w:rPr>
        <w:t>Auf dieser Seite werden die aktuellen Daten visualisiert.</w:t>
      </w:r>
    </w:p>
    <w:p w14:paraId="66A38B50" w14:textId="1A01A471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noProof/>
        </w:rPr>
        <w:drawing>
          <wp:inline distT="0" distB="0" distL="0" distR="0" wp14:anchorId="73800B93" wp14:editId="7CBDD783">
            <wp:extent cx="5972810" cy="2640330"/>
            <wp:effectExtent l="19050" t="19050" r="27940" b="266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39050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640330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B245754" w14:textId="77777777" w:rsidR="00B50978" w:rsidRDefault="00B50978" w:rsidP="00B50978">
      <w:pPr>
        <w:rPr>
          <w:rFonts w:cs="Arial"/>
          <w:b/>
          <w:bCs/>
        </w:rPr>
      </w:pPr>
    </w:p>
    <w:p w14:paraId="2C36EE22" w14:textId="77777777" w:rsidR="00B50978" w:rsidRDefault="00B50978" w:rsidP="00B50978">
      <w:pPr>
        <w:rPr>
          <w:rFonts w:cs="Arial"/>
          <w:b/>
          <w:bCs/>
        </w:rPr>
      </w:pPr>
    </w:p>
    <w:p w14:paraId="525A662B" w14:textId="77777777" w:rsidR="00B50978" w:rsidRDefault="00B50978" w:rsidP="00B50978">
      <w:pPr>
        <w:rPr>
          <w:rFonts w:cs="Arial"/>
          <w:b/>
          <w:bCs/>
        </w:rPr>
      </w:pPr>
    </w:p>
    <w:p w14:paraId="710E54F6" w14:textId="77777777" w:rsidR="00B50978" w:rsidRDefault="00B50978" w:rsidP="00B50978">
      <w:pPr>
        <w:rPr>
          <w:b/>
          <w:bCs/>
        </w:rPr>
      </w:pPr>
      <w:r>
        <w:rPr>
          <w:rFonts w:cs="Arial"/>
          <w:b/>
          <w:bCs/>
        </w:rPr>
        <w:t xml:space="preserve">Seite 4: </w:t>
      </w:r>
      <w:r>
        <w:rPr>
          <w:rFonts w:cs="Arial"/>
        </w:rPr>
        <w:t>Auf dieser Seite werden die Plandaten visualisiert.</w:t>
      </w:r>
    </w:p>
    <w:p w14:paraId="4DDE5D4C" w14:textId="29A968CE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noProof/>
        </w:rPr>
        <w:drawing>
          <wp:inline distT="0" distB="0" distL="0" distR="0" wp14:anchorId="1248E8C9" wp14:editId="59EB0EF3">
            <wp:extent cx="5972810" cy="2651125"/>
            <wp:effectExtent l="19050" t="19050" r="27940" b="15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39050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651125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6AE173B" w14:textId="77777777" w:rsidR="00B50978" w:rsidRDefault="00B50978" w:rsidP="00B50978">
      <w:pPr>
        <w:rPr>
          <w:rFonts w:cs="Arial"/>
          <w:b/>
          <w:bCs/>
        </w:rPr>
      </w:pPr>
    </w:p>
    <w:p w14:paraId="3FBE1E7B" w14:textId="77777777" w:rsidR="00B50978" w:rsidRDefault="00B50978" w:rsidP="00B50978">
      <w:pPr>
        <w:rPr>
          <w:rFonts w:cs="Arial"/>
          <w:b/>
          <w:bCs/>
        </w:rPr>
      </w:pPr>
    </w:p>
    <w:p w14:paraId="7BA42BAC" w14:textId="77777777" w:rsidR="00B50978" w:rsidRDefault="00B50978" w:rsidP="00B50978">
      <w:pPr>
        <w:rPr>
          <w:rFonts w:cs="Arial"/>
          <w:b/>
          <w:bCs/>
        </w:rPr>
      </w:pPr>
    </w:p>
    <w:p w14:paraId="642C6144" w14:textId="77777777" w:rsidR="00B50978" w:rsidRDefault="00B50978" w:rsidP="00B50978">
      <w:pPr>
        <w:rPr>
          <w:rFonts w:cs="Arial"/>
          <w:b/>
          <w:bCs/>
        </w:rPr>
      </w:pPr>
    </w:p>
    <w:p w14:paraId="159C4A3E" w14:textId="77777777" w:rsidR="00B50978" w:rsidRDefault="00B50978" w:rsidP="00B50978">
      <w:pPr>
        <w:rPr>
          <w:rFonts w:cs="Arial"/>
          <w:b/>
          <w:bCs/>
        </w:rPr>
      </w:pPr>
    </w:p>
    <w:p w14:paraId="27D8EC84" w14:textId="77777777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 xml:space="preserve">Seite 5: </w:t>
      </w:r>
      <w:r>
        <w:rPr>
          <w:rFonts w:cs="Arial"/>
        </w:rPr>
        <w:t>Auf dieser Seite wird die Differenz zwischen Ist-Daten und Plandaten visualisiert.</w:t>
      </w:r>
    </w:p>
    <w:p w14:paraId="47F63C13" w14:textId="34B0042B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noProof/>
        </w:rPr>
        <w:drawing>
          <wp:inline distT="0" distB="0" distL="0" distR="0" wp14:anchorId="12172D88" wp14:editId="386924A8">
            <wp:extent cx="5966460" cy="2644140"/>
            <wp:effectExtent l="19050" t="19050" r="15240" b="228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361619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644140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C6B809D" w14:textId="77777777" w:rsidR="00B50978" w:rsidRDefault="00B50978" w:rsidP="00B50978">
      <w:pPr>
        <w:rPr>
          <w:rFonts w:cs="Arial"/>
          <w:b/>
          <w:bCs/>
        </w:rPr>
      </w:pPr>
    </w:p>
    <w:p w14:paraId="5331ED76" w14:textId="77777777" w:rsidR="00B50978" w:rsidRDefault="00B50978" w:rsidP="00B50978">
      <w:pPr>
        <w:rPr>
          <w:rFonts w:cs="Arial"/>
          <w:b/>
          <w:bCs/>
        </w:rPr>
      </w:pPr>
    </w:p>
    <w:p w14:paraId="3D6FAD52" w14:textId="77777777" w:rsidR="00B50978" w:rsidRDefault="00B50978" w:rsidP="00B50978">
      <w:pPr>
        <w:rPr>
          <w:rFonts w:cs="Arial"/>
          <w:b/>
          <w:bCs/>
        </w:rPr>
      </w:pPr>
    </w:p>
    <w:p w14:paraId="0058FA62" w14:textId="77777777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bCs/>
        </w:rPr>
        <w:t xml:space="preserve">Seite 6: </w:t>
      </w:r>
      <w:r>
        <w:rPr>
          <w:rFonts w:cs="Arial"/>
        </w:rPr>
        <w:t>Auf dieser Seite werden die Ist-Daten und Plandaten auf geografischer Ebene visualisiert.</w:t>
      </w:r>
    </w:p>
    <w:p w14:paraId="708A420A" w14:textId="2752B52F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noProof/>
        </w:rPr>
        <w:drawing>
          <wp:inline distT="0" distB="0" distL="0" distR="0" wp14:anchorId="1E3A6AF6" wp14:editId="42FAB731">
            <wp:extent cx="5972810" cy="2647950"/>
            <wp:effectExtent l="19050" t="19050" r="2794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361619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647950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3145B92" w14:textId="77777777" w:rsidR="00B50978" w:rsidRDefault="00B50978" w:rsidP="00B50978">
      <w:pPr>
        <w:rPr>
          <w:rFonts w:cs="Arial"/>
          <w:b/>
          <w:bCs/>
        </w:rPr>
      </w:pPr>
    </w:p>
    <w:p w14:paraId="3F099B20" w14:textId="77777777" w:rsidR="00B50978" w:rsidRDefault="00B50978" w:rsidP="00B50978">
      <w:pPr>
        <w:rPr>
          <w:rFonts w:cs="Arial"/>
          <w:b/>
          <w:bCs/>
        </w:rPr>
      </w:pPr>
    </w:p>
    <w:p w14:paraId="6E90DF1C" w14:textId="77777777" w:rsidR="00B50978" w:rsidRDefault="00B50978" w:rsidP="00B50978">
      <w:pPr>
        <w:rPr>
          <w:rFonts w:cs="Arial"/>
          <w:b/>
          <w:bCs/>
        </w:rPr>
      </w:pPr>
    </w:p>
    <w:p w14:paraId="46CC26C3" w14:textId="77777777" w:rsidR="00B50978" w:rsidRDefault="00B50978" w:rsidP="00B50978">
      <w:pPr>
        <w:rPr>
          <w:rFonts w:cs="Arial"/>
          <w:b/>
          <w:bCs/>
        </w:rPr>
      </w:pPr>
    </w:p>
    <w:p w14:paraId="20F7EEC5" w14:textId="77777777" w:rsidR="00B50978" w:rsidRDefault="00B50978" w:rsidP="00B50978">
      <w:pPr>
        <w:rPr>
          <w:rFonts w:cs="Arial"/>
          <w:b/>
          <w:bCs/>
        </w:rPr>
      </w:pPr>
    </w:p>
    <w:p w14:paraId="628FAC91" w14:textId="77777777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 xml:space="preserve">Seite 7: </w:t>
      </w:r>
      <w:r>
        <w:rPr>
          <w:rFonts w:cs="Arial"/>
        </w:rPr>
        <w:t>Auf dieser Seite werden die Ist-Daten und Plandaten auf Produktebene visualisiert.</w:t>
      </w:r>
    </w:p>
    <w:p w14:paraId="3CDC2EF0" w14:textId="3A7B4E08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noProof/>
        </w:rPr>
        <w:drawing>
          <wp:inline distT="0" distB="0" distL="0" distR="0" wp14:anchorId="42262DD1" wp14:editId="0BBF06FA">
            <wp:extent cx="5972810" cy="2643505"/>
            <wp:effectExtent l="19050" t="19050" r="27940" b="234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361619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643505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601751E" w14:textId="77777777" w:rsidR="00B50978" w:rsidRDefault="00B50978" w:rsidP="00B50978">
      <w:pPr>
        <w:rPr>
          <w:rFonts w:cs="Arial"/>
          <w:b/>
          <w:bCs/>
        </w:rPr>
      </w:pPr>
    </w:p>
    <w:p w14:paraId="60F6E81F" w14:textId="77777777" w:rsidR="00B50978" w:rsidRDefault="00B50978" w:rsidP="00B50978">
      <w:pPr>
        <w:rPr>
          <w:rFonts w:cs="Arial"/>
          <w:b/>
          <w:bCs/>
        </w:rPr>
      </w:pPr>
    </w:p>
    <w:p w14:paraId="7B33E080" w14:textId="77777777" w:rsidR="00B50978" w:rsidRDefault="00B50978" w:rsidP="00B50978">
      <w:pPr>
        <w:rPr>
          <w:rFonts w:cs="Arial"/>
          <w:b/>
          <w:bCs/>
        </w:rPr>
      </w:pPr>
    </w:p>
    <w:p w14:paraId="10387647" w14:textId="77777777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bCs/>
        </w:rPr>
        <w:t xml:space="preserve">Seite 8: </w:t>
      </w:r>
      <w:r>
        <w:rPr>
          <w:rFonts w:cs="Arial"/>
        </w:rPr>
        <w:t>Auf dieser Seite werden die Korrelationen zwischen numerischen Kennzahlen grafisch dargestellt.</w:t>
      </w:r>
    </w:p>
    <w:p w14:paraId="611E4B4C" w14:textId="1AA5BB03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noProof/>
        </w:rPr>
        <w:drawing>
          <wp:inline distT="0" distB="0" distL="0" distR="0" wp14:anchorId="4DB88B95" wp14:editId="314AB8F1">
            <wp:extent cx="5972810" cy="2640330"/>
            <wp:effectExtent l="19050" t="19050" r="27940" b="266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361619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640330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23B83B7" w14:textId="77777777" w:rsidR="00B50978" w:rsidRDefault="00B50978" w:rsidP="00B50978">
      <w:pPr>
        <w:rPr>
          <w:rFonts w:cs="Arial"/>
          <w:b/>
          <w:bCs/>
        </w:rPr>
      </w:pPr>
    </w:p>
    <w:p w14:paraId="2038ECE8" w14:textId="77777777" w:rsidR="00B50978" w:rsidRDefault="00B50978" w:rsidP="00B50978">
      <w:pPr>
        <w:rPr>
          <w:rFonts w:cs="Arial"/>
          <w:b/>
          <w:bCs/>
        </w:rPr>
      </w:pPr>
    </w:p>
    <w:p w14:paraId="42E54990" w14:textId="77777777" w:rsidR="00B50978" w:rsidRDefault="00B50978" w:rsidP="00B50978">
      <w:pPr>
        <w:rPr>
          <w:rFonts w:cs="Arial"/>
          <w:b/>
          <w:bCs/>
        </w:rPr>
      </w:pPr>
    </w:p>
    <w:p w14:paraId="7143E583" w14:textId="77777777" w:rsidR="00B50978" w:rsidRDefault="00B50978" w:rsidP="00B50978">
      <w:pPr>
        <w:rPr>
          <w:rFonts w:cs="Arial"/>
          <w:b/>
          <w:bCs/>
        </w:rPr>
      </w:pPr>
    </w:p>
    <w:p w14:paraId="54C8C860" w14:textId="77777777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 xml:space="preserve">Seite 9: </w:t>
      </w:r>
      <w:r>
        <w:rPr>
          <w:rFonts w:cs="Arial"/>
        </w:rPr>
        <w:t>Auf dieser Seite werden wichtige Kennzahlen zu den numerischen Daten grafisch dargestellt.</w:t>
      </w:r>
    </w:p>
    <w:p w14:paraId="35BBF965" w14:textId="53D5E392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noProof/>
        </w:rPr>
        <w:drawing>
          <wp:inline distT="0" distB="0" distL="0" distR="0" wp14:anchorId="3BCFB91B" wp14:editId="4DBC820C">
            <wp:extent cx="5972810" cy="2640330"/>
            <wp:effectExtent l="19050" t="19050" r="27940" b="266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361619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640330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75B6E76" w14:textId="77777777" w:rsidR="00B50978" w:rsidRDefault="00B50978" w:rsidP="00B50978">
      <w:pPr>
        <w:rPr>
          <w:rFonts w:cs="Arial"/>
          <w:b/>
          <w:bCs/>
        </w:rPr>
      </w:pPr>
    </w:p>
    <w:p w14:paraId="59A96561" w14:textId="77777777" w:rsidR="00B50978" w:rsidRDefault="00B50978" w:rsidP="00B50978">
      <w:pPr>
        <w:rPr>
          <w:rFonts w:cs="Arial"/>
          <w:b/>
          <w:bCs/>
        </w:rPr>
      </w:pPr>
    </w:p>
    <w:p w14:paraId="52A32323" w14:textId="77777777" w:rsidR="00B50978" w:rsidRDefault="00B50978" w:rsidP="00B50978">
      <w:pPr>
        <w:rPr>
          <w:rFonts w:cs="Arial"/>
          <w:b/>
          <w:bCs/>
        </w:rPr>
      </w:pPr>
    </w:p>
    <w:p w14:paraId="5787DAF1" w14:textId="77777777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bCs/>
        </w:rPr>
        <w:t xml:space="preserve">Seite 10: </w:t>
      </w:r>
      <w:r>
        <w:rPr>
          <w:rFonts w:cs="Arial"/>
        </w:rPr>
        <w:t>Auf dieser Seite wird die Beziehung zwischen Kennzahlen in Form eines Pairplots grafisch dargestellt.</w:t>
      </w:r>
    </w:p>
    <w:p w14:paraId="11E7389A" w14:textId="17B07A83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noProof/>
        </w:rPr>
        <w:drawing>
          <wp:inline distT="0" distB="0" distL="0" distR="0" wp14:anchorId="2AFD22D1" wp14:editId="04930842">
            <wp:extent cx="5972810" cy="2640330"/>
            <wp:effectExtent l="19050" t="19050" r="27940" b="266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361619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640330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E7338BF" w14:textId="77903927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 xml:space="preserve">Seite 11: </w:t>
      </w:r>
      <w:r>
        <w:rPr>
          <w:rFonts w:cs="Arial"/>
        </w:rPr>
        <w:t xml:space="preserve">Auf dieser Seite wird die Beziehung zwischen Kennzahlen in Form eines Pairplots grafisch dargestellt. </w:t>
      </w:r>
      <w:r>
        <w:rPr>
          <w:rFonts w:cs="Arial"/>
          <w:b/>
          <w:noProof/>
        </w:rPr>
        <w:drawing>
          <wp:inline distT="0" distB="0" distL="0" distR="0" wp14:anchorId="4C2D75E1" wp14:editId="0BD7F9A0">
            <wp:extent cx="5972810" cy="2625090"/>
            <wp:effectExtent l="19050" t="19050" r="2794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361619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625090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554D831" w14:textId="77777777" w:rsidR="00B50978" w:rsidRDefault="00B50978" w:rsidP="00B50978">
      <w:pPr>
        <w:rPr>
          <w:rFonts w:cs="Arial"/>
          <w:b/>
          <w:bCs/>
        </w:rPr>
      </w:pPr>
    </w:p>
    <w:p w14:paraId="32F6C3B7" w14:textId="77777777" w:rsidR="00B50978" w:rsidRDefault="00B50978" w:rsidP="00B50978">
      <w:pPr>
        <w:rPr>
          <w:rFonts w:cs="Arial"/>
          <w:b/>
          <w:bCs/>
        </w:rPr>
      </w:pPr>
    </w:p>
    <w:p w14:paraId="3FBF1D3F" w14:textId="77777777" w:rsidR="00B50978" w:rsidRDefault="00B50978" w:rsidP="00B50978">
      <w:pPr>
        <w:rPr>
          <w:rFonts w:cs="Arial"/>
          <w:b/>
          <w:bCs/>
        </w:rPr>
      </w:pPr>
    </w:p>
    <w:p w14:paraId="21D1C498" w14:textId="77777777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bCs/>
        </w:rPr>
        <w:t xml:space="preserve">Seite 12: </w:t>
      </w:r>
      <w:r>
        <w:rPr>
          <w:rFonts w:cs="Arial"/>
        </w:rPr>
        <w:t>Auf dieser Seite wird die Beziehung zwischen Kennzahlen in Form eines Pairplots grafisch dargestellt.</w:t>
      </w:r>
    </w:p>
    <w:p w14:paraId="076FB25F" w14:textId="2602893E" w:rsidR="00B50978" w:rsidRDefault="00B50978" w:rsidP="00B50978">
      <w:pPr>
        <w:rPr>
          <w:rFonts w:cs="Arial"/>
          <w:b/>
          <w:bCs/>
        </w:rPr>
      </w:pPr>
      <w:r>
        <w:rPr>
          <w:rFonts w:cs="Arial"/>
          <w:b/>
          <w:noProof/>
        </w:rPr>
        <w:drawing>
          <wp:inline distT="0" distB="0" distL="0" distR="0" wp14:anchorId="07101D4C" wp14:editId="4D1E7F32">
            <wp:extent cx="5972810" cy="2628265"/>
            <wp:effectExtent l="19050" t="19050" r="27940" b="196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36162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628265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31A8DFF" w14:textId="443D9427" w:rsidR="00B50978" w:rsidRDefault="00B50978" w:rsidP="00B50978">
      <w:pPr>
        <w:jc w:val="center"/>
        <w:rPr>
          <w:rFonts w:cs="Arial"/>
          <w:b/>
          <w:bCs/>
        </w:rPr>
      </w:pPr>
    </w:p>
    <w:p w14:paraId="09696B4C" w14:textId="2C45FA5C" w:rsidR="003E3307" w:rsidRDefault="003E3307" w:rsidP="00B50978">
      <w:pPr>
        <w:jc w:val="center"/>
        <w:rPr>
          <w:rFonts w:cs="Arial"/>
          <w:b/>
          <w:bCs/>
        </w:rPr>
      </w:pPr>
    </w:p>
    <w:p w14:paraId="13A2544C" w14:textId="558895EA" w:rsidR="003E3307" w:rsidRDefault="003E3307" w:rsidP="00B50978">
      <w:pPr>
        <w:jc w:val="center"/>
        <w:rPr>
          <w:rFonts w:cs="Arial"/>
          <w:b/>
          <w:bCs/>
        </w:rPr>
      </w:pPr>
    </w:p>
    <w:p w14:paraId="73EC1596" w14:textId="430504B1" w:rsidR="003E3307" w:rsidRDefault="003E3307" w:rsidP="00B50978">
      <w:pPr>
        <w:jc w:val="center"/>
        <w:rPr>
          <w:rFonts w:cs="Arial"/>
          <w:b/>
          <w:bCs/>
        </w:rPr>
      </w:pPr>
    </w:p>
    <w:p w14:paraId="3291D50A" w14:textId="1FA6B933" w:rsidR="003E3307" w:rsidRDefault="003E3307" w:rsidP="00B50978">
      <w:pPr>
        <w:jc w:val="center"/>
        <w:rPr>
          <w:rFonts w:cs="Arial"/>
          <w:b/>
          <w:bCs/>
        </w:rPr>
      </w:pPr>
    </w:p>
    <w:p w14:paraId="5A1BA7D3" w14:textId="5BC71484" w:rsidR="003E3307" w:rsidRPr="003E3307" w:rsidRDefault="003E3307" w:rsidP="003E3307">
      <w:pPr>
        <w:rPr>
          <w:rFonts w:cs="Arial"/>
        </w:rPr>
      </w:pPr>
      <w:r>
        <w:rPr>
          <w:rFonts w:cs="Arial"/>
          <w:b/>
          <w:bCs/>
        </w:rPr>
        <w:lastRenderedPageBreak/>
        <w:t>Datenmodell</w:t>
      </w:r>
      <w:r w:rsidRPr="00D7460F">
        <w:rPr>
          <w:rFonts w:cs="Arial"/>
          <w:b/>
          <w:bCs/>
        </w:rPr>
        <w:t xml:space="preserve">: </w:t>
      </w:r>
      <w:r w:rsidRPr="004B64E7">
        <w:rPr>
          <w:rFonts w:cs="Arial"/>
        </w:rPr>
        <w:t>Dieser Ausschnitt repräsentiert das Datenmodell, in dem Tabellen miteinander verknüpft sind.</w:t>
      </w:r>
    </w:p>
    <w:p w14:paraId="0CC66547" w14:textId="31D27E02" w:rsidR="00B50978" w:rsidRPr="00D44D9C" w:rsidRDefault="00D44D9C" w:rsidP="00B50978">
      <w:pPr>
        <w:jc w:val="center"/>
      </w:pPr>
      <w:r w:rsidRPr="00D44D9C">
        <w:rPr>
          <w:rFonts w:cs="Arial"/>
          <w:b/>
          <w:bCs/>
          <w:noProof/>
          <w:sz w:val="36"/>
          <w:szCs w:val="36"/>
        </w:rPr>
        <w:drawing>
          <wp:inline distT="0" distB="0" distL="0" distR="0" wp14:anchorId="7338D87B" wp14:editId="31688B2F">
            <wp:extent cx="5972810" cy="3385185"/>
            <wp:effectExtent l="19050" t="19050" r="27940" b="247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85185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CF966DC" w14:textId="77777777" w:rsidR="00EB610D" w:rsidRDefault="00EB610D"/>
    <w:sectPr w:rsidR="00EB610D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10542"/>
    <w:multiLevelType w:val="hybridMultilevel"/>
    <w:tmpl w:val="D2D01590"/>
    <w:lvl w:ilvl="0" w:tplc="8416BE4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0D"/>
    <w:rsid w:val="0012703C"/>
    <w:rsid w:val="003E3307"/>
    <w:rsid w:val="00B50978"/>
    <w:rsid w:val="00D44D9C"/>
    <w:rsid w:val="00EB610D"/>
    <w:rsid w:val="00F6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75ED4"/>
  <w15:chartTrackingRefBased/>
  <w15:docId w15:val="{F0772A35-3D69-410D-A26F-020BBF16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978"/>
    <w:pPr>
      <w:spacing w:line="254" w:lineRule="auto"/>
    </w:pPr>
    <w:rPr>
      <w:rFonts w:ascii="Arial" w:hAnsi="Arial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978"/>
    <w:pPr>
      <w:ind w:left="720"/>
      <w:contextualSpacing/>
    </w:pPr>
    <w:rPr>
      <w:rFonts w:asciiTheme="minorHAnsi" w:hAnsi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0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Badawi</dc:creator>
  <cp:keywords/>
  <dc:description/>
  <cp:lastModifiedBy>Kamal Badawi</cp:lastModifiedBy>
  <cp:revision>8</cp:revision>
  <dcterms:created xsi:type="dcterms:W3CDTF">2024-05-16T06:25:00Z</dcterms:created>
  <dcterms:modified xsi:type="dcterms:W3CDTF">2024-05-18T14:17:00Z</dcterms:modified>
</cp:coreProperties>
</file>