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40298" w14:textId="77777777" w:rsidR="008C31CE" w:rsidRPr="00DF7028" w:rsidRDefault="008C31CE" w:rsidP="008C31CE">
      <w:pPr>
        <w:rPr>
          <w:rFonts w:cs="Arial"/>
          <w:sz w:val="20"/>
          <w:szCs w:val="20"/>
        </w:rPr>
      </w:pPr>
      <w:r w:rsidRPr="00DF7028">
        <w:rPr>
          <w:rFonts w:cs="Arial"/>
          <w:noProof/>
          <w:sz w:val="20"/>
          <w:szCs w:val="20"/>
        </w:rPr>
        <w:drawing>
          <wp:inline distT="0" distB="0" distL="0" distR="0" wp14:anchorId="37DD3E3B" wp14:editId="3DA933E7">
            <wp:extent cx="5579745" cy="679450"/>
            <wp:effectExtent l="0" t="0" r="0" b="0"/>
            <wp:docPr id="119"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7"/>
                    <a:srcRect/>
                    <a:stretch>
                      <a:fillRect/>
                    </a:stretch>
                  </pic:blipFill>
                  <pic:spPr>
                    <a:xfrm>
                      <a:off x="0" y="0"/>
                      <a:ext cx="5579745" cy="679450"/>
                    </a:xfrm>
                    <a:prstGeom prst="rect">
                      <a:avLst/>
                    </a:prstGeom>
                    <a:ln/>
                  </pic:spPr>
                </pic:pic>
              </a:graphicData>
            </a:graphic>
          </wp:inline>
        </w:drawing>
      </w:r>
    </w:p>
    <w:p w14:paraId="48644C12" w14:textId="77777777" w:rsidR="008C31CE" w:rsidRPr="00DF7028" w:rsidRDefault="008C31CE" w:rsidP="008C31CE">
      <w:pPr>
        <w:rPr>
          <w:rFonts w:cs="Arial"/>
          <w:sz w:val="20"/>
          <w:szCs w:val="20"/>
        </w:rPr>
      </w:pPr>
    </w:p>
    <w:p w14:paraId="4AC739FC" w14:textId="77777777" w:rsidR="008C31CE" w:rsidRPr="00DF7028" w:rsidRDefault="008C31CE" w:rsidP="008C31CE">
      <w:pPr>
        <w:rPr>
          <w:rFonts w:cs="Arial"/>
          <w:sz w:val="20"/>
          <w:szCs w:val="20"/>
        </w:rPr>
      </w:pPr>
    </w:p>
    <w:p w14:paraId="58086484" w14:textId="77777777" w:rsidR="008C31CE" w:rsidRPr="00DF7028" w:rsidRDefault="008C31CE" w:rsidP="008C31CE">
      <w:pPr>
        <w:rPr>
          <w:rFonts w:cs="Arial"/>
          <w:sz w:val="20"/>
          <w:szCs w:val="20"/>
        </w:rPr>
      </w:pPr>
    </w:p>
    <w:p w14:paraId="55051257" w14:textId="77777777" w:rsidR="008C31CE" w:rsidRPr="00DF7028" w:rsidRDefault="008C31CE" w:rsidP="008C31CE">
      <w:pPr>
        <w:rPr>
          <w:rFonts w:cs="Arial"/>
          <w:sz w:val="20"/>
          <w:szCs w:val="20"/>
        </w:rPr>
      </w:pPr>
    </w:p>
    <w:p w14:paraId="3E9D6D25" w14:textId="77777777" w:rsidR="008C31CE" w:rsidRPr="00DF7028" w:rsidRDefault="008C31CE" w:rsidP="008C31CE">
      <w:pPr>
        <w:rPr>
          <w:rFonts w:cs="Arial"/>
          <w:sz w:val="20"/>
          <w:szCs w:val="20"/>
        </w:rPr>
      </w:pPr>
    </w:p>
    <w:p w14:paraId="3871009B" w14:textId="513012DE" w:rsidR="008C31CE" w:rsidRPr="00DF7028" w:rsidRDefault="00510B5E" w:rsidP="008C31CE">
      <w:pPr>
        <w:jc w:val="center"/>
        <w:rPr>
          <w:rFonts w:eastAsiaTheme="majorEastAsia" w:cs="Arial"/>
          <w:b/>
          <w:bCs/>
          <w:color w:val="auto"/>
          <w:spacing w:val="15"/>
          <w:sz w:val="36"/>
          <w:szCs w:val="36"/>
        </w:rPr>
      </w:pPr>
      <w:r>
        <w:rPr>
          <w:rFonts w:eastAsiaTheme="majorEastAsia" w:cs="Arial"/>
          <w:b/>
          <w:bCs/>
          <w:color w:val="auto"/>
          <w:spacing w:val="15"/>
          <w:sz w:val="36"/>
          <w:szCs w:val="36"/>
        </w:rPr>
        <w:t>Mic</w:t>
      </w:r>
      <w:r w:rsidR="00266268">
        <w:rPr>
          <w:rFonts w:eastAsiaTheme="majorEastAsia" w:cs="Arial"/>
          <w:b/>
          <w:bCs/>
          <w:color w:val="auto"/>
          <w:spacing w:val="15"/>
          <w:sz w:val="36"/>
          <w:szCs w:val="36"/>
        </w:rPr>
        <w:t>r</w:t>
      </w:r>
      <w:r>
        <w:rPr>
          <w:rFonts w:eastAsiaTheme="majorEastAsia" w:cs="Arial"/>
          <w:b/>
          <w:bCs/>
          <w:color w:val="auto"/>
          <w:spacing w:val="15"/>
          <w:sz w:val="36"/>
          <w:szCs w:val="36"/>
        </w:rPr>
        <w:t>oservices</w:t>
      </w:r>
    </w:p>
    <w:p w14:paraId="6230FDD1" w14:textId="77777777" w:rsidR="008C31CE" w:rsidRDefault="008C31CE" w:rsidP="008C31CE">
      <w:pPr>
        <w:rPr>
          <w:rFonts w:cs="Arial"/>
          <w:sz w:val="20"/>
          <w:szCs w:val="20"/>
        </w:rPr>
      </w:pPr>
    </w:p>
    <w:p w14:paraId="3F659496" w14:textId="77777777" w:rsidR="00D71770" w:rsidRPr="00DF7028" w:rsidRDefault="00D71770" w:rsidP="008C31CE">
      <w:pPr>
        <w:rPr>
          <w:rFonts w:cs="Arial"/>
          <w:sz w:val="20"/>
          <w:szCs w:val="20"/>
        </w:rPr>
      </w:pPr>
    </w:p>
    <w:p w14:paraId="0C862E05" w14:textId="77777777" w:rsidR="008C31CE" w:rsidRDefault="008C31CE" w:rsidP="008C31CE">
      <w:pPr>
        <w:pStyle w:val="Untertitel"/>
        <w:ind w:firstLine="142"/>
        <w:jc w:val="center"/>
        <w:rPr>
          <w:rFonts w:ascii="Arial" w:hAnsi="Arial" w:cs="Arial"/>
          <w:color w:val="auto"/>
          <w:sz w:val="24"/>
          <w:szCs w:val="24"/>
        </w:rPr>
      </w:pPr>
      <w:r w:rsidRPr="00DF7028">
        <w:rPr>
          <w:rFonts w:ascii="Arial" w:hAnsi="Arial" w:cs="Arial"/>
          <w:color w:val="auto"/>
          <w:sz w:val="24"/>
          <w:szCs w:val="24"/>
        </w:rPr>
        <w:t>Dokumentation</w:t>
      </w:r>
    </w:p>
    <w:p w14:paraId="0194A40F" w14:textId="77777777" w:rsidR="00C624F0" w:rsidRDefault="00C624F0" w:rsidP="00C624F0"/>
    <w:p w14:paraId="7F80D630" w14:textId="77777777" w:rsidR="00C624F0" w:rsidRPr="00C624F0" w:rsidRDefault="00C624F0" w:rsidP="00C624F0"/>
    <w:p w14:paraId="69DC2338" w14:textId="77777777" w:rsidR="00674D1F" w:rsidRDefault="00923E05" w:rsidP="00923E05">
      <w:pPr>
        <w:jc w:val="center"/>
      </w:pPr>
      <w:r w:rsidRPr="00923E05">
        <w:rPr>
          <w:rFonts w:ascii="Forte" w:eastAsiaTheme="majorEastAsia" w:hAnsi="Forte" w:cs="Arial"/>
          <w:color w:val="595959" w:themeColor="text1" w:themeTint="A6"/>
          <w:spacing w:val="15"/>
          <w:sz w:val="72"/>
          <w:szCs w:val="72"/>
        </w:rPr>
        <w:t>C</w:t>
      </w:r>
      <w:r w:rsidRPr="00674D1F">
        <w:rPr>
          <w:rFonts w:ascii="Forte" w:eastAsiaTheme="majorEastAsia" w:hAnsi="Forte" w:cs="Arial"/>
          <w:color w:val="D3010C"/>
          <w:spacing w:val="15"/>
          <w:sz w:val="72"/>
          <w:szCs w:val="72"/>
        </w:rPr>
        <w:t>a</w:t>
      </w:r>
      <w:r w:rsidRPr="00923E05">
        <w:rPr>
          <w:rFonts w:ascii="Forte" w:eastAsiaTheme="majorEastAsia" w:hAnsi="Forte" w:cs="Arial"/>
          <w:color w:val="595959" w:themeColor="text1" w:themeTint="A6"/>
          <w:spacing w:val="15"/>
          <w:sz w:val="72"/>
          <w:szCs w:val="72"/>
        </w:rPr>
        <w:t>ch</w:t>
      </w:r>
      <w:r w:rsidRPr="00674D1F">
        <w:rPr>
          <w:rFonts w:ascii="Forte" w:eastAsiaTheme="majorEastAsia" w:hAnsi="Forte" w:cs="Arial"/>
          <w:color w:val="D3010C"/>
          <w:spacing w:val="15"/>
          <w:sz w:val="72"/>
          <w:szCs w:val="72"/>
        </w:rPr>
        <w:t>i</w:t>
      </w:r>
      <w:r w:rsidRPr="00923E05">
        <w:rPr>
          <w:rFonts w:ascii="Forte" w:eastAsiaTheme="majorEastAsia" w:hAnsi="Forte" w:cs="Arial"/>
          <w:color w:val="595959" w:themeColor="text1" w:themeTint="A6"/>
          <w:spacing w:val="15"/>
          <w:sz w:val="72"/>
          <w:szCs w:val="72"/>
        </w:rPr>
        <w:t>ng v</w:t>
      </w:r>
      <w:r w:rsidRPr="00674D1F">
        <w:rPr>
          <w:rFonts w:ascii="Forte" w:eastAsiaTheme="majorEastAsia" w:hAnsi="Forte" w:cs="Arial"/>
          <w:color w:val="D3010C"/>
          <w:spacing w:val="15"/>
          <w:sz w:val="72"/>
          <w:szCs w:val="72"/>
        </w:rPr>
        <w:t>e</w:t>
      </w:r>
      <w:r w:rsidRPr="00923E05">
        <w:rPr>
          <w:rFonts w:ascii="Forte" w:eastAsiaTheme="majorEastAsia" w:hAnsi="Forte" w:cs="Arial"/>
          <w:color w:val="595959" w:themeColor="text1" w:themeTint="A6"/>
          <w:spacing w:val="15"/>
          <w:sz w:val="72"/>
          <w:szCs w:val="72"/>
        </w:rPr>
        <w:t>rst</w:t>
      </w:r>
      <w:r w:rsidRPr="00674D1F">
        <w:rPr>
          <w:rFonts w:ascii="Forte" w:eastAsiaTheme="majorEastAsia" w:hAnsi="Forte" w:cs="Arial"/>
          <w:color w:val="D3010C"/>
          <w:spacing w:val="15"/>
          <w:sz w:val="72"/>
          <w:szCs w:val="72"/>
        </w:rPr>
        <w:t>e</w:t>
      </w:r>
      <w:r w:rsidRPr="00923E05">
        <w:rPr>
          <w:rFonts w:ascii="Forte" w:eastAsiaTheme="majorEastAsia" w:hAnsi="Forte" w:cs="Arial"/>
          <w:color w:val="595959" w:themeColor="text1" w:themeTint="A6"/>
          <w:spacing w:val="15"/>
          <w:sz w:val="72"/>
          <w:szCs w:val="72"/>
        </w:rPr>
        <w:t>h</w:t>
      </w:r>
      <w:r w:rsidRPr="00674D1F">
        <w:rPr>
          <w:rFonts w:ascii="Forte" w:eastAsiaTheme="majorEastAsia" w:hAnsi="Forte" w:cs="Arial"/>
          <w:color w:val="D3010C"/>
          <w:spacing w:val="15"/>
          <w:sz w:val="72"/>
          <w:szCs w:val="72"/>
        </w:rPr>
        <w:t>e</w:t>
      </w:r>
      <w:r w:rsidRPr="00923E05">
        <w:rPr>
          <w:rFonts w:ascii="Forte" w:eastAsiaTheme="majorEastAsia" w:hAnsi="Forte" w:cs="Arial"/>
          <w:color w:val="595959" w:themeColor="text1" w:themeTint="A6"/>
          <w:spacing w:val="15"/>
          <w:sz w:val="72"/>
          <w:szCs w:val="72"/>
        </w:rPr>
        <w:t>n</w:t>
      </w:r>
    </w:p>
    <w:p w14:paraId="438AC060" w14:textId="26D8E529" w:rsidR="00923E05" w:rsidRPr="000234EA" w:rsidRDefault="00923E05" w:rsidP="00923E05">
      <w:pPr>
        <w:jc w:val="center"/>
        <w:rPr>
          <w:rFonts w:ascii="Forte" w:eastAsiaTheme="majorEastAsia" w:hAnsi="Forte" w:cs="Arial"/>
          <w:color w:val="595959" w:themeColor="text1" w:themeTint="A6"/>
          <w:spacing w:val="15"/>
          <w:sz w:val="28"/>
          <w:szCs w:val="28"/>
        </w:rPr>
      </w:pPr>
      <w:r w:rsidRPr="000234EA">
        <w:rPr>
          <w:rFonts w:ascii="Forte" w:eastAsiaTheme="majorEastAsia" w:hAnsi="Forte" w:cs="Arial"/>
          <w:color w:val="595959" w:themeColor="text1" w:themeTint="A6"/>
          <w:spacing w:val="15"/>
          <w:sz w:val="28"/>
          <w:szCs w:val="28"/>
        </w:rPr>
        <w:t>Schn</w:t>
      </w:r>
      <w:r w:rsidRPr="000234EA">
        <w:rPr>
          <w:rFonts w:ascii="Forte" w:eastAsiaTheme="majorEastAsia" w:hAnsi="Forte" w:cs="Arial"/>
          <w:color w:val="E3D679"/>
          <w:spacing w:val="15"/>
          <w:sz w:val="28"/>
          <w:szCs w:val="28"/>
        </w:rPr>
        <w:t>e</w:t>
      </w:r>
      <w:r w:rsidRPr="000234EA">
        <w:rPr>
          <w:rFonts w:ascii="Forte" w:eastAsiaTheme="majorEastAsia" w:hAnsi="Forte" w:cs="Arial"/>
          <w:color w:val="595959" w:themeColor="text1" w:themeTint="A6"/>
          <w:spacing w:val="15"/>
          <w:sz w:val="28"/>
          <w:szCs w:val="28"/>
        </w:rPr>
        <w:t>ll</w:t>
      </w:r>
      <w:r w:rsidRPr="000234EA">
        <w:rPr>
          <w:rFonts w:ascii="Forte" w:eastAsiaTheme="majorEastAsia" w:hAnsi="Forte" w:cs="Arial"/>
          <w:color w:val="E3D679"/>
          <w:spacing w:val="15"/>
          <w:sz w:val="28"/>
          <w:szCs w:val="28"/>
        </w:rPr>
        <w:t>e</w:t>
      </w:r>
      <w:r w:rsidRPr="000234EA">
        <w:rPr>
          <w:rFonts w:ascii="Forte" w:eastAsiaTheme="majorEastAsia" w:hAnsi="Forte" w:cs="Arial"/>
          <w:color w:val="595959" w:themeColor="text1" w:themeTint="A6"/>
          <w:spacing w:val="15"/>
          <w:sz w:val="28"/>
          <w:szCs w:val="28"/>
        </w:rPr>
        <w:t xml:space="preserve">r, </w:t>
      </w:r>
      <w:r w:rsidRPr="000234EA">
        <w:rPr>
          <w:rFonts w:ascii="Forte" w:eastAsiaTheme="majorEastAsia" w:hAnsi="Forte" w:cs="Arial"/>
          <w:color w:val="E3D679"/>
          <w:spacing w:val="15"/>
          <w:sz w:val="28"/>
          <w:szCs w:val="28"/>
        </w:rPr>
        <w:t>e</w:t>
      </w:r>
      <w:r w:rsidRPr="000234EA">
        <w:rPr>
          <w:rFonts w:ascii="Forte" w:eastAsiaTheme="majorEastAsia" w:hAnsi="Forte" w:cs="Arial"/>
          <w:color w:val="595959" w:themeColor="text1" w:themeTint="A6"/>
          <w:spacing w:val="15"/>
          <w:sz w:val="28"/>
          <w:szCs w:val="28"/>
        </w:rPr>
        <w:t>ff</w:t>
      </w:r>
      <w:r w:rsidRPr="000234EA">
        <w:rPr>
          <w:rFonts w:ascii="Forte" w:eastAsiaTheme="majorEastAsia" w:hAnsi="Forte" w:cs="Arial"/>
          <w:color w:val="E3D679"/>
          <w:spacing w:val="15"/>
          <w:sz w:val="28"/>
          <w:szCs w:val="28"/>
        </w:rPr>
        <w:t>i</w:t>
      </w:r>
      <w:r w:rsidRPr="000234EA">
        <w:rPr>
          <w:rFonts w:ascii="Forte" w:eastAsiaTheme="majorEastAsia" w:hAnsi="Forte" w:cs="Arial"/>
          <w:color w:val="595959" w:themeColor="text1" w:themeTint="A6"/>
          <w:spacing w:val="15"/>
          <w:sz w:val="28"/>
          <w:szCs w:val="28"/>
        </w:rPr>
        <w:t>z</w:t>
      </w:r>
      <w:r w:rsidRPr="000234EA">
        <w:rPr>
          <w:rFonts w:ascii="Forte" w:eastAsiaTheme="majorEastAsia" w:hAnsi="Forte" w:cs="Arial"/>
          <w:color w:val="E3D679"/>
          <w:spacing w:val="15"/>
          <w:sz w:val="28"/>
          <w:szCs w:val="28"/>
        </w:rPr>
        <w:t>ie</w:t>
      </w:r>
      <w:r w:rsidRPr="000234EA">
        <w:rPr>
          <w:rFonts w:ascii="Forte" w:eastAsiaTheme="majorEastAsia" w:hAnsi="Forte" w:cs="Arial"/>
          <w:color w:val="595959" w:themeColor="text1" w:themeTint="A6"/>
          <w:spacing w:val="15"/>
          <w:sz w:val="28"/>
          <w:szCs w:val="28"/>
        </w:rPr>
        <w:t>nt</w:t>
      </w:r>
      <w:r w:rsidRPr="000234EA">
        <w:rPr>
          <w:rFonts w:ascii="Forte" w:eastAsiaTheme="majorEastAsia" w:hAnsi="Forte" w:cs="Arial"/>
          <w:color w:val="E3D679"/>
          <w:spacing w:val="15"/>
          <w:sz w:val="28"/>
          <w:szCs w:val="28"/>
        </w:rPr>
        <w:t>e</w:t>
      </w:r>
      <w:r w:rsidRPr="000234EA">
        <w:rPr>
          <w:rFonts w:ascii="Forte" w:eastAsiaTheme="majorEastAsia" w:hAnsi="Forte" w:cs="Arial"/>
          <w:color w:val="595959" w:themeColor="text1" w:themeTint="A6"/>
          <w:spacing w:val="15"/>
          <w:sz w:val="28"/>
          <w:szCs w:val="28"/>
        </w:rPr>
        <w:t>r, s</w:t>
      </w:r>
      <w:r w:rsidRPr="000234EA">
        <w:rPr>
          <w:rFonts w:ascii="Forte" w:eastAsiaTheme="majorEastAsia" w:hAnsi="Forte" w:cs="Arial"/>
          <w:color w:val="E3D679"/>
          <w:spacing w:val="15"/>
          <w:sz w:val="28"/>
          <w:szCs w:val="28"/>
        </w:rPr>
        <w:t>i</w:t>
      </w:r>
      <w:r w:rsidRPr="000234EA">
        <w:rPr>
          <w:rFonts w:ascii="Forte" w:eastAsiaTheme="majorEastAsia" w:hAnsi="Forte" w:cs="Arial"/>
          <w:color w:val="595959" w:themeColor="text1" w:themeTint="A6"/>
          <w:spacing w:val="15"/>
          <w:sz w:val="28"/>
          <w:szCs w:val="28"/>
        </w:rPr>
        <w:t>ch</w:t>
      </w:r>
      <w:r w:rsidRPr="000234EA">
        <w:rPr>
          <w:rFonts w:ascii="Forte" w:eastAsiaTheme="majorEastAsia" w:hAnsi="Forte" w:cs="Arial"/>
          <w:color w:val="E3D679"/>
          <w:spacing w:val="15"/>
          <w:sz w:val="28"/>
          <w:szCs w:val="28"/>
        </w:rPr>
        <w:t>e</w:t>
      </w:r>
      <w:r w:rsidRPr="000234EA">
        <w:rPr>
          <w:rFonts w:ascii="Forte" w:eastAsiaTheme="majorEastAsia" w:hAnsi="Forte" w:cs="Arial"/>
          <w:color w:val="595959" w:themeColor="text1" w:themeTint="A6"/>
          <w:spacing w:val="15"/>
          <w:sz w:val="28"/>
          <w:szCs w:val="28"/>
        </w:rPr>
        <w:t>r</w:t>
      </w:r>
    </w:p>
    <w:p w14:paraId="36645E84" w14:textId="77777777" w:rsidR="00923E05" w:rsidRPr="00923E05" w:rsidRDefault="00923E05" w:rsidP="00923E05"/>
    <w:p w14:paraId="7A0657C2" w14:textId="77777777" w:rsidR="008C31CE" w:rsidRPr="00DF7028" w:rsidRDefault="008C31CE" w:rsidP="008C31CE">
      <w:pPr>
        <w:rPr>
          <w:rFonts w:cs="Arial"/>
          <w:sz w:val="20"/>
          <w:szCs w:val="20"/>
        </w:rPr>
      </w:pPr>
    </w:p>
    <w:p w14:paraId="6061A210" w14:textId="77777777" w:rsidR="008C31CE" w:rsidRPr="00DF7028" w:rsidRDefault="008C31CE" w:rsidP="008C31CE">
      <w:pPr>
        <w:rPr>
          <w:rFonts w:cs="Arial"/>
          <w:sz w:val="20"/>
          <w:szCs w:val="20"/>
        </w:rPr>
      </w:pPr>
    </w:p>
    <w:p w14:paraId="1C9331EE" w14:textId="77777777" w:rsidR="008C31CE" w:rsidRPr="00DF7028" w:rsidRDefault="008C31CE" w:rsidP="008C31CE">
      <w:pPr>
        <w:pStyle w:val="Untertitel"/>
        <w:ind w:firstLine="142"/>
        <w:jc w:val="center"/>
        <w:rPr>
          <w:rFonts w:ascii="Arial" w:hAnsi="Arial" w:cs="Arial"/>
          <w:b/>
          <w:bCs/>
          <w:color w:val="auto"/>
          <w:sz w:val="24"/>
          <w:szCs w:val="24"/>
        </w:rPr>
      </w:pPr>
      <w:r>
        <w:rPr>
          <w:rFonts w:ascii="Arial" w:hAnsi="Arial" w:cs="Arial"/>
          <w:b/>
          <w:bCs/>
          <w:color w:val="auto"/>
          <w:sz w:val="24"/>
          <w:szCs w:val="24"/>
        </w:rPr>
        <w:t>Verfasser der Arbeit</w:t>
      </w:r>
    </w:p>
    <w:p w14:paraId="55EF4370" w14:textId="1BD275FF" w:rsidR="008C31CE" w:rsidRPr="00DF7028" w:rsidRDefault="008C31CE" w:rsidP="008C31CE">
      <w:pPr>
        <w:pStyle w:val="Untertitel"/>
        <w:ind w:firstLine="142"/>
        <w:jc w:val="center"/>
        <w:rPr>
          <w:rFonts w:ascii="Arial" w:hAnsi="Arial" w:cs="Arial"/>
          <w:color w:val="auto"/>
          <w:sz w:val="24"/>
          <w:szCs w:val="24"/>
        </w:rPr>
      </w:pPr>
      <w:r w:rsidRPr="00DF7028">
        <w:rPr>
          <w:rFonts w:ascii="Arial" w:hAnsi="Arial" w:cs="Arial"/>
          <w:color w:val="auto"/>
          <w:sz w:val="24"/>
          <w:szCs w:val="24"/>
        </w:rPr>
        <w:t xml:space="preserve">Kamal Badawi </w:t>
      </w:r>
      <w:r w:rsidR="00C77802">
        <w:rPr>
          <w:rFonts w:ascii="Arial" w:hAnsi="Arial" w:cs="Arial"/>
          <w:color w:val="auto"/>
          <w:sz w:val="24"/>
          <w:szCs w:val="24"/>
        </w:rPr>
        <w:t xml:space="preserve">– </w:t>
      </w:r>
      <w:r w:rsidRPr="00DF7028">
        <w:rPr>
          <w:rFonts w:ascii="Arial" w:hAnsi="Arial" w:cs="Arial"/>
          <w:color w:val="auto"/>
          <w:sz w:val="24"/>
          <w:szCs w:val="24"/>
          <w:lang w:val="de"/>
        </w:rPr>
        <w:t>5236028</w:t>
      </w:r>
    </w:p>
    <w:p w14:paraId="56FB0092" w14:textId="77777777" w:rsidR="008C31CE" w:rsidRPr="00DF7028" w:rsidRDefault="008C31CE" w:rsidP="008C31CE">
      <w:pPr>
        <w:pStyle w:val="Untertitel"/>
        <w:ind w:firstLine="142"/>
        <w:jc w:val="center"/>
        <w:rPr>
          <w:rFonts w:ascii="Arial" w:hAnsi="Arial" w:cs="Arial"/>
          <w:color w:val="auto"/>
          <w:sz w:val="24"/>
          <w:szCs w:val="24"/>
        </w:rPr>
      </w:pPr>
    </w:p>
    <w:p w14:paraId="7651B58E" w14:textId="77777777" w:rsidR="008C31CE" w:rsidRPr="00DF7028" w:rsidRDefault="008C31CE" w:rsidP="008C31CE">
      <w:pPr>
        <w:pStyle w:val="Untertitel"/>
        <w:ind w:firstLine="142"/>
        <w:jc w:val="center"/>
        <w:rPr>
          <w:rFonts w:ascii="Arial" w:hAnsi="Arial" w:cs="Arial"/>
          <w:color w:val="auto"/>
          <w:sz w:val="24"/>
          <w:szCs w:val="24"/>
        </w:rPr>
      </w:pPr>
      <w:r w:rsidRPr="00DF7028">
        <w:rPr>
          <w:rFonts w:ascii="Arial" w:hAnsi="Arial" w:cs="Arial"/>
          <w:b/>
          <w:bCs/>
          <w:color w:val="auto"/>
          <w:sz w:val="24"/>
          <w:szCs w:val="24"/>
        </w:rPr>
        <w:t>Betreuer</w:t>
      </w:r>
    </w:p>
    <w:p w14:paraId="37AF0498" w14:textId="54C99D81" w:rsidR="008C31CE" w:rsidRPr="00DF7028" w:rsidRDefault="00923E05" w:rsidP="008C31CE">
      <w:pPr>
        <w:pStyle w:val="Untertitel"/>
        <w:jc w:val="center"/>
        <w:rPr>
          <w:rFonts w:ascii="Arial" w:hAnsi="Arial" w:cs="Arial"/>
          <w:color w:val="auto"/>
          <w:sz w:val="24"/>
          <w:szCs w:val="24"/>
        </w:rPr>
      </w:pPr>
      <w:r>
        <w:rPr>
          <w:rFonts w:ascii="Arial" w:hAnsi="Arial" w:cs="Arial"/>
          <w:color w:val="auto"/>
          <w:sz w:val="24"/>
          <w:szCs w:val="24"/>
        </w:rPr>
        <w:t>Torsten Steinmüller</w:t>
      </w:r>
    </w:p>
    <w:p w14:paraId="5050065F" w14:textId="77777777" w:rsidR="008C31CE" w:rsidRPr="00DF7028" w:rsidRDefault="008C31CE" w:rsidP="008C31CE">
      <w:pPr>
        <w:rPr>
          <w:rFonts w:cs="Arial"/>
        </w:rPr>
      </w:pPr>
    </w:p>
    <w:p w14:paraId="29114B78" w14:textId="77777777" w:rsidR="008C31CE" w:rsidRDefault="008C31CE" w:rsidP="008C31CE">
      <w:pPr>
        <w:rPr>
          <w:rFonts w:cs="Arial"/>
        </w:rPr>
      </w:pPr>
    </w:p>
    <w:p w14:paraId="58F6227F" w14:textId="77777777" w:rsidR="00D71770" w:rsidRPr="00DF7028" w:rsidRDefault="00D71770" w:rsidP="008C31CE">
      <w:pPr>
        <w:rPr>
          <w:rFonts w:cs="Arial"/>
        </w:rPr>
      </w:pP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C31CE" w:rsidRPr="00DF7028" w14:paraId="6869A49E" w14:textId="77777777" w:rsidTr="007155DB">
        <w:trPr>
          <w:trHeight w:val="340"/>
          <w:jc w:val="center"/>
        </w:trPr>
        <w:tc>
          <w:tcPr>
            <w:tcW w:w="4531" w:type="dxa"/>
          </w:tcPr>
          <w:p w14:paraId="17891616" w14:textId="42343DD5" w:rsidR="008C31CE" w:rsidRPr="00DF7028" w:rsidRDefault="008C31CE" w:rsidP="007155DB">
            <w:pPr>
              <w:pStyle w:val="Untertitel"/>
              <w:ind w:firstLine="142"/>
              <w:rPr>
                <w:rFonts w:ascii="Arial" w:hAnsi="Arial" w:cs="Arial"/>
                <w:color w:val="auto"/>
                <w:sz w:val="24"/>
                <w:szCs w:val="24"/>
                <w:lang w:val="de-DE"/>
              </w:rPr>
            </w:pPr>
            <w:r>
              <w:rPr>
                <w:rFonts w:ascii="Arial" w:hAnsi="Arial" w:cs="Arial"/>
                <w:color w:val="auto"/>
                <w:sz w:val="24"/>
                <w:szCs w:val="24"/>
                <w:lang w:val="de-DE"/>
              </w:rPr>
              <w:t>Wintersemester</w:t>
            </w:r>
            <w:r w:rsidRPr="00DF7028">
              <w:rPr>
                <w:rFonts w:ascii="Arial" w:hAnsi="Arial" w:cs="Arial"/>
                <w:color w:val="auto"/>
                <w:sz w:val="24"/>
                <w:szCs w:val="24"/>
                <w:lang w:val="de-DE"/>
              </w:rPr>
              <w:t xml:space="preserve"> 2025</w:t>
            </w:r>
            <w:r>
              <w:rPr>
                <w:rFonts w:ascii="Arial" w:hAnsi="Arial" w:cs="Arial"/>
                <w:color w:val="auto"/>
                <w:sz w:val="24"/>
                <w:szCs w:val="24"/>
                <w:lang w:val="de-DE"/>
              </w:rPr>
              <w:t>/26</w:t>
            </w:r>
          </w:p>
        </w:tc>
        <w:tc>
          <w:tcPr>
            <w:tcW w:w="4531" w:type="dxa"/>
          </w:tcPr>
          <w:p w14:paraId="0120F528" w14:textId="1C567C6D" w:rsidR="008C31CE" w:rsidRPr="00DF7028" w:rsidRDefault="006A6645" w:rsidP="007155DB">
            <w:pPr>
              <w:jc w:val="right"/>
              <w:rPr>
                <w:rFonts w:cs="Arial"/>
                <w:lang w:val="de"/>
              </w:rPr>
            </w:pPr>
            <w:r>
              <w:rPr>
                <w:rFonts w:cs="Arial"/>
                <w:sz w:val="24"/>
                <w:szCs w:val="24"/>
              </w:rPr>
              <w:t>26</w:t>
            </w:r>
            <w:r w:rsidR="008C31CE" w:rsidRPr="00DF7028">
              <w:rPr>
                <w:rFonts w:cs="Arial"/>
                <w:sz w:val="24"/>
                <w:szCs w:val="24"/>
              </w:rPr>
              <w:t xml:space="preserve">. </w:t>
            </w:r>
            <w:r w:rsidR="00665065">
              <w:rPr>
                <w:rFonts w:cs="Arial"/>
                <w:sz w:val="24"/>
                <w:szCs w:val="24"/>
              </w:rPr>
              <w:t>Januar</w:t>
            </w:r>
            <w:r w:rsidR="008C31CE" w:rsidRPr="00DF7028">
              <w:rPr>
                <w:rFonts w:cs="Arial"/>
                <w:sz w:val="24"/>
                <w:szCs w:val="24"/>
              </w:rPr>
              <w:t xml:space="preserve"> </w:t>
            </w:r>
            <w:r w:rsidR="008C31CE" w:rsidRPr="00DF7028">
              <w:rPr>
                <w:rFonts w:cs="Arial"/>
                <w:sz w:val="24"/>
                <w:szCs w:val="24"/>
                <w:lang w:val="de"/>
              </w:rPr>
              <w:t>202</w:t>
            </w:r>
            <w:r w:rsidR="003449D1">
              <w:rPr>
                <w:rFonts w:cs="Arial"/>
                <w:sz w:val="24"/>
                <w:szCs w:val="24"/>
                <w:lang w:val="de"/>
              </w:rPr>
              <w:t>6</w:t>
            </w:r>
          </w:p>
        </w:tc>
      </w:tr>
    </w:tbl>
    <w:p w14:paraId="5560035E" w14:textId="77777777" w:rsidR="00A91261" w:rsidRDefault="00A91261"/>
    <w:p w14:paraId="3A822064" w14:textId="0F45F0F3" w:rsidR="00FA7653" w:rsidRPr="00FA7653" w:rsidRDefault="00FA7653" w:rsidP="00A91261">
      <w:pPr>
        <w:pStyle w:val="berschrift1"/>
      </w:pPr>
      <w:r w:rsidRPr="00FA7653">
        <w:lastRenderedPageBreak/>
        <w:t>Einleitung</w:t>
      </w:r>
    </w:p>
    <w:p w14:paraId="2D217798" w14:textId="77777777" w:rsidR="00FA7653" w:rsidRPr="00FA7653" w:rsidRDefault="00FA7653" w:rsidP="00FA7653">
      <w:r w:rsidRPr="00FA7653">
        <w:t>Caching (dt. Zwischenspeicherung) ist ein etabliertes Verfahren zur Performance-Optimierung, bei dem die Ergebnisse ressourcenintensiver Operationen temporär gespeichert werden. Dadurch können nachfolgende Anfragen mit identischen Parametern ohne erneute Berechnung oder Datenabfrage bedient werden. Das Kernziel ist die Reduktion von Latenz und die Entlastung primärer Systemkomponenten.</w:t>
      </w:r>
    </w:p>
    <w:p w14:paraId="77F5BED5" w14:textId="77777777" w:rsidR="00FA7653" w:rsidRDefault="00FA7653" w:rsidP="00FA7653">
      <w:r w:rsidRPr="00FA7653">
        <w:t>Eine anschauliche Analogie ist die Pufferlagerung in der Logistik: Anstatt jeden Kundenauftrag individuell und direkt vom Zentrallager zu bearbeiten, werden häufig nachgefragte Artikel in dezentralen Regionallagern vorgehalten. Dies minimiert die Auslieferungszeit und entlastet die zentrale Infrastruktur.</w:t>
      </w:r>
    </w:p>
    <w:p w14:paraId="5EC105A7" w14:textId="77777777" w:rsidR="00A91261" w:rsidRPr="00FA7653" w:rsidRDefault="00A91261" w:rsidP="00FA7653"/>
    <w:p w14:paraId="29A6EF8F" w14:textId="48FB7255" w:rsidR="00FA7653" w:rsidRPr="00A91261" w:rsidRDefault="00FA7653" w:rsidP="00A91261">
      <w:pPr>
        <w:pStyle w:val="berschrift1"/>
      </w:pPr>
      <w:r w:rsidRPr="00A91261">
        <w:t>Ziele des Cachings</w:t>
      </w:r>
    </w:p>
    <w:p w14:paraId="0441164C" w14:textId="77777777" w:rsidR="00FA7653" w:rsidRPr="00FA7653" w:rsidRDefault="00FA7653" w:rsidP="00FA7653">
      <w:r w:rsidRPr="00FA7653">
        <w:t>Die Implementierung von Caching-Systemen verfolgt zwei primäre Ziele:</w:t>
      </w:r>
    </w:p>
    <w:p w14:paraId="500110D0" w14:textId="77777777" w:rsidR="00FA7653" w:rsidRPr="00FA7653" w:rsidRDefault="00FA7653" w:rsidP="00FA7653">
      <w:pPr>
        <w:numPr>
          <w:ilvl w:val="0"/>
          <w:numId w:val="1"/>
        </w:numPr>
      </w:pPr>
      <w:r w:rsidRPr="00FA7653">
        <w:rPr>
          <w:b/>
          <w:bCs/>
        </w:rPr>
        <w:t>Latenzreduktion:</w:t>
      </w:r>
      <w:r w:rsidRPr="00FA7653">
        <w:t> Bereitstellung von Daten und Inhalten mit minimaler Verzögerung für den Endnutzer.</w:t>
      </w:r>
    </w:p>
    <w:p w14:paraId="53EEE609" w14:textId="77777777" w:rsidR="00FA7653" w:rsidRDefault="00FA7653" w:rsidP="00FA7653">
      <w:pPr>
        <w:numPr>
          <w:ilvl w:val="0"/>
          <w:numId w:val="1"/>
        </w:numPr>
      </w:pPr>
      <w:r w:rsidRPr="00FA7653">
        <w:rPr>
          <w:b/>
          <w:bCs/>
        </w:rPr>
        <w:t>Ressourcenoptimierung:</w:t>
      </w:r>
      <w:r w:rsidRPr="00FA7653">
        <w:t> Entlastung von Backend-Systemen (z. B. Datenbanken, Applikationsserver) durch Reduktion redundanter Operationen, was Skalierbarkeit und Kosteneffizienz steigert.</w:t>
      </w:r>
    </w:p>
    <w:p w14:paraId="218C6B21" w14:textId="77777777" w:rsidR="00583B4F" w:rsidRPr="00FA7653" w:rsidRDefault="00583B4F" w:rsidP="00583B4F"/>
    <w:p w14:paraId="0EFBC562" w14:textId="6FB87405" w:rsidR="00FA7653" w:rsidRPr="00FA7653" w:rsidRDefault="00FA7653" w:rsidP="00AB04F0">
      <w:pPr>
        <w:pStyle w:val="berschrift1"/>
      </w:pPr>
      <w:r w:rsidRPr="00FA7653">
        <w:t>Architekturebenen des Cachings</w:t>
      </w:r>
    </w:p>
    <w:p w14:paraId="6BCFF978" w14:textId="77777777" w:rsidR="00FA7653" w:rsidRPr="00FA7653" w:rsidRDefault="00FA7653" w:rsidP="00FA7653">
      <w:r w:rsidRPr="00FA7653">
        <w:t>In modernen Webarchitekturen wird Caching typischerweise auf drei hierarchischen Ebenen implementiert:</w:t>
      </w:r>
    </w:p>
    <w:p w14:paraId="24A26BA1" w14:textId="58C934E8" w:rsidR="00FA7653" w:rsidRPr="00FA7653" w:rsidRDefault="00FA7653" w:rsidP="00B65741">
      <w:pPr>
        <w:pStyle w:val="berschrift2"/>
      </w:pPr>
      <w:r w:rsidRPr="009E048C">
        <w:t>Client-seitiges Caching (Browser-Cache)</w:t>
      </w:r>
    </w:p>
    <w:p w14:paraId="0607BCDC" w14:textId="77777777" w:rsidR="00FA7653" w:rsidRPr="00FA7653" w:rsidRDefault="00FA7653" w:rsidP="00FA7653">
      <w:pPr>
        <w:numPr>
          <w:ilvl w:val="0"/>
          <w:numId w:val="2"/>
        </w:numPr>
      </w:pPr>
      <w:r w:rsidRPr="00FA7653">
        <w:rPr>
          <w:b/>
          <w:bCs/>
        </w:rPr>
        <w:t>Speicherort:</w:t>
      </w:r>
      <w:r w:rsidRPr="00FA7653">
        <w:t> Lokal auf dem Endgerät des Nutzers (Webbrowser).</w:t>
      </w:r>
    </w:p>
    <w:p w14:paraId="71E4EE54" w14:textId="77777777" w:rsidR="00FA7653" w:rsidRPr="00FA7653" w:rsidRDefault="00FA7653" w:rsidP="00FA7653">
      <w:pPr>
        <w:numPr>
          <w:ilvl w:val="0"/>
          <w:numId w:val="2"/>
        </w:numPr>
      </w:pPr>
      <w:r w:rsidRPr="00FA7653">
        <w:rPr>
          <w:b/>
          <w:bCs/>
        </w:rPr>
        <w:t>Anwendungsfall:</w:t>
      </w:r>
      <w:r w:rsidRPr="00FA7653">
        <w:t> Zwischenspeicherung statischer Ressourcen wie Stylesheets (CSS), Skripte (JavaScript), Bilder und Schriftarten.</w:t>
      </w:r>
    </w:p>
    <w:p w14:paraId="7698055F" w14:textId="77777777" w:rsidR="00FA7653" w:rsidRDefault="00FA7653" w:rsidP="00FA7653">
      <w:pPr>
        <w:numPr>
          <w:ilvl w:val="0"/>
          <w:numId w:val="2"/>
        </w:numPr>
      </w:pPr>
      <w:r w:rsidRPr="00FA7653">
        <w:rPr>
          <w:b/>
          <w:bCs/>
        </w:rPr>
        <w:t>Steuerung:</w:t>
      </w:r>
      <w:r w:rsidRPr="00FA7653">
        <w:t> Serverseitig via HTTP-Header, z. B. Cache-Control: max-age=60. Dies instruiert den Browser, die Ressource für 60 Sekunden aus dem lokalen Cache zu bedienen, bevor eine Validierung beim Server erfolgt.</w:t>
      </w:r>
    </w:p>
    <w:p w14:paraId="7AC5AC6E" w14:textId="77777777" w:rsidR="0068124D" w:rsidRPr="00FA7653" w:rsidRDefault="0068124D" w:rsidP="0068124D"/>
    <w:p w14:paraId="41130D44" w14:textId="2D07D066" w:rsidR="00FA7653" w:rsidRPr="00FA7653" w:rsidRDefault="00FA7653" w:rsidP="00520343">
      <w:pPr>
        <w:pStyle w:val="berschrift2"/>
        <w:rPr>
          <w:lang w:val="en-GB"/>
        </w:rPr>
      </w:pPr>
      <w:r w:rsidRPr="00FA7653">
        <w:rPr>
          <w:lang w:val="en-GB"/>
        </w:rPr>
        <w:t>Proxy- bzw. CDN-Caching (Content Delivery Network)</w:t>
      </w:r>
    </w:p>
    <w:p w14:paraId="12F0B802" w14:textId="77777777" w:rsidR="00FA7653" w:rsidRPr="00FA7653" w:rsidRDefault="00FA7653" w:rsidP="00FA7653">
      <w:pPr>
        <w:numPr>
          <w:ilvl w:val="0"/>
          <w:numId w:val="3"/>
        </w:numPr>
      </w:pPr>
      <w:r w:rsidRPr="00FA7653">
        <w:rPr>
          <w:b/>
          <w:bCs/>
        </w:rPr>
        <w:t>Speicherort:</w:t>
      </w:r>
      <w:r w:rsidRPr="00FA7653">
        <w:t> Auf geografisch verteilten Edge-Servern eines CDN-Anbieters.</w:t>
      </w:r>
    </w:p>
    <w:p w14:paraId="37CFD116" w14:textId="77777777" w:rsidR="00FA7653" w:rsidRPr="00FA7653" w:rsidRDefault="00FA7653" w:rsidP="00FA7653">
      <w:pPr>
        <w:numPr>
          <w:ilvl w:val="0"/>
          <w:numId w:val="3"/>
        </w:numPr>
      </w:pPr>
      <w:r w:rsidRPr="00FA7653">
        <w:rPr>
          <w:b/>
          <w:bCs/>
        </w:rPr>
        <w:lastRenderedPageBreak/>
        <w:t>Anwendungsfall:</w:t>
      </w:r>
      <w:r w:rsidRPr="00FA7653">
        <w:t> Auslieferung öffentlicher, statischer oder semi-statischer Inhalte (z. B. Medien, Software-Downloads) an ein globales Publikum.</w:t>
      </w:r>
    </w:p>
    <w:p w14:paraId="3A9500D9" w14:textId="77777777" w:rsidR="00FA7653" w:rsidRDefault="00FA7653" w:rsidP="00FA7653">
      <w:pPr>
        <w:numPr>
          <w:ilvl w:val="0"/>
          <w:numId w:val="3"/>
        </w:numPr>
      </w:pPr>
      <w:r w:rsidRPr="00FA7653">
        <w:rPr>
          <w:b/>
          <w:bCs/>
        </w:rPr>
        <w:t>Vorteil:</w:t>
      </w:r>
      <w:r w:rsidRPr="00FA7653">
        <w:t> Signifikante Reduktion der Netzwerklatenz (Round-Trip Time) durch physische Nähe zum Nutzer sowie massive Entlastung des Origin-Servers.</w:t>
      </w:r>
    </w:p>
    <w:p w14:paraId="7F5869E1" w14:textId="77777777" w:rsidR="0068124D" w:rsidRPr="00FA7653" w:rsidRDefault="0068124D" w:rsidP="0068124D"/>
    <w:p w14:paraId="014E6618" w14:textId="1FA5E40E" w:rsidR="00FA7653" w:rsidRPr="00FA7653" w:rsidRDefault="00FA7653" w:rsidP="00520343">
      <w:pPr>
        <w:pStyle w:val="berschrift2"/>
        <w:rPr>
          <w:lang w:val="en-GB"/>
        </w:rPr>
      </w:pPr>
      <w:r w:rsidRPr="00FA7653">
        <w:rPr>
          <w:lang w:val="en-GB"/>
        </w:rPr>
        <w:t>Server-seitiges Caching (Application-/Backend-Caching)</w:t>
      </w:r>
    </w:p>
    <w:p w14:paraId="37AF515B" w14:textId="77777777" w:rsidR="00FA7653" w:rsidRPr="00FA7653" w:rsidRDefault="00FA7653" w:rsidP="00FA7653">
      <w:pPr>
        <w:numPr>
          <w:ilvl w:val="0"/>
          <w:numId w:val="4"/>
        </w:numPr>
      </w:pPr>
      <w:r w:rsidRPr="00FA7653">
        <w:rPr>
          <w:b/>
          <w:bCs/>
        </w:rPr>
        <w:t>Speicherort:</w:t>
      </w:r>
      <w:r w:rsidRPr="00FA7653">
        <w:t> Im Arbeitsspeicher des Applikationsservers oder in spezialisierten In-Memory-Datenspeichern wie Redis oder Memcached.</w:t>
      </w:r>
    </w:p>
    <w:p w14:paraId="5BD0D119" w14:textId="77777777" w:rsidR="00FA7653" w:rsidRPr="00FA7653" w:rsidRDefault="00FA7653" w:rsidP="00FA7653">
      <w:pPr>
        <w:numPr>
          <w:ilvl w:val="0"/>
          <w:numId w:val="4"/>
        </w:numPr>
      </w:pPr>
      <w:r w:rsidRPr="00FA7653">
        <w:rPr>
          <w:b/>
          <w:bCs/>
        </w:rPr>
        <w:t>Anwendungsfall:</w:t>
      </w:r>
      <w:r w:rsidRPr="00FA7653">
        <w:t> Zwischenspeicherung der Ergebnisse komplexer oder häufiger Berechnungen, z. B. aufwändige Datenbankabfragen oder gerenderte Templates.</w:t>
      </w:r>
    </w:p>
    <w:p w14:paraId="74F2847F" w14:textId="77777777" w:rsidR="00FA7653" w:rsidRDefault="00FA7653" w:rsidP="00FA7653">
      <w:pPr>
        <w:numPr>
          <w:ilvl w:val="0"/>
          <w:numId w:val="4"/>
        </w:numPr>
      </w:pPr>
      <w:r w:rsidRPr="00FA7653">
        <w:rPr>
          <w:b/>
          <w:bCs/>
        </w:rPr>
        <w:t>Vorteil &amp; Steuerung:</w:t>
      </w:r>
      <w:r w:rsidRPr="00FA7653">
        <w:t> Maximale Kontrolle durch die Anwendungslogik. Beispielsweise können Cache-Eintrücke bei Datenänderungen gezielt invalidiert werden. Frameworks bieten hierfür dedizierte Mechanismen (z. B. @functools.lru_cache in Python).</w:t>
      </w:r>
    </w:p>
    <w:p w14:paraId="2A91C087" w14:textId="77777777" w:rsidR="00583B4F" w:rsidRPr="00FA7653" w:rsidRDefault="00583B4F" w:rsidP="00583B4F"/>
    <w:p w14:paraId="16D1E2DE" w14:textId="6B77D878" w:rsidR="00FA7653" w:rsidRPr="00FA7653" w:rsidRDefault="00FA7653" w:rsidP="00AB04F0">
      <w:pPr>
        <w:pStyle w:val="berschrift1"/>
      </w:pPr>
      <w:r w:rsidRPr="00FA7653">
        <w:t>Herausforderungen und Best Practices</w:t>
      </w:r>
    </w:p>
    <w:p w14:paraId="0CF91354" w14:textId="77777777" w:rsidR="00FA7653" w:rsidRPr="00FA7653" w:rsidRDefault="00FA7653" w:rsidP="00FA7653">
      <w:r w:rsidRPr="00FA7653">
        <w:t>Trotz seiner Vorteile erfordert Caching eine sorgfältige Strategie, um zentrale Risiken zu vermeiden.</w:t>
      </w:r>
    </w:p>
    <w:p w14:paraId="4A67253A" w14:textId="63C8D6A1" w:rsidR="00FA7653" w:rsidRPr="00FA7653" w:rsidRDefault="00FA7653" w:rsidP="00520343">
      <w:pPr>
        <w:pStyle w:val="berschrift2"/>
      </w:pPr>
      <w:r w:rsidRPr="00FA7653">
        <w:t>Konsistenzprobleme (Stale Data)</w:t>
      </w:r>
    </w:p>
    <w:p w14:paraId="720C063F" w14:textId="77777777" w:rsidR="00FA7653" w:rsidRPr="00FA7653" w:rsidRDefault="00FA7653" w:rsidP="00FA7653">
      <w:pPr>
        <w:numPr>
          <w:ilvl w:val="0"/>
          <w:numId w:val="5"/>
        </w:numPr>
      </w:pPr>
      <w:r w:rsidRPr="00FA7653">
        <w:rPr>
          <w:b/>
          <w:bCs/>
        </w:rPr>
        <w:t>Problem:</w:t>
      </w:r>
      <w:r w:rsidRPr="00FA7653">
        <w:t> Der Cache enthält veraltete Daten, während die Originalsource bereits aktualisierte Werte bereithält.</w:t>
      </w:r>
    </w:p>
    <w:p w14:paraId="52589978" w14:textId="77777777" w:rsidR="00FA7653" w:rsidRPr="00FA7653" w:rsidRDefault="00FA7653" w:rsidP="00FA7653">
      <w:pPr>
        <w:numPr>
          <w:ilvl w:val="0"/>
          <w:numId w:val="5"/>
        </w:numPr>
      </w:pPr>
      <w:r w:rsidRPr="00FA7653">
        <w:rPr>
          <w:b/>
          <w:bCs/>
        </w:rPr>
        <w:t>Lösungsansätze:</w:t>
      </w:r>
    </w:p>
    <w:p w14:paraId="2C0470BA" w14:textId="77777777" w:rsidR="00FA7653" w:rsidRPr="00FA7653" w:rsidRDefault="00FA7653" w:rsidP="00315495">
      <w:pPr>
        <w:numPr>
          <w:ilvl w:val="1"/>
          <w:numId w:val="17"/>
        </w:numPr>
      </w:pPr>
      <w:r w:rsidRPr="00FA7653">
        <w:t>Time-to-Live (TTL): Jeder Cache-Eintrag erhält eine feste Gültigkeitsdauer.</w:t>
      </w:r>
    </w:p>
    <w:p w14:paraId="41656B22" w14:textId="77777777" w:rsidR="00FA7653" w:rsidRDefault="00FA7653" w:rsidP="00315495">
      <w:pPr>
        <w:numPr>
          <w:ilvl w:val="1"/>
          <w:numId w:val="17"/>
        </w:numPr>
        <w:tabs>
          <w:tab w:val="num" w:pos="1440"/>
        </w:tabs>
      </w:pPr>
      <w:r w:rsidRPr="00FA7653">
        <w:t>Ereignisgesteuerte Invalidierung: Der Cache-Eintrag wird explizit gelöscht oder aktualisiert, sobald die Quelldaten geändert werden (z. B. via Publish/Subscribe-Muster).</w:t>
      </w:r>
    </w:p>
    <w:p w14:paraId="02DE3FC1" w14:textId="77777777" w:rsidR="0068124D" w:rsidRPr="00FA7653" w:rsidRDefault="0068124D" w:rsidP="0068124D"/>
    <w:p w14:paraId="6ACBCFD7" w14:textId="4E88F138" w:rsidR="00FA7653" w:rsidRPr="00FA7653" w:rsidRDefault="00FA7653" w:rsidP="00520343">
      <w:pPr>
        <w:pStyle w:val="berschrift2"/>
      </w:pPr>
      <w:r w:rsidRPr="00FA7653">
        <w:t>Datenschutz und Sicherheit (Data Leakage)</w:t>
      </w:r>
    </w:p>
    <w:p w14:paraId="27F158CD" w14:textId="77777777" w:rsidR="00FA7653" w:rsidRPr="00FA7653" w:rsidRDefault="00FA7653" w:rsidP="00FA7653">
      <w:pPr>
        <w:numPr>
          <w:ilvl w:val="0"/>
          <w:numId w:val="6"/>
        </w:numPr>
      </w:pPr>
      <w:r w:rsidRPr="00FA7653">
        <w:rPr>
          <w:b/>
          <w:bCs/>
        </w:rPr>
        <w:t>Problem:</w:t>
      </w:r>
      <w:r w:rsidRPr="00FA7653">
        <w:t> Unsachgemäße Konfiguration kann dazu führen, dass personenbezogene oder session-spezifische Daten (z. B. Nutzerprofile, Warenkörbe) in einem öffentlich zugänglichen Cache (z. B. CDN) gespeichert und so anderen Nutzern zugänglich werden.</w:t>
      </w:r>
    </w:p>
    <w:p w14:paraId="70E88750" w14:textId="77777777" w:rsidR="00FA7653" w:rsidRPr="00FA7653" w:rsidRDefault="00FA7653" w:rsidP="00FA7653">
      <w:pPr>
        <w:numPr>
          <w:ilvl w:val="0"/>
          <w:numId w:val="6"/>
        </w:numPr>
      </w:pPr>
      <w:r w:rsidRPr="00FA7653">
        <w:rPr>
          <w:b/>
          <w:bCs/>
        </w:rPr>
        <w:lastRenderedPageBreak/>
        <w:t>Lösungsansätze:</w:t>
      </w:r>
    </w:p>
    <w:p w14:paraId="239BF5E9" w14:textId="77777777" w:rsidR="00FA7653" w:rsidRPr="00FA7653" w:rsidRDefault="00FA7653" w:rsidP="00315495">
      <w:pPr>
        <w:numPr>
          <w:ilvl w:val="1"/>
          <w:numId w:val="17"/>
        </w:numPr>
      </w:pPr>
      <w:r w:rsidRPr="00FA7653">
        <w:t>Verwendung des Cache-Control: private Headers, um die Speicherung ausschließlich im privaten Browser-Cache zu erlauben.</w:t>
      </w:r>
    </w:p>
    <w:p w14:paraId="3135AA36" w14:textId="77777777" w:rsidR="00FA7653" w:rsidRDefault="00FA7653" w:rsidP="00315495">
      <w:pPr>
        <w:numPr>
          <w:ilvl w:val="1"/>
          <w:numId w:val="17"/>
        </w:numPr>
      </w:pPr>
      <w:r w:rsidRPr="00FA7653">
        <w:t>Einsatz des Vary Headers (z. B. Vary: Cookie, Authorization), um Cache-Versionen abhängig von Authentifizierungs- oder Session-Headern zu unterscheiden.</w:t>
      </w:r>
    </w:p>
    <w:p w14:paraId="06D782D9" w14:textId="77777777" w:rsidR="00583B4F" w:rsidRPr="00FA7653" w:rsidRDefault="00583B4F" w:rsidP="00583B4F"/>
    <w:p w14:paraId="72CFA6CA" w14:textId="1247CA8C" w:rsidR="00FA7653" w:rsidRPr="00FA7653" w:rsidRDefault="00FA7653" w:rsidP="00AB04F0">
      <w:pPr>
        <w:pStyle w:val="berschrift1"/>
      </w:pPr>
      <w:r w:rsidRPr="00FA7653">
        <w:t>Fazit</w:t>
      </w:r>
    </w:p>
    <w:p w14:paraId="233E9709" w14:textId="77777777" w:rsidR="00FA7653" w:rsidRPr="00FA7653" w:rsidRDefault="00FA7653" w:rsidP="00FA7653">
      <w:r w:rsidRPr="00FA7653">
        <w:t>Caching stellt ein fundamentales und leistungsstarkes Instrument zur Optimierung moderner IT-Systeme dar. Sein effektiver Einsatz steigert die Benutzererfahrung durch reduzierte Ladezeiten und erhöht gleichzeitig die Robustheit und Skalierbarkeit der Infrastruktur. Der erfolgreiche Betrieb setzt jedoch ein durchdachtes Konzept zur Gültigkeitssteuerung (Invalidierung) und zur Absicherung sensibler Daten voraus. Bei korrekter Implementierung wird Caching damit zu einem zentralen Enabler für performante, effiziente und zuverlässige Anwendungen.</w:t>
      </w:r>
    </w:p>
    <w:p w14:paraId="7C2577CB" w14:textId="77777777" w:rsidR="00FA7653" w:rsidRDefault="00FA7653"/>
    <w:sectPr w:rsidR="00FA7653">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697ED" w14:textId="77777777" w:rsidR="00BC2983" w:rsidRDefault="00BC2983" w:rsidP="004B4DE2">
      <w:pPr>
        <w:spacing w:after="0" w:line="240" w:lineRule="auto"/>
      </w:pPr>
      <w:r>
        <w:separator/>
      </w:r>
    </w:p>
  </w:endnote>
  <w:endnote w:type="continuationSeparator" w:id="0">
    <w:p w14:paraId="70276E49" w14:textId="77777777" w:rsidR="00BC2983" w:rsidRDefault="00BC2983" w:rsidP="004B4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Forte">
    <w:panose1 w:val="0306090204050207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949197"/>
      <w:docPartObj>
        <w:docPartGallery w:val="Page Numbers (Bottom of Page)"/>
        <w:docPartUnique/>
      </w:docPartObj>
    </w:sdtPr>
    <w:sdtContent>
      <w:p w14:paraId="310559B5" w14:textId="069B7594" w:rsidR="004B4DE2" w:rsidRDefault="004B4DE2">
        <w:pPr>
          <w:pStyle w:val="Fuzeile"/>
          <w:jc w:val="right"/>
        </w:pPr>
        <w:r>
          <w:fldChar w:fldCharType="begin"/>
        </w:r>
        <w:r>
          <w:instrText>PAGE   \* MERGEFORMAT</w:instrText>
        </w:r>
        <w:r>
          <w:fldChar w:fldCharType="separate"/>
        </w:r>
        <w:r>
          <w:t>2</w:t>
        </w:r>
        <w:r>
          <w:fldChar w:fldCharType="end"/>
        </w:r>
      </w:p>
    </w:sdtContent>
  </w:sdt>
  <w:p w14:paraId="1CD9E3AF" w14:textId="77777777" w:rsidR="004B4DE2" w:rsidRDefault="004B4DE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4AD00" w14:textId="77777777" w:rsidR="00BC2983" w:rsidRDefault="00BC2983" w:rsidP="004B4DE2">
      <w:pPr>
        <w:spacing w:after="0" w:line="240" w:lineRule="auto"/>
      </w:pPr>
      <w:r>
        <w:separator/>
      </w:r>
    </w:p>
  </w:footnote>
  <w:footnote w:type="continuationSeparator" w:id="0">
    <w:p w14:paraId="75A2C454" w14:textId="77777777" w:rsidR="00BC2983" w:rsidRDefault="00BC2983" w:rsidP="004B4D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7DD3E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B1B"/>
      </v:shape>
    </w:pict>
  </w:numPicBullet>
  <w:abstractNum w:abstractNumId="0" w15:restartNumberingAfterBreak="0">
    <w:nsid w:val="27F239E8"/>
    <w:multiLevelType w:val="multilevel"/>
    <w:tmpl w:val="7174F49E"/>
    <w:lvl w:ilvl="0">
      <w:start w:val="1"/>
      <w:numFmt w:val="decimal"/>
      <w:pStyle w:val="berschrift1"/>
      <w:lvlText w:val="%1."/>
      <w:lvlJc w:val="left"/>
      <w:pPr>
        <w:ind w:left="720" w:hanging="360"/>
      </w:pPr>
      <w:rPr>
        <w:rFonts w:hint="default"/>
      </w:rPr>
    </w:lvl>
    <w:lvl w:ilvl="1">
      <w:start w:val="1"/>
      <w:numFmt w:val="decimal"/>
      <w:pStyle w:val="berschrift2"/>
      <w:isLgl/>
      <w:lvlText w:val="%1.%2."/>
      <w:lvlJc w:val="left"/>
      <w:pPr>
        <w:ind w:left="1080" w:hanging="720"/>
      </w:p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 w15:restartNumberingAfterBreak="0">
    <w:nsid w:val="3F322F01"/>
    <w:multiLevelType w:val="multilevel"/>
    <w:tmpl w:val="FCF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D009F"/>
    <w:multiLevelType w:val="multilevel"/>
    <w:tmpl w:val="0ADCD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47D1A"/>
    <w:multiLevelType w:val="multilevel"/>
    <w:tmpl w:val="32B4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75940"/>
    <w:multiLevelType w:val="multilevel"/>
    <w:tmpl w:val="058E5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20207"/>
    <w:multiLevelType w:val="multilevel"/>
    <w:tmpl w:val="00644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B73F3"/>
    <w:multiLevelType w:val="multilevel"/>
    <w:tmpl w:val="E13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EB205E"/>
    <w:multiLevelType w:val="multilevel"/>
    <w:tmpl w:val="E2D8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516464">
    <w:abstractNumId w:val="7"/>
  </w:num>
  <w:num w:numId="2" w16cid:durableId="939531788">
    <w:abstractNumId w:val="1"/>
  </w:num>
  <w:num w:numId="3" w16cid:durableId="1887831903">
    <w:abstractNumId w:val="3"/>
  </w:num>
  <w:num w:numId="4" w16cid:durableId="1979527946">
    <w:abstractNumId w:val="6"/>
  </w:num>
  <w:num w:numId="5" w16cid:durableId="1174539703">
    <w:abstractNumId w:val="2"/>
  </w:num>
  <w:num w:numId="6" w16cid:durableId="814762046">
    <w:abstractNumId w:val="5"/>
  </w:num>
  <w:num w:numId="7" w16cid:durableId="517932395">
    <w:abstractNumId w:val="0"/>
  </w:num>
  <w:num w:numId="8" w16cid:durableId="220558839">
    <w:abstractNumId w:val="0"/>
  </w:num>
  <w:num w:numId="9" w16cid:durableId="1616986918">
    <w:abstractNumId w:val="0"/>
  </w:num>
  <w:num w:numId="10" w16cid:durableId="1242443366">
    <w:abstractNumId w:val="0"/>
  </w:num>
  <w:num w:numId="11" w16cid:durableId="668336903">
    <w:abstractNumId w:val="0"/>
  </w:num>
  <w:num w:numId="12" w16cid:durableId="1581478259">
    <w:abstractNumId w:val="0"/>
  </w:num>
  <w:num w:numId="13" w16cid:durableId="199443296">
    <w:abstractNumId w:val="0"/>
  </w:num>
  <w:num w:numId="14" w16cid:durableId="131677581">
    <w:abstractNumId w:val="0"/>
  </w:num>
  <w:num w:numId="15" w16cid:durableId="1239317408">
    <w:abstractNumId w:val="0"/>
  </w:num>
  <w:num w:numId="16" w16cid:durableId="612135027">
    <w:abstractNumId w:val="0"/>
  </w:num>
  <w:num w:numId="17" w16cid:durableId="911159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567"/>
    <w:rsid w:val="000234EA"/>
    <w:rsid w:val="0006745A"/>
    <w:rsid w:val="00067A88"/>
    <w:rsid w:val="000C001D"/>
    <w:rsid w:val="00115841"/>
    <w:rsid w:val="0013239C"/>
    <w:rsid w:val="002152DD"/>
    <w:rsid w:val="00266268"/>
    <w:rsid w:val="002A6F69"/>
    <w:rsid w:val="002D57BC"/>
    <w:rsid w:val="00315495"/>
    <w:rsid w:val="003449D1"/>
    <w:rsid w:val="00364C4B"/>
    <w:rsid w:val="00493A37"/>
    <w:rsid w:val="004B3567"/>
    <w:rsid w:val="004B4DE2"/>
    <w:rsid w:val="004F73B9"/>
    <w:rsid w:val="00510B5E"/>
    <w:rsid w:val="00520343"/>
    <w:rsid w:val="00583816"/>
    <w:rsid w:val="00583B4F"/>
    <w:rsid w:val="005B2A91"/>
    <w:rsid w:val="00665065"/>
    <w:rsid w:val="00674D1F"/>
    <w:rsid w:val="0068124D"/>
    <w:rsid w:val="006A6645"/>
    <w:rsid w:val="006E76D5"/>
    <w:rsid w:val="007432B7"/>
    <w:rsid w:val="00802174"/>
    <w:rsid w:val="008C31CE"/>
    <w:rsid w:val="00920C0C"/>
    <w:rsid w:val="00923E05"/>
    <w:rsid w:val="009E048C"/>
    <w:rsid w:val="00A91261"/>
    <w:rsid w:val="00AB04F0"/>
    <w:rsid w:val="00AE67A0"/>
    <w:rsid w:val="00B65741"/>
    <w:rsid w:val="00BC2983"/>
    <w:rsid w:val="00C624F0"/>
    <w:rsid w:val="00C77802"/>
    <w:rsid w:val="00CC0B09"/>
    <w:rsid w:val="00D3741B"/>
    <w:rsid w:val="00D71770"/>
    <w:rsid w:val="00DB7C07"/>
    <w:rsid w:val="00E14471"/>
    <w:rsid w:val="00E97FBC"/>
    <w:rsid w:val="00EA13E9"/>
    <w:rsid w:val="00F24913"/>
    <w:rsid w:val="00FA7653"/>
    <w:rsid w:val="00FC17A7"/>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4D151"/>
  <w15:chartTrackingRefBased/>
  <w15:docId w15:val="{74BF8F7B-FA2A-4E2F-B615-0B5052C55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6745A"/>
    <w:pPr>
      <w:jc w:val="both"/>
    </w:pPr>
    <w:rPr>
      <w:rFonts w:ascii="Arial" w:hAnsi="Arial"/>
      <w:color w:val="000000" w:themeColor="text1"/>
    </w:rPr>
  </w:style>
  <w:style w:type="paragraph" w:styleId="berschrift1">
    <w:name w:val="heading 1"/>
    <w:basedOn w:val="Standard"/>
    <w:next w:val="Standard"/>
    <w:link w:val="berschrift1Zchn"/>
    <w:autoRedefine/>
    <w:uiPriority w:val="9"/>
    <w:qFormat/>
    <w:rsid w:val="00A91261"/>
    <w:pPr>
      <w:keepNext/>
      <w:keepLines/>
      <w:numPr>
        <w:numId w:val="7"/>
      </w:numPr>
      <w:spacing w:before="360" w:after="80"/>
      <w:jc w:val="left"/>
      <w:outlineLvl w:val="0"/>
    </w:pPr>
    <w:rPr>
      <w:rFonts w:eastAsiaTheme="majorEastAsia" w:cstheme="majorBidi"/>
      <w:color w:val="4472C4" w:themeColor="accent1"/>
      <w:sz w:val="36"/>
      <w:szCs w:val="40"/>
    </w:rPr>
  </w:style>
  <w:style w:type="paragraph" w:styleId="berschrift2">
    <w:name w:val="heading 2"/>
    <w:basedOn w:val="Standard"/>
    <w:next w:val="Standard"/>
    <w:link w:val="berschrift2Zchn"/>
    <w:autoRedefine/>
    <w:uiPriority w:val="9"/>
    <w:unhideWhenUsed/>
    <w:qFormat/>
    <w:rsid w:val="00B65741"/>
    <w:pPr>
      <w:keepNext/>
      <w:keepLines/>
      <w:numPr>
        <w:ilvl w:val="1"/>
        <w:numId w:val="7"/>
      </w:numPr>
      <w:spacing w:before="160" w:after="80"/>
      <w:jc w:val="left"/>
      <w:outlineLvl w:val="1"/>
    </w:pPr>
    <w:rPr>
      <w:rFonts w:eastAsiaTheme="majorEastAsia" w:cstheme="majorBidi"/>
      <w:color w:val="4472C4" w:themeColor="accent1"/>
      <w:sz w:val="28"/>
      <w:szCs w:val="32"/>
    </w:rPr>
  </w:style>
  <w:style w:type="paragraph" w:styleId="berschrift3">
    <w:name w:val="heading 3"/>
    <w:basedOn w:val="Standard"/>
    <w:next w:val="Standard"/>
    <w:link w:val="berschrift3Zchn"/>
    <w:autoRedefine/>
    <w:uiPriority w:val="9"/>
    <w:unhideWhenUsed/>
    <w:qFormat/>
    <w:rsid w:val="00493A37"/>
    <w:pPr>
      <w:keepNext/>
      <w:keepLines/>
      <w:spacing w:before="40" w:after="0" w:line="480" w:lineRule="auto"/>
      <w:outlineLvl w:val="2"/>
    </w:pPr>
    <w:rPr>
      <w:rFonts w:eastAsiaTheme="majorEastAsia" w:cstheme="majorBidi"/>
      <w:szCs w:val="28"/>
    </w:rPr>
  </w:style>
  <w:style w:type="paragraph" w:styleId="berschrift4">
    <w:name w:val="heading 4"/>
    <w:basedOn w:val="Standard"/>
    <w:next w:val="Standard"/>
    <w:link w:val="berschrift4Zchn"/>
    <w:autoRedefine/>
    <w:uiPriority w:val="9"/>
    <w:semiHidden/>
    <w:unhideWhenUsed/>
    <w:qFormat/>
    <w:rsid w:val="00493A37"/>
    <w:pPr>
      <w:keepNext/>
      <w:keepLines/>
      <w:spacing w:before="80" w:after="40"/>
      <w:outlineLvl w:val="3"/>
    </w:pPr>
    <w:rPr>
      <w:rFonts w:eastAsiaTheme="majorEastAsia" w:cstheme="majorBidi"/>
      <w:iCs/>
      <w:color w:val="FF0000"/>
    </w:rPr>
  </w:style>
  <w:style w:type="paragraph" w:styleId="berschrift5">
    <w:name w:val="heading 5"/>
    <w:basedOn w:val="Standard"/>
    <w:next w:val="Standard"/>
    <w:link w:val="berschrift5Zchn"/>
    <w:uiPriority w:val="9"/>
    <w:semiHidden/>
    <w:unhideWhenUsed/>
    <w:qFormat/>
    <w:rsid w:val="004B3567"/>
    <w:pPr>
      <w:keepNext/>
      <w:keepLines/>
      <w:spacing w:before="80" w:after="40"/>
      <w:outlineLvl w:val="4"/>
    </w:pPr>
    <w:rPr>
      <w:rFonts w:asciiTheme="minorHAnsi" w:eastAsiaTheme="majorEastAsia" w:hAnsiTheme="min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4B35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B3567"/>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4B3567"/>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B3567"/>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1261"/>
    <w:rPr>
      <w:rFonts w:ascii="Arial" w:eastAsiaTheme="majorEastAsia" w:hAnsi="Arial" w:cstheme="majorBidi"/>
      <w:color w:val="4472C4" w:themeColor="accent1"/>
      <w:sz w:val="36"/>
      <w:szCs w:val="40"/>
    </w:rPr>
  </w:style>
  <w:style w:type="paragraph" w:styleId="KeinLeerraum">
    <w:name w:val="No Spacing"/>
    <w:autoRedefine/>
    <w:uiPriority w:val="1"/>
    <w:qFormat/>
    <w:rsid w:val="0006745A"/>
    <w:pPr>
      <w:spacing w:after="0" w:line="240" w:lineRule="auto"/>
    </w:pPr>
    <w:rPr>
      <w:rFonts w:ascii="Arial" w:hAnsi="Arial"/>
      <w:b/>
      <w:color w:val="4472C4" w:themeColor="accent1"/>
      <w:sz w:val="28"/>
    </w:rPr>
  </w:style>
  <w:style w:type="character" w:customStyle="1" w:styleId="berschrift2Zchn">
    <w:name w:val="Überschrift 2 Zchn"/>
    <w:basedOn w:val="Absatz-Standardschriftart"/>
    <w:link w:val="berschrift2"/>
    <w:uiPriority w:val="9"/>
    <w:rsid w:val="00B65741"/>
    <w:rPr>
      <w:rFonts w:ascii="Arial" w:eastAsiaTheme="majorEastAsia" w:hAnsi="Arial" w:cstheme="majorBidi"/>
      <w:color w:val="4472C4" w:themeColor="accent1"/>
      <w:sz w:val="28"/>
      <w:szCs w:val="32"/>
    </w:rPr>
  </w:style>
  <w:style w:type="paragraph" w:styleId="Titel">
    <w:name w:val="Title"/>
    <w:basedOn w:val="Standard"/>
    <w:next w:val="Standard"/>
    <w:link w:val="TitelZchn"/>
    <w:autoRedefine/>
    <w:uiPriority w:val="10"/>
    <w:qFormat/>
    <w:rsid w:val="0006745A"/>
    <w:pPr>
      <w:spacing w:after="80" w:line="240" w:lineRule="auto"/>
      <w:contextualSpacing/>
    </w:pPr>
    <w:rPr>
      <w:rFonts w:eastAsiaTheme="majorEastAsia" w:cstheme="majorBidi"/>
      <w:b/>
      <w:color w:val="4472C4" w:themeColor="accent1"/>
      <w:spacing w:val="-10"/>
      <w:kern w:val="28"/>
      <w:sz w:val="28"/>
      <w:szCs w:val="56"/>
    </w:rPr>
  </w:style>
  <w:style w:type="character" w:customStyle="1" w:styleId="TitelZchn">
    <w:name w:val="Titel Zchn"/>
    <w:basedOn w:val="Absatz-Standardschriftart"/>
    <w:link w:val="Titel"/>
    <w:uiPriority w:val="10"/>
    <w:rsid w:val="0006745A"/>
    <w:rPr>
      <w:rFonts w:ascii="Arial" w:eastAsiaTheme="majorEastAsia" w:hAnsi="Arial" w:cstheme="majorBidi"/>
      <w:b/>
      <w:color w:val="4472C4" w:themeColor="accent1"/>
      <w:spacing w:val="-10"/>
      <w:kern w:val="28"/>
      <w:sz w:val="28"/>
      <w:szCs w:val="56"/>
    </w:rPr>
  </w:style>
  <w:style w:type="character" w:customStyle="1" w:styleId="berschrift3Zchn">
    <w:name w:val="Überschrift 3 Zchn"/>
    <w:basedOn w:val="Absatz-Standardschriftart"/>
    <w:link w:val="berschrift3"/>
    <w:uiPriority w:val="9"/>
    <w:rsid w:val="00493A37"/>
    <w:rPr>
      <w:rFonts w:ascii="Arial" w:eastAsiaTheme="majorEastAsia" w:hAnsi="Arial" w:cstheme="majorBidi"/>
      <w:color w:val="000000" w:themeColor="text1"/>
      <w:szCs w:val="28"/>
    </w:rPr>
  </w:style>
  <w:style w:type="character" w:customStyle="1" w:styleId="berschrift4Zchn">
    <w:name w:val="Überschrift 4 Zchn"/>
    <w:basedOn w:val="Absatz-Standardschriftart"/>
    <w:link w:val="berschrift4"/>
    <w:uiPriority w:val="9"/>
    <w:semiHidden/>
    <w:rsid w:val="00493A37"/>
    <w:rPr>
      <w:rFonts w:ascii="Arial" w:eastAsiaTheme="majorEastAsia" w:hAnsi="Arial" w:cstheme="majorBidi"/>
      <w:iCs/>
      <w:color w:val="FF0000"/>
    </w:rPr>
  </w:style>
  <w:style w:type="character" w:customStyle="1" w:styleId="berschrift5Zchn">
    <w:name w:val="Überschrift 5 Zchn"/>
    <w:basedOn w:val="Absatz-Standardschriftart"/>
    <w:link w:val="berschrift5"/>
    <w:uiPriority w:val="9"/>
    <w:semiHidden/>
    <w:rsid w:val="004B356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B356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B356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B356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B3567"/>
    <w:rPr>
      <w:rFonts w:eastAsiaTheme="majorEastAsia" w:cstheme="majorBidi"/>
      <w:color w:val="272727" w:themeColor="text1" w:themeTint="D8"/>
    </w:rPr>
  </w:style>
  <w:style w:type="paragraph" w:styleId="Untertitel">
    <w:name w:val="Subtitle"/>
    <w:basedOn w:val="Standard"/>
    <w:next w:val="Standard"/>
    <w:link w:val="UntertitelZchn"/>
    <w:uiPriority w:val="11"/>
    <w:qFormat/>
    <w:rsid w:val="004B35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B356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B356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B3567"/>
    <w:rPr>
      <w:rFonts w:ascii="Arial" w:hAnsi="Arial"/>
      <w:i/>
      <w:iCs/>
      <w:color w:val="404040" w:themeColor="text1" w:themeTint="BF"/>
    </w:rPr>
  </w:style>
  <w:style w:type="paragraph" w:styleId="Listenabsatz">
    <w:name w:val="List Paragraph"/>
    <w:basedOn w:val="Standard"/>
    <w:uiPriority w:val="34"/>
    <w:qFormat/>
    <w:rsid w:val="004B3567"/>
    <w:pPr>
      <w:ind w:left="720"/>
      <w:contextualSpacing/>
    </w:pPr>
  </w:style>
  <w:style w:type="character" w:styleId="IntensiveHervorhebung">
    <w:name w:val="Intense Emphasis"/>
    <w:basedOn w:val="Absatz-Standardschriftart"/>
    <w:uiPriority w:val="21"/>
    <w:qFormat/>
    <w:rsid w:val="004B3567"/>
    <w:rPr>
      <w:i/>
      <w:iCs/>
      <w:color w:val="2F5496" w:themeColor="accent1" w:themeShade="BF"/>
    </w:rPr>
  </w:style>
  <w:style w:type="paragraph" w:styleId="IntensivesZitat">
    <w:name w:val="Intense Quote"/>
    <w:basedOn w:val="Standard"/>
    <w:next w:val="Standard"/>
    <w:link w:val="IntensivesZitatZchn"/>
    <w:uiPriority w:val="30"/>
    <w:qFormat/>
    <w:rsid w:val="004B35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B3567"/>
    <w:rPr>
      <w:rFonts w:ascii="Arial" w:hAnsi="Arial"/>
      <w:i/>
      <w:iCs/>
      <w:color w:val="2F5496" w:themeColor="accent1" w:themeShade="BF"/>
    </w:rPr>
  </w:style>
  <w:style w:type="character" w:styleId="IntensiverVerweis">
    <w:name w:val="Intense Reference"/>
    <w:basedOn w:val="Absatz-Standardschriftart"/>
    <w:uiPriority w:val="32"/>
    <w:qFormat/>
    <w:rsid w:val="004B3567"/>
    <w:rPr>
      <w:b/>
      <w:bCs/>
      <w:smallCaps/>
      <w:color w:val="2F5496" w:themeColor="accent1" w:themeShade="BF"/>
      <w:spacing w:val="5"/>
    </w:rPr>
  </w:style>
  <w:style w:type="table" w:styleId="Tabellenraster">
    <w:name w:val="Table Grid"/>
    <w:basedOn w:val="NormaleTabelle"/>
    <w:uiPriority w:val="59"/>
    <w:rsid w:val="008C31CE"/>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4B4DE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B4DE2"/>
    <w:rPr>
      <w:rFonts w:ascii="Arial" w:hAnsi="Arial"/>
      <w:color w:val="000000" w:themeColor="text1"/>
    </w:rPr>
  </w:style>
  <w:style w:type="paragraph" w:styleId="Fuzeile">
    <w:name w:val="footer"/>
    <w:basedOn w:val="Standard"/>
    <w:link w:val="FuzeileZchn"/>
    <w:uiPriority w:val="99"/>
    <w:unhideWhenUsed/>
    <w:rsid w:val="004B4DE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B4DE2"/>
    <w:rPr>
      <w:rFonts w:ascii="Arial" w:hAnsi="Arial"/>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622</Words>
  <Characters>3921</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Badawi</dc:creator>
  <cp:keywords/>
  <dc:description/>
  <cp:lastModifiedBy>Kamal Badawi</cp:lastModifiedBy>
  <cp:revision>40</cp:revision>
  <dcterms:created xsi:type="dcterms:W3CDTF">2025-12-11T15:54:00Z</dcterms:created>
  <dcterms:modified xsi:type="dcterms:W3CDTF">2025-12-26T08:43:00Z</dcterms:modified>
</cp:coreProperties>
</file>