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0E5C2B" w14:textId="74354BCD" w:rsidR="0061357C" w:rsidRPr="0073377B" w:rsidRDefault="0061357C">
      <w:pPr>
        <w:rPr>
          <w:rFonts w:ascii="Cambria" w:hAnsi="Cambria"/>
          <w:noProof/>
          <w:u w:val="single"/>
          <w:lang w:val="en-US"/>
        </w:rPr>
      </w:pPr>
      <w:r w:rsidRPr="0073377B">
        <w:rPr>
          <w:rFonts w:ascii="Cambria" w:hAnsi="Cambria"/>
          <w:noProof/>
          <w:u w:val="single"/>
          <w:lang w:val="en-US"/>
        </w:rPr>
        <w:t>Model Answer</w:t>
      </w:r>
    </w:p>
    <w:p w14:paraId="0EAE4561" w14:textId="77777777" w:rsidR="0061357C" w:rsidRPr="0061357C" w:rsidRDefault="0061357C">
      <w:pPr>
        <w:rPr>
          <w:rFonts w:ascii="Cambria" w:hAnsi="Cambria"/>
          <w:noProof/>
          <w:lang w:val="en-US"/>
        </w:rPr>
      </w:pPr>
    </w:p>
    <w:p w14:paraId="0722A84E" w14:textId="7EA4A9AD" w:rsidR="006F3F23" w:rsidRPr="0061357C" w:rsidRDefault="0061357C">
      <w:pPr>
        <w:rPr>
          <w:rFonts w:ascii="Cambria" w:hAnsi="Cambria"/>
        </w:rPr>
      </w:pPr>
      <w:r w:rsidRPr="0061357C">
        <w:rPr>
          <w:rFonts w:ascii="Cambria" w:hAnsi="Cambria"/>
          <w:noProof/>
          <w:lang w:val="en-US"/>
        </w:rPr>
        <w:drawing>
          <wp:inline distT="0" distB="0" distL="0" distR="0" wp14:anchorId="23057487" wp14:editId="7E11CA81">
            <wp:extent cx="5731510" cy="4144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144645"/>
                    </a:xfrm>
                    <a:prstGeom prst="rect">
                      <a:avLst/>
                    </a:prstGeom>
                  </pic:spPr>
                </pic:pic>
              </a:graphicData>
            </a:graphic>
          </wp:inline>
        </w:drawing>
      </w:r>
    </w:p>
    <w:p w14:paraId="03B7EFFF" w14:textId="78085791" w:rsidR="0061357C" w:rsidRDefault="0061357C">
      <w:pPr>
        <w:rPr>
          <w:rFonts w:ascii="Cambria" w:hAnsi="Cambria"/>
          <w:lang w:val="en-US"/>
        </w:rPr>
      </w:pPr>
      <w:r w:rsidRPr="0061357C">
        <w:rPr>
          <w:rFonts w:ascii="Cambria" w:hAnsi="Cambria"/>
          <w:lang w:val="en-US"/>
        </w:rPr>
        <w:t>Sentinel-2 03-April-2020 (RGB = Band 8, 4, 3).</w:t>
      </w:r>
      <w:r>
        <w:rPr>
          <w:rFonts w:ascii="Cambria" w:hAnsi="Cambria"/>
          <w:lang w:val="en-US"/>
        </w:rPr>
        <w:t xml:space="preserve"> This is pre-season for most of the crops </w:t>
      </w:r>
      <w:proofErr w:type="gramStart"/>
      <w:r>
        <w:rPr>
          <w:rFonts w:ascii="Cambria" w:hAnsi="Cambria"/>
          <w:lang w:val="en-US"/>
        </w:rPr>
        <w:t>on</w:t>
      </w:r>
      <w:proofErr w:type="gramEnd"/>
      <w:r>
        <w:rPr>
          <w:rFonts w:ascii="Cambria" w:hAnsi="Cambria"/>
          <w:lang w:val="en-US"/>
        </w:rPr>
        <w:t xml:space="preserve"> the farm, so the fields appear bluish </w:t>
      </w:r>
      <w:r w:rsidR="00B97834">
        <w:rPr>
          <w:rFonts w:ascii="Cambria" w:hAnsi="Cambria"/>
          <w:lang w:val="en-US"/>
        </w:rPr>
        <w:t xml:space="preserve">due to the </w:t>
      </w:r>
      <w:r>
        <w:rPr>
          <w:rFonts w:ascii="Cambria" w:hAnsi="Cambria"/>
          <w:lang w:val="en-US"/>
        </w:rPr>
        <w:t>green band. The fields have not been tilled and have been fallow through the winter.</w:t>
      </w:r>
      <w:r w:rsidR="00B97834">
        <w:rPr>
          <w:rFonts w:ascii="Cambria" w:hAnsi="Cambria"/>
          <w:lang w:val="en-US"/>
        </w:rPr>
        <w:t xml:space="preserve"> They probably contain a lot of weeds.</w:t>
      </w:r>
      <w:r>
        <w:rPr>
          <w:rFonts w:ascii="Cambria" w:hAnsi="Cambria"/>
          <w:lang w:val="en-US"/>
        </w:rPr>
        <w:t xml:space="preserve"> There are also some bluish buildings to the northeast, west, and south. The wheat fields are reddish </w:t>
      </w:r>
      <w:r w:rsidR="00B97834">
        <w:rPr>
          <w:rFonts w:ascii="Cambria" w:hAnsi="Cambria"/>
          <w:lang w:val="en-US"/>
        </w:rPr>
        <w:t xml:space="preserve">due to the </w:t>
      </w:r>
      <w:r>
        <w:rPr>
          <w:rFonts w:ascii="Cambria" w:hAnsi="Cambria"/>
          <w:lang w:val="en-US"/>
        </w:rPr>
        <w:t xml:space="preserve">NIR band. Productivity (photosynthesis) </w:t>
      </w:r>
      <w:r w:rsidR="008F63E8">
        <w:rPr>
          <w:rFonts w:ascii="Cambria" w:hAnsi="Cambria"/>
          <w:lang w:val="en-US"/>
        </w:rPr>
        <w:t xml:space="preserve">and </w:t>
      </w:r>
      <w:r w:rsidR="00B97834">
        <w:rPr>
          <w:rFonts w:ascii="Cambria" w:hAnsi="Cambria"/>
          <w:lang w:val="en-US"/>
        </w:rPr>
        <w:t>reflectance</w:t>
      </w:r>
      <w:r w:rsidR="008F63E8">
        <w:rPr>
          <w:rFonts w:ascii="Cambria" w:hAnsi="Cambria"/>
          <w:lang w:val="en-US"/>
        </w:rPr>
        <w:t xml:space="preserve"> in the NIR </w:t>
      </w:r>
      <w:r>
        <w:rPr>
          <w:rFonts w:ascii="Cambria" w:hAnsi="Cambria"/>
          <w:lang w:val="en-US"/>
        </w:rPr>
        <w:t>is increasing</w:t>
      </w:r>
      <w:r w:rsidR="008F63E8">
        <w:rPr>
          <w:rFonts w:ascii="Cambria" w:hAnsi="Cambria"/>
          <w:lang w:val="en-US"/>
        </w:rPr>
        <w:t xml:space="preserve"> </w:t>
      </w:r>
      <w:r>
        <w:rPr>
          <w:rFonts w:ascii="Cambria" w:hAnsi="Cambria"/>
          <w:lang w:val="en-US"/>
        </w:rPr>
        <w:t>after the winter thaw.</w:t>
      </w:r>
    </w:p>
    <w:p w14:paraId="1596B747" w14:textId="77777777" w:rsidR="0061357C" w:rsidRDefault="0061357C">
      <w:pPr>
        <w:rPr>
          <w:rFonts w:ascii="Cambria" w:hAnsi="Cambria"/>
          <w:lang w:val="en-US"/>
        </w:rPr>
      </w:pPr>
    </w:p>
    <w:p w14:paraId="13ABB9C6" w14:textId="0AF8CC57" w:rsidR="0061357C" w:rsidRDefault="0061357C">
      <w:pPr>
        <w:rPr>
          <w:rFonts w:ascii="Cambria" w:hAnsi="Cambria"/>
          <w:lang w:val="en-US"/>
        </w:rPr>
      </w:pPr>
      <w:r>
        <w:rPr>
          <w:rFonts w:ascii="Cambria" w:hAnsi="Cambria"/>
          <w:noProof/>
          <w:lang w:val="en-US"/>
        </w:rPr>
        <w:lastRenderedPageBreak/>
        <w:drawing>
          <wp:inline distT="0" distB="0" distL="0" distR="0" wp14:anchorId="69B91613" wp14:editId="736B8B3F">
            <wp:extent cx="5731510" cy="4144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144645"/>
                    </a:xfrm>
                    <a:prstGeom prst="rect">
                      <a:avLst/>
                    </a:prstGeom>
                  </pic:spPr>
                </pic:pic>
              </a:graphicData>
            </a:graphic>
          </wp:inline>
        </w:drawing>
      </w:r>
      <w:r>
        <w:rPr>
          <w:rFonts w:ascii="Cambria" w:hAnsi="Cambria"/>
          <w:lang w:val="en-US"/>
        </w:rPr>
        <w:t xml:space="preserve">   </w:t>
      </w:r>
    </w:p>
    <w:p w14:paraId="42C150D3" w14:textId="5542332F" w:rsidR="008F63E8" w:rsidRDefault="0061357C" w:rsidP="0061357C">
      <w:pPr>
        <w:rPr>
          <w:rFonts w:ascii="Cambria" w:hAnsi="Cambria"/>
          <w:lang w:val="en-US"/>
        </w:rPr>
      </w:pPr>
      <w:r w:rsidRPr="0061357C">
        <w:rPr>
          <w:rFonts w:ascii="Cambria" w:hAnsi="Cambria"/>
          <w:lang w:val="en-US"/>
        </w:rPr>
        <w:t xml:space="preserve">Sentinel-2 </w:t>
      </w:r>
      <w:r w:rsidR="008F63E8">
        <w:rPr>
          <w:rFonts w:ascii="Cambria" w:hAnsi="Cambria"/>
          <w:lang w:val="en-US"/>
        </w:rPr>
        <w:t>23</w:t>
      </w:r>
      <w:r w:rsidRPr="0061357C">
        <w:rPr>
          <w:rFonts w:ascii="Cambria" w:hAnsi="Cambria"/>
          <w:lang w:val="en-US"/>
        </w:rPr>
        <w:t>-April-2020 (RGB = Band 8, 4, 3).</w:t>
      </w:r>
      <w:r>
        <w:rPr>
          <w:rFonts w:ascii="Cambria" w:hAnsi="Cambria"/>
          <w:lang w:val="en-US"/>
        </w:rPr>
        <w:t xml:space="preserve"> </w:t>
      </w:r>
      <w:r w:rsidR="008F63E8">
        <w:rPr>
          <w:rFonts w:ascii="Cambria" w:hAnsi="Cambria"/>
          <w:lang w:val="en-US"/>
        </w:rPr>
        <w:t>Not even a month later, the wheat fields are much redde</w:t>
      </w:r>
      <w:r w:rsidR="005E5347">
        <w:rPr>
          <w:rFonts w:ascii="Cambria" w:hAnsi="Cambria"/>
          <w:lang w:val="en-US"/>
        </w:rPr>
        <w:t>r</w:t>
      </w:r>
      <w:r w:rsidR="008F63E8">
        <w:rPr>
          <w:rFonts w:ascii="Cambria" w:hAnsi="Cambria"/>
          <w:lang w:val="en-US"/>
        </w:rPr>
        <w:t xml:space="preserve"> </w:t>
      </w:r>
      <w:r w:rsidR="005E5347">
        <w:rPr>
          <w:rFonts w:ascii="Cambria" w:hAnsi="Cambria"/>
          <w:lang w:val="en-US"/>
        </w:rPr>
        <w:t xml:space="preserve">due to the </w:t>
      </w:r>
      <w:r w:rsidR="008F63E8">
        <w:rPr>
          <w:rFonts w:ascii="Cambria" w:hAnsi="Cambria"/>
          <w:lang w:val="en-US"/>
        </w:rPr>
        <w:t>NIR band</w:t>
      </w:r>
      <w:r>
        <w:rPr>
          <w:rFonts w:ascii="Cambria" w:hAnsi="Cambria"/>
          <w:lang w:val="en-US"/>
        </w:rPr>
        <w:t>.</w:t>
      </w:r>
      <w:r w:rsidR="008F63E8">
        <w:rPr>
          <w:rFonts w:ascii="Cambria" w:hAnsi="Cambria"/>
          <w:lang w:val="en-US"/>
        </w:rPr>
        <w:t xml:space="preserve"> Productivity and</w:t>
      </w:r>
      <w:r w:rsidR="005E5347">
        <w:rPr>
          <w:rFonts w:ascii="Cambria" w:hAnsi="Cambria"/>
          <w:lang w:val="en-US"/>
        </w:rPr>
        <w:t xml:space="preserve"> reflectance</w:t>
      </w:r>
      <w:r w:rsidR="008F63E8">
        <w:rPr>
          <w:rFonts w:ascii="Cambria" w:hAnsi="Cambria"/>
          <w:lang w:val="en-US"/>
        </w:rPr>
        <w:t xml:space="preserve"> in the NIR continue to increase. The buildings + roads remain the same color. Some of the fields appear brownish as they were recently tilled.</w:t>
      </w:r>
    </w:p>
    <w:p w14:paraId="64FAC670" w14:textId="77777777" w:rsidR="008F63E8" w:rsidRDefault="008F63E8" w:rsidP="0061357C">
      <w:pPr>
        <w:rPr>
          <w:rFonts w:ascii="Cambria" w:hAnsi="Cambria"/>
          <w:lang w:val="en-US"/>
        </w:rPr>
      </w:pPr>
    </w:p>
    <w:p w14:paraId="448E81C3" w14:textId="02B3B4D4" w:rsidR="0061357C" w:rsidRDefault="008F63E8" w:rsidP="0061357C">
      <w:pPr>
        <w:rPr>
          <w:rFonts w:ascii="Cambria" w:hAnsi="Cambria"/>
          <w:lang w:val="en-US"/>
        </w:rPr>
      </w:pPr>
      <w:r>
        <w:rPr>
          <w:rFonts w:ascii="Cambria" w:hAnsi="Cambria"/>
          <w:noProof/>
          <w:lang w:val="en-US"/>
        </w:rPr>
        <w:lastRenderedPageBreak/>
        <w:drawing>
          <wp:inline distT="0" distB="0" distL="0" distR="0" wp14:anchorId="432CED33" wp14:editId="39164F93">
            <wp:extent cx="5731510" cy="4144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144645"/>
                    </a:xfrm>
                    <a:prstGeom prst="rect">
                      <a:avLst/>
                    </a:prstGeom>
                  </pic:spPr>
                </pic:pic>
              </a:graphicData>
            </a:graphic>
          </wp:inline>
        </w:drawing>
      </w:r>
      <w:r>
        <w:rPr>
          <w:rFonts w:ascii="Cambria" w:hAnsi="Cambria"/>
          <w:lang w:val="en-US"/>
        </w:rPr>
        <w:t xml:space="preserve"> </w:t>
      </w:r>
    </w:p>
    <w:p w14:paraId="610D1409" w14:textId="23E86DCB" w:rsidR="008F63E8" w:rsidRDefault="008F63E8" w:rsidP="008F63E8">
      <w:pPr>
        <w:rPr>
          <w:rFonts w:ascii="Cambria" w:hAnsi="Cambria"/>
          <w:lang w:val="en-US"/>
        </w:rPr>
      </w:pPr>
      <w:r w:rsidRPr="0061357C">
        <w:rPr>
          <w:rFonts w:ascii="Cambria" w:hAnsi="Cambria"/>
          <w:lang w:val="en-US"/>
        </w:rPr>
        <w:t xml:space="preserve">Sentinel-2 </w:t>
      </w:r>
      <w:r>
        <w:rPr>
          <w:rFonts w:ascii="Cambria" w:hAnsi="Cambria"/>
          <w:lang w:val="en-US"/>
        </w:rPr>
        <w:t>23</w:t>
      </w:r>
      <w:r w:rsidRPr="0061357C">
        <w:rPr>
          <w:rFonts w:ascii="Cambria" w:hAnsi="Cambria"/>
          <w:lang w:val="en-US"/>
        </w:rPr>
        <w:t>-</w:t>
      </w:r>
      <w:r>
        <w:rPr>
          <w:rFonts w:ascii="Cambria" w:hAnsi="Cambria"/>
          <w:lang w:val="en-US"/>
        </w:rPr>
        <w:t>May</w:t>
      </w:r>
      <w:r w:rsidRPr="0061357C">
        <w:rPr>
          <w:rFonts w:ascii="Cambria" w:hAnsi="Cambria"/>
          <w:lang w:val="en-US"/>
        </w:rPr>
        <w:t>-2020 (RGB = Band 8, 4, 3).</w:t>
      </w:r>
      <w:r>
        <w:rPr>
          <w:rFonts w:ascii="Cambria" w:hAnsi="Cambria"/>
          <w:lang w:val="en-US"/>
        </w:rPr>
        <w:t xml:space="preserve"> The wheat fields remain reddish </w:t>
      </w:r>
      <w:r w:rsidR="005E5347">
        <w:rPr>
          <w:rFonts w:ascii="Cambria" w:hAnsi="Cambria"/>
          <w:lang w:val="en-US"/>
        </w:rPr>
        <w:t>but a bit darker</w:t>
      </w:r>
      <w:r>
        <w:rPr>
          <w:rFonts w:ascii="Cambria" w:hAnsi="Cambria"/>
          <w:lang w:val="en-US"/>
        </w:rPr>
        <w:t>. The wheat is now well within the reproductive phase</w:t>
      </w:r>
      <w:r w:rsidR="005E5347">
        <w:rPr>
          <w:rFonts w:ascii="Cambria" w:hAnsi="Cambria"/>
          <w:lang w:val="en-US"/>
        </w:rPr>
        <w:t xml:space="preserve">. </w:t>
      </w:r>
      <w:r>
        <w:rPr>
          <w:rFonts w:ascii="Cambria" w:hAnsi="Cambria"/>
          <w:lang w:val="en-US"/>
        </w:rPr>
        <w:t>The buildings and roads remain the same. Many of the remaining fields have been tilled and planted with summer crops (e.g., maize, soy).</w:t>
      </w:r>
      <w:bookmarkStart w:id="0" w:name="_GoBack"/>
      <w:bookmarkEnd w:id="0"/>
    </w:p>
    <w:p w14:paraId="5BF71C7C" w14:textId="290EE318" w:rsidR="008F63E8" w:rsidRDefault="008F63E8" w:rsidP="008F63E8">
      <w:pPr>
        <w:rPr>
          <w:rFonts w:ascii="Cambria" w:hAnsi="Cambria"/>
          <w:lang w:val="en-US"/>
        </w:rPr>
      </w:pPr>
      <w:r>
        <w:rPr>
          <w:rFonts w:ascii="Cambria" w:hAnsi="Cambria"/>
          <w:noProof/>
          <w:lang w:val="en-US"/>
        </w:rPr>
        <w:lastRenderedPageBreak/>
        <w:drawing>
          <wp:inline distT="0" distB="0" distL="0" distR="0" wp14:anchorId="3B2AE1D7" wp14:editId="65A43EA8">
            <wp:extent cx="5731510" cy="4144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144645"/>
                    </a:xfrm>
                    <a:prstGeom prst="rect">
                      <a:avLst/>
                    </a:prstGeom>
                  </pic:spPr>
                </pic:pic>
              </a:graphicData>
            </a:graphic>
          </wp:inline>
        </w:drawing>
      </w:r>
    </w:p>
    <w:p w14:paraId="71351ACE" w14:textId="4836333B" w:rsidR="00E56AC2" w:rsidRDefault="008F63E8" w:rsidP="008F63E8">
      <w:pPr>
        <w:rPr>
          <w:rFonts w:ascii="Cambria" w:hAnsi="Cambria"/>
          <w:lang w:val="en-US"/>
        </w:rPr>
      </w:pPr>
      <w:r w:rsidRPr="0061357C">
        <w:rPr>
          <w:rFonts w:ascii="Cambria" w:hAnsi="Cambria"/>
          <w:lang w:val="en-US"/>
        </w:rPr>
        <w:t xml:space="preserve">Sentinel-2 </w:t>
      </w:r>
      <w:r>
        <w:rPr>
          <w:rFonts w:ascii="Cambria" w:hAnsi="Cambria"/>
          <w:lang w:val="en-US"/>
        </w:rPr>
        <w:t>22</w:t>
      </w:r>
      <w:r w:rsidRPr="0061357C">
        <w:rPr>
          <w:rFonts w:ascii="Cambria" w:hAnsi="Cambria"/>
          <w:lang w:val="en-US"/>
        </w:rPr>
        <w:t>-</w:t>
      </w:r>
      <w:r>
        <w:rPr>
          <w:rFonts w:ascii="Cambria" w:hAnsi="Cambria"/>
          <w:lang w:val="en-US"/>
        </w:rPr>
        <w:t>June</w:t>
      </w:r>
      <w:r w:rsidRPr="0061357C">
        <w:rPr>
          <w:rFonts w:ascii="Cambria" w:hAnsi="Cambria"/>
          <w:lang w:val="en-US"/>
        </w:rPr>
        <w:t>-2020 (RGB = Band 8, 4, 3).</w:t>
      </w:r>
      <w:r>
        <w:rPr>
          <w:rFonts w:ascii="Cambria" w:hAnsi="Cambria"/>
          <w:lang w:val="en-US"/>
        </w:rPr>
        <w:t xml:space="preserve"> This image was taken just before wheat harvest. The fields appear largely brown, as the remaining chlorophyll has been expended. </w:t>
      </w:r>
      <w:r w:rsidR="00E56AC2">
        <w:rPr>
          <w:rFonts w:ascii="Cambria" w:hAnsi="Cambria"/>
          <w:lang w:val="en-US"/>
        </w:rPr>
        <w:t xml:space="preserve">The other crops are increasing in productivity and </w:t>
      </w:r>
      <w:r w:rsidR="005E5347">
        <w:rPr>
          <w:rFonts w:ascii="Cambria" w:hAnsi="Cambria"/>
          <w:lang w:val="en-US"/>
        </w:rPr>
        <w:t>reflectance in the NIR</w:t>
      </w:r>
      <w:r w:rsidR="00E56AC2">
        <w:rPr>
          <w:rFonts w:ascii="Cambria" w:hAnsi="Cambria"/>
          <w:lang w:val="en-US"/>
        </w:rPr>
        <w:t>. The buildings + roads remain the same.</w:t>
      </w:r>
    </w:p>
    <w:p w14:paraId="21A540A4" w14:textId="77777777" w:rsidR="00E56AC2" w:rsidRDefault="00E56AC2">
      <w:pPr>
        <w:rPr>
          <w:rFonts w:ascii="Cambria" w:hAnsi="Cambria"/>
          <w:lang w:val="en-US"/>
        </w:rPr>
      </w:pPr>
      <w:r>
        <w:rPr>
          <w:rFonts w:ascii="Cambria" w:hAnsi="Cambria"/>
          <w:lang w:val="en-US"/>
        </w:rPr>
        <w:br w:type="page"/>
      </w:r>
    </w:p>
    <w:p w14:paraId="7B9BD364" w14:textId="4ECC05EA" w:rsidR="008F63E8" w:rsidRDefault="003759EE" w:rsidP="008F63E8">
      <w:pPr>
        <w:rPr>
          <w:rFonts w:ascii="Cambria" w:hAnsi="Cambria"/>
          <w:lang w:val="en-US"/>
        </w:rPr>
      </w:pPr>
      <w:r>
        <w:rPr>
          <w:rFonts w:ascii="Cambria" w:hAnsi="Cambria"/>
          <w:lang w:val="en-US"/>
        </w:rPr>
        <w:lastRenderedPageBreak/>
        <w:t xml:space="preserve">The answers may vary according to the vegetation indices you looked at…I analyzed NDVI, </w:t>
      </w:r>
      <w:proofErr w:type="spellStart"/>
      <w:r>
        <w:rPr>
          <w:rFonts w:ascii="Cambria" w:hAnsi="Cambria"/>
          <w:lang w:val="en-US"/>
        </w:rPr>
        <w:t>Clre</w:t>
      </w:r>
      <w:proofErr w:type="spellEnd"/>
      <w:r>
        <w:rPr>
          <w:rFonts w:ascii="Cambria" w:hAnsi="Cambria"/>
          <w:lang w:val="en-US"/>
        </w:rPr>
        <w:t>, and NDWI.</w:t>
      </w:r>
    </w:p>
    <w:p w14:paraId="040BB2C9" w14:textId="4FD67527" w:rsidR="003759EE" w:rsidRDefault="003759EE" w:rsidP="008F63E8">
      <w:pPr>
        <w:rPr>
          <w:rFonts w:ascii="Cambria" w:hAnsi="Cambria"/>
          <w:lang w:val="en-US"/>
        </w:rPr>
      </w:pPr>
    </w:p>
    <w:p w14:paraId="7159327B" w14:textId="55D1A812" w:rsidR="003759EE" w:rsidRDefault="00B27D7F" w:rsidP="00B27D7F">
      <w:pPr>
        <w:jc w:val="center"/>
        <w:rPr>
          <w:rFonts w:ascii="Cambria" w:hAnsi="Cambria"/>
          <w:lang w:val="en-US"/>
        </w:rPr>
      </w:pPr>
      <w:r>
        <w:rPr>
          <w:rFonts w:ascii="Cambria" w:hAnsi="Cambria"/>
          <w:noProof/>
          <w:lang w:val="en-US"/>
        </w:rPr>
        <w:drawing>
          <wp:inline distT="0" distB="0" distL="0" distR="0" wp14:anchorId="3523380D" wp14:editId="218A6857">
            <wp:extent cx="3810330" cy="71512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3810330" cy="7151228"/>
                    </a:xfrm>
                    <a:prstGeom prst="rect">
                      <a:avLst/>
                    </a:prstGeom>
                  </pic:spPr>
                </pic:pic>
              </a:graphicData>
            </a:graphic>
          </wp:inline>
        </w:drawing>
      </w:r>
    </w:p>
    <w:p w14:paraId="0F3581EB" w14:textId="77777777" w:rsidR="00B27D7F" w:rsidRDefault="00B27D7F" w:rsidP="00B27D7F">
      <w:pPr>
        <w:rPr>
          <w:rFonts w:ascii="Cambria" w:hAnsi="Cambria"/>
          <w:lang w:val="en-US"/>
        </w:rPr>
      </w:pPr>
    </w:p>
    <w:p w14:paraId="6729ABE7" w14:textId="6464F928" w:rsidR="00B27D7F" w:rsidRDefault="00B27D7F" w:rsidP="00B27D7F">
      <w:pPr>
        <w:rPr>
          <w:rFonts w:ascii="Cambria" w:hAnsi="Cambria"/>
          <w:lang w:val="en-US"/>
        </w:rPr>
      </w:pPr>
      <w:r>
        <w:rPr>
          <w:rFonts w:ascii="Cambria" w:hAnsi="Cambria"/>
          <w:lang w:val="en-US"/>
        </w:rPr>
        <w:t>The highest performing index was NDVI in the 23 May 2020 image. This date corresponds to the reproductive phase. Ma</w:t>
      </w:r>
      <w:r w:rsidR="005E5347">
        <w:rPr>
          <w:rFonts w:ascii="Cambria" w:hAnsi="Cambria"/>
          <w:lang w:val="en-US"/>
        </w:rPr>
        <w:t>n</w:t>
      </w:r>
      <w:r>
        <w:rPr>
          <w:rFonts w:ascii="Cambria" w:hAnsi="Cambria"/>
          <w:lang w:val="en-US"/>
        </w:rPr>
        <w:t>y research</w:t>
      </w:r>
      <w:r w:rsidR="005E5347">
        <w:rPr>
          <w:rFonts w:ascii="Cambria" w:hAnsi="Cambria"/>
          <w:lang w:val="en-US"/>
        </w:rPr>
        <w:t>ers</w:t>
      </w:r>
      <w:r>
        <w:rPr>
          <w:rFonts w:ascii="Cambria" w:hAnsi="Cambria"/>
          <w:lang w:val="en-US"/>
        </w:rPr>
        <w:t xml:space="preserve"> identify this period as good for prediction, because reproductive organs are being formed for grain-filling and photosynthesis reaches its maximum. NDVI is particularly good, because it detects </w:t>
      </w:r>
      <w:r>
        <w:rPr>
          <w:rFonts w:ascii="Cambria" w:hAnsi="Cambria"/>
          <w:lang w:val="en-US"/>
        </w:rPr>
        <w:lastRenderedPageBreak/>
        <w:t>absorption due to chlorophyll and reflectance due increased canopy structure (biomass). NDWI also performs quite well</w:t>
      </w:r>
      <w:r w:rsidR="00AE02C5">
        <w:rPr>
          <w:rFonts w:ascii="Cambria" w:hAnsi="Cambria"/>
          <w:lang w:val="en-US"/>
        </w:rPr>
        <w:t xml:space="preserve"> for similar reasons.</w:t>
      </w:r>
    </w:p>
    <w:p w14:paraId="630ED427" w14:textId="4AEDCE6F" w:rsidR="0023541A" w:rsidRDefault="0023541A" w:rsidP="00B27D7F">
      <w:pPr>
        <w:rPr>
          <w:rFonts w:ascii="Cambria" w:hAnsi="Cambria"/>
          <w:lang w:val="en-US"/>
        </w:rPr>
      </w:pPr>
    </w:p>
    <w:p w14:paraId="2015523E" w14:textId="2E76F4E8" w:rsidR="0023541A" w:rsidRDefault="0023541A" w:rsidP="00B27D7F">
      <w:pPr>
        <w:rPr>
          <w:rFonts w:ascii="Cambria" w:hAnsi="Cambria"/>
          <w:lang w:val="en-US"/>
        </w:rPr>
      </w:pPr>
      <w:r>
        <w:rPr>
          <w:rFonts w:ascii="Cambria" w:hAnsi="Cambria"/>
          <w:lang w:val="en-US"/>
        </w:rPr>
        <w:t>The indices generally performed poorest on 22 June 2020. This is near harvest when the crop canopies are quite brown and photosynthesis has stopped.</w:t>
      </w:r>
      <w:r w:rsidR="005E5347">
        <w:rPr>
          <w:rFonts w:ascii="Cambria" w:hAnsi="Cambria"/>
          <w:lang w:val="en-US"/>
        </w:rPr>
        <w:t xml:space="preserve"> Shortwave indices tend to </w:t>
      </w:r>
      <w:proofErr w:type="spellStart"/>
      <w:r w:rsidR="005E5347">
        <w:rPr>
          <w:rFonts w:ascii="Cambria" w:hAnsi="Cambria"/>
          <w:lang w:val="en-US"/>
        </w:rPr>
        <w:t>due</w:t>
      </w:r>
      <w:proofErr w:type="spellEnd"/>
      <w:r w:rsidR="005E5347">
        <w:rPr>
          <w:rFonts w:ascii="Cambria" w:hAnsi="Cambria"/>
          <w:lang w:val="en-US"/>
        </w:rPr>
        <w:t xml:space="preserve"> better during this period, because they are more sensitive to lead/canopy water and non-pigment compounds (e.g., lignin/cellulose). However, these properties are difficult to detect with Sentinel-2.</w:t>
      </w:r>
    </w:p>
    <w:p w14:paraId="4DD395CD" w14:textId="2E00A7EA" w:rsidR="00AE02C5" w:rsidRDefault="00AE02C5" w:rsidP="00B27D7F">
      <w:pPr>
        <w:rPr>
          <w:rFonts w:ascii="Cambria" w:hAnsi="Cambria"/>
          <w:lang w:val="en-US"/>
        </w:rPr>
      </w:pPr>
    </w:p>
    <w:p w14:paraId="6A368A28" w14:textId="191ECC82" w:rsidR="00AE02C5" w:rsidRDefault="00AE02C5" w:rsidP="00B27D7F">
      <w:pPr>
        <w:rPr>
          <w:rFonts w:ascii="Cambria" w:hAnsi="Cambria"/>
          <w:lang w:val="en-US"/>
        </w:rPr>
      </w:pPr>
      <w:r>
        <w:rPr>
          <w:rFonts w:ascii="Cambria" w:hAnsi="Cambria"/>
          <w:lang w:val="en-US"/>
        </w:rPr>
        <w:t xml:space="preserve">The relationship appears linear. However, </w:t>
      </w:r>
      <w:r w:rsidRPr="00AE02C5">
        <w:rPr>
          <w:rFonts w:ascii="Cambria" w:hAnsi="Cambria"/>
          <w:lang w:val="en-US"/>
        </w:rPr>
        <w:t>DWBNF0202 has a yield value of 0.124 kg m</w:t>
      </w:r>
      <w:r w:rsidRPr="00CD61E2">
        <w:rPr>
          <w:rFonts w:ascii="Cambria" w:hAnsi="Cambria"/>
          <w:vertAlign w:val="superscript"/>
          <w:lang w:val="en-US"/>
        </w:rPr>
        <w:t>-2,</w:t>
      </w:r>
      <w:r w:rsidRPr="00AE02C5">
        <w:rPr>
          <w:rFonts w:ascii="Cambria" w:hAnsi="Cambria"/>
          <w:lang w:val="en-US"/>
        </w:rPr>
        <w:t xml:space="preserve"> which is quite a bit lower than the other samples. This is clearly seen in the scatterplot (circled in red) but could also be identified with a residual plot</w:t>
      </w:r>
      <w:r>
        <w:rPr>
          <w:rFonts w:ascii="Cambria" w:hAnsi="Cambria"/>
          <w:lang w:val="en-US"/>
        </w:rPr>
        <w:t>. You may consider removing upon further investigation.</w:t>
      </w:r>
    </w:p>
    <w:p w14:paraId="4D984B87" w14:textId="66964BA3" w:rsidR="00AE02C5" w:rsidRDefault="00AE02C5" w:rsidP="00B27D7F">
      <w:pPr>
        <w:rPr>
          <w:rFonts w:ascii="Cambria" w:hAnsi="Cambria"/>
          <w:lang w:val="en-US"/>
        </w:rPr>
      </w:pPr>
    </w:p>
    <w:p w14:paraId="2EE0A500" w14:textId="65D62165" w:rsidR="00AE02C5" w:rsidRDefault="00AE02C5" w:rsidP="00B27D7F">
      <w:pPr>
        <w:rPr>
          <w:rFonts w:ascii="Cambria" w:hAnsi="Cambria"/>
          <w:lang w:val="en-US"/>
        </w:rPr>
      </w:pPr>
      <w:r>
        <w:rPr>
          <w:rFonts w:ascii="Cambria" w:hAnsi="Cambria"/>
          <w:lang w:val="en-US"/>
        </w:rPr>
        <w:t xml:space="preserve">The performance of the log transformed yield was lower </w:t>
      </w:r>
      <w:r w:rsidR="0023541A">
        <w:rPr>
          <w:rFonts w:ascii="Cambria" w:hAnsi="Cambria"/>
          <w:lang w:val="en-US"/>
        </w:rPr>
        <w:t>(</w:t>
      </w:r>
      <w:r w:rsidR="0023541A" w:rsidRPr="0023541A">
        <w:rPr>
          <w:rFonts w:ascii="Cambria" w:hAnsi="Cambria"/>
          <w:lang w:val="en-US"/>
        </w:rPr>
        <w:t>R</w:t>
      </w:r>
      <w:r w:rsidR="0023541A" w:rsidRPr="0023541A">
        <w:rPr>
          <w:rFonts w:ascii="Cambria" w:hAnsi="Cambria"/>
          <w:vertAlign w:val="superscript"/>
          <w:lang w:val="en-US"/>
        </w:rPr>
        <w:t>2</w:t>
      </w:r>
      <w:r w:rsidR="0023541A" w:rsidRPr="0023541A">
        <w:rPr>
          <w:rFonts w:ascii="Cambria" w:hAnsi="Cambria"/>
          <w:lang w:val="en-US"/>
        </w:rPr>
        <w:t>=0.6482</w:t>
      </w:r>
      <w:proofErr w:type="gramStart"/>
      <w:r w:rsidR="0023541A" w:rsidRPr="0023541A">
        <w:rPr>
          <w:rFonts w:ascii="Cambria" w:hAnsi="Cambria"/>
          <w:lang w:val="en-US"/>
        </w:rPr>
        <w:t>,0.4512,0.6499</w:t>
      </w:r>
      <w:proofErr w:type="gramEnd"/>
      <w:r w:rsidR="0023541A" w:rsidRPr="0023541A">
        <w:rPr>
          <w:rFonts w:ascii="Cambria" w:hAnsi="Cambria"/>
          <w:lang w:val="en-US"/>
        </w:rPr>
        <w:t xml:space="preserve"> for NDVI, </w:t>
      </w:r>
      <w:proofErr w:type="spellStart"/>
      <w:r w:rsidR="0023541A" w:rsidRPr="0023541A">
        <w:rPr>
          <w:rFonts w:ascii="Cambria" w:hAnsi="Cambria"/>
          <w:lang w:val="en-US"/>
        </w:rPr>
        <w:t>Clre</w:t>
      </w:r>
      <w:proofErr w:type="spellEnd"/>
      <w:r w:rsidR="0023541A" w:rsidRPr="0023541A">
        <w:rPr>
          <w:rFonts w:ascii="Cambria" w:hAnsi="Cambria"/>
          <w:lang w:val="en-US"/>
        </w:rPr>
        <w:t>, and NDWI respectively</w:t>
      </w:r>
      <w:r w:rsidR="0023541A">
        <w:rPr>
          <w:rFonts w:ascii="Cambria" w:hAnsi="Cambria"/>
          <w:lang w:val="en-US"/>
        </w:rPr>
        <w:t>). This is further evidence that the relationships are linear.</w:t>
      </w:r>
    </w:p>
    <w:p w14:paraId="62CC0EBC" w14:textId="495E237B" w:rsidR="0023541A" w:rsidRDefault="0023541A" w:rsidP="00B27D7F">
      <w:pPr>
        <w:rPr>
          <w:rFonts w:ascii="Cambria" w:hAnsi="Cambria"/>
          <w:lang w:val="en-US"/>
        </w:rPr>
      </w:pPr>
    </w:p>
    <w:p w14:paraId="3B83EFB7" w14:textId="707F6135" w:rsidR="0023541A" w:rsidRDefault="0082751E" w:rsidP="00B27D7F">
      <w:pPr>
        <w:rPr>
          <w:rFonts w:ascii="Cambria" w:hAnsi="Cambria"/>
          <w:lang w:val="en-US"/>
        </w:rPr>
      </w:pPr>
      <w:r>
        <w:rPr>
          <w:rFonts w:ascii="Cambria" w:hAnsi="Cambria"/>
          <w:lang w:val="en-US"/>
        </w:rPr>
        <w:t>The average and cumulative composites in this case performed more poorly than the single date prediction. This could be due in part to the low number of images used for the analysis</w:t>
      </w:r>
      <w:r w:rsidR="00986E81">
        <w:rPr>
          <w:rFonts w:ascii="Cambria" w:hAnsi="Cambria"/>
          <w:lang w:val="en-US"/>
        </w:rPr>
        <w:t xml:space="preserve"> (N=4)</w:t>
      </w:r>
      <w:r>
        <w:rPr>
          <w:rFonts w:ascii="Cambria" w:hAnsi="Cambria"/>
          <w:lang w:val="en-US"/>
        </w:rPr>
        <w:t>.</w:t>
      </w:r>
      <w:r w:rsidR="00986E81">
        <w:rPr>
          <w:rFonts w:ascii="Cambria" w:hAnsi="Cambria"/>
          <w:lang w:val="en-US"/>
        </w:rPr>
        <w:t xml:space="preserve"> The composites may perform better with a larger number of images.</w:t>
      </w:r>
    </w:p>
    <w:p w14:paraId="3BFE8E3F" w14:textId="2FA3C959" w:rsidR="0082751E" w:rsidRDefault="0082751E" w:rsidP="00B27D7F">
      <w:pPr>
        <w:rPr>
          <w:rFonts w:ascii="Cambria" w:hAnsi="Cambria"/>
          <w:lang w:val="en-US"/>
        </w:rPr>
      </w:pPr>
    </w:p>
    <w:p w14:paraId="39703998" w14:textId="69AA3DD1" w:rsidR="0082751E" w:rsidRDefault="0082751E" w:rsidP="0082751E">
      <w:pPr>
        <w:jc w:val="center"/>
        <w:rPr>
          <w:rFonts w:ascii="Cambria" w:hAnsi="Cambria"/>
          <w:lang w:val="en-US"/>
        </w:rPr>
      </w:pPr>
      <w:r>
        <w:rPr>
          <w:rFonts w:ascii="Cambria" w:hAnsi="Cambria"/>
          <w:noProof/>
          <w:lang w:val="en-US"/>
        </w:rPr>
        <w:drawing>
          <wp:inline distT="0" distB="0" distL="0" distR="0" wp14:anchorId="2E561712" wp14:editId="443D34CB">
            <wp:extent cx="3445422" cy="433578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9074" cy="4340375"/>
                    </a:xfrm>
                    <a:prstGeom prst="rect">
                      <a:avLst/>
                    </a:prstGeom>
                    <a:noFill/>
                  </pic:spPr>
                </pic:pic>
              </a:graphicData>
            </a:graphic>
          </wp:inline>
        </w:drawing>
      </w:r>
    </w:p>
    <w:p w14:paraId="76AD3DDE" w14:textId="6F2B6575" w:rsidR="003759EE" w:rsidRDefault="003759EE" w:rsidP="008F63E8">
      <w:pPr>
        <w:rPr>
          <w:rFonts w:ascii="Cambria" w:hAnsi="Cambria"/>
          <w:lang w:val="en-US"/>
        </w:rPr>
      </w:pPr>
    </w:p>
    <w:p w14:paraId="6EE0246D" w14:textId="77777777" w:rsidR="003759EE" w:rsidRDefault="003759EE" w:rsidP="008F63E8">
      <w:pPr>
        <w:rPr>
          <w:rFonts w:ascii="Cambria" w:hAnsi="Cambria"/>
          <w:lang w:val="en-US"/>
        </w:rPr>
      </w:pPr>
    </w:p>
    <w:p w14:paraId="05C3D351" w14:textId="77777777" w:rsidR="0061357C" w:rsidRPr="0061357C" w:rsidRDefault="0061357C">
      <w:pPr>
        <w:rPr>
          <w:rFonts w:ascii="Cambria" w:hAnsi="Cambria"/>
          <w:lang w:val="en-US"/>
        </w:rPr>
      </w:pPr>
    </w:p>
    <w:sectPr w:rsidR="0061357C" w:rsidRPr="006135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sDAzMTQwMLcwAVImpko6SsGpxcWZ+XkgBYa1AH29qJgsAAAA"/>
  </w:docVars>
  <w:rsids>
    <w:rsidRoot w:val="0061357C"/>
    <w:rsid w:val="0023541A"/>
    <w:rsid w:val="0023780E"/>
    <w:rsid w:val="003455D1"/>
    <w:rsid w:val="003759EE"/>
    <w:rsid w:val="005E5347"/>
    <w:rsid w:val="005F06D9"/>
    <w:rsid w:val="0061357C"/>
    <w:rsid w:val="006F3F23"/>
    <w:rsid w:val="0073377B"/>
    <w:rsid w:val="0082751E"/>
    <w:rsid w:val="008F63E8"/>
    <w:rsid w:val="00986E81"/>
    <w:rsid w:val="00AE02C5"/>
    <w:rsid w:val="00B27D7F"/>
    <w:rsid w:val="00B97834"/>
    <w:rsid w:val="00CD61E2"/>
    <w:rsid w:val="00DB21F9"/>
    <w:rsid w:val="00E56AC2"/>
    <w:rsid w:val="00F27A4F"/>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8CA98"/>
  <w15:chartTrackingRefBased/>
  <w15:docId w15:val="{86A1D4C1-42CB-448E-B492-E1B98C0CC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aa-E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2604</TotalTime>
  <Pages>6</Pages>
  <Words>458</Words>
  <Characters>2616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Marshall</dc:creator>
  <cp:keywords/>
  <dc:description/>
  <cp:lastModifiedBy>hp</cp:lastModifiedBy>
  <cp:revision>10</cp:revision>
  <dcterms:created xsi:type="dcterms:W3CDTF">2021-12-06T21:15:00Z</dcterms:created>
  <dcterms:modified xsi:type="dcterms:W3CDTF">2022-02-06T18:44:00Z</dcterms:modified>
</cp:coreProperties>
</file>