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Growth</w:t>
      </w:r>
      <w:r>
        <w:rPr>
          <w:spacing w:val="-17"/>
        </w:rPr>
        <w:t> </w:t>
      </w:r>
      <w:r>
        <w:rPr/>
        <w:t>and</w:t>
      </w:r>
      <w:r>
        <w:rPr>
          <w:spacing w:val="-16"/>
        </w:rPr>
        <w:t> </w:t>
      </w:r>
      <w:r>
        <w:rPr/>
        <w:t>Evolution</w:t>
      </w:r>
      <w:r>
        <w:rPr>
          <w:spacing w:val="-13"/>
        </w:rPr>
        <w:t> </w:t>
      </w:r>
      <w:r>
        <w:rPr/>
        <w:t>Of</w:t>
      </w:r>
      <w:r>
        <w:rPr>
          <w:spacing w:val="-16"/>
        </w:rPr>
        <w:t> </w:t>
      </w:r>
      <w:r>
        <w:rPr>
          <w:spacing w:val="-2"/>
        </w:rPr>
        <w:t>Typescript</w:t>
      </w:r>
    </w:p>
    <w:p>
      <w:pPr>
        <w:tabs>
          <w:tab w:pos="5523" w:val="left" w:leader="none"/>
        </w:tabs>
        <w:spacing w:before="295"/>
        <w:ind w:left="713" w:right="0" w:firstLine="0"/>
        <w:jc w:val="left"/>
        <w:rPr>
          <w:sz w:val="20"/>
        </w:rPr>
      </w:pPr>
      <w:r>
        <w:rPr>
          <w:spacing w:val="-2"/>
          <w:sz w:val="20"/>
        </w:rPr>
        <w:t>Kamal</w:t>
      </w:r>
      <w:r>
        <w:rPr>
          <w:spacing w:val="-4"/>
          <w:sz w:val="20"/>
        </w:rPr>
        <w:t> </w:t>
      </w:r>
      <w:r>
        <w:rPr>
          <w:spacing w:val="-2"/>
          <w:sz w:val="20"/>
        </w:rPr>
        <w:t>Prajapat</w:t>
      </w:r>
      <w:r>
        <w:rPr>
          <w:sz w:val="20"/>
        </w:rPr>
        <w:tab/>
      </w:r>
      <w:r>
        <w:rPr>
          <w:b/>
          <w:sz w:val="20"/>
        </w:rPr>
        <w:t>Guide</w:t>
      </w:r>
      <w:r>
        <w:rPr>
          <w:b/>
          <w:spacing w:val="-6"/>
          <w:sz w:val="20"/>
        </w:rPr>
        <w:t> </w:t>
      </w:r>
      <w:r>
        <w:rPr>
          <w:b/>
          <w:sz w:val="20"/>
        </w:rPr>
        <w:t>-</w:t>
      </w:r>
      <w:r>
        <w:rPr>
          <w:b/>
          <w:spacing w:val="-6"/>
          <w:sz w:val="20"/>
        </w:rPr>
        <w:t> </w:t>
      </w:r>
      <w:r>
        <w:rPr>
          <w:sz w:val="20"/>
        </w:rPr>
        <w:t>Meghna</w:t>
      </w:r>
      <w:r>
        <w:rPr>
          <w:spacing w:val="-12"/>
          <w:sz w:val="20"/>
        </w:rPr>
        <w:t> </w:t>
      </w:r>
      <w:r>
        <w:rPr>
          <w:spacing w:val="-2"/>
          <w:sz w:val="20"/>
        </w:rPr>
        <w:t>Sharma</w:t>
      </w:r>
    </w:p>
    <w:p>
      <w:pPr>
        <w:pStyle w:val="BodyText"/>
        <w:tabs>
          <w:tab w:pos="5568" w:val="left" w:leader="none"/>
        </w:tabs>
        <w:spacing w:before="22"/>
        <w:ind w:left="722"/>
      </w:pPr>
      <w:r>
        <w:rPr>
          <w:spacing w:val="-2"/>
        </w:rPr>
        <w:t>Department of</w:t>
      </w:r>
      <w:r>
        <w:rPr>
          <w:spacing w:val="-3"/>
        </w:rPr>
        <w:t> </w:t>
      </w:r>
      <w:r>
        <w:rPr>
          <w:spacing w:val="-5"/>
        </w:rPr>
        <w:t>CSE</w:t>
      </w:r>
      <w:r>
        <w:rPr/>
        <w:tab/>
      </w:r>
      <w:r>
        <w:rPr>
          <w:spacing w:val="-2"/>
        </w:rPr>
        <w:t>Professor</w:t>
      </w:r>
      <w:r>
        <w:rPr>
          <w:spacing w:val="-3"/>
        </w:rPr>
        <w:t> </w:t>
      </w:r>
      <w:r>
        <w:rPr>
          <w:spacing w:val="-2"/>
        </w:rPr>
        <w:t>Of</w:t>
      </w:r>
      <w:r>
        <w:rPr>
          <w:spacing w:val="-4"/>
        </w:rPr>
        <w:t> </w:t>
      </w:r>
      <w:r>
        <w:rPr>
          <w:spacing w:val="-2"/>
        </w:rPr>
        <w:t>CSE Department</w:t>
      </w:r>
    </w:p>
    <w:p>
      <w:pPr>
        <w:pStyle w:val="BodyText"/>
        <w:tabs>
          <w:tab w:pos="5559" w:val="left" w:leader="none"/>
        </w:tabs>
        <w:spacing w:before="20"/>
        <w:ind w:left="713"/>
      </w:pPr>
      <w:r>
        <w:rPr>
          <w:spacing w:val="-4"/>
        </w:rPr>
        <w:t>JECRC</w:t>
      </w:r>
      <w:r>
        <w:rPr>
          <w:spacing w:val="3"/>
        </w:rPr>
        <w:t> </w:t>
      </w:r>
      <w:r>
        <w:rPr>
          <w:spacing w:val="-4"/>
        </w:rPr>
        <w:t>University,</w:t>
      </w:r>
      <w:r>
        <w:rPr>
          <w:spacing w:val="4"/>
        </w:rPr>
        <w:t> </w:t>
      </w:r>
      <w:r>
        <w:rPr>
          <w:spacing w:val="-4"/>
        </w:rPr>
        <w:t>Jaipur</w:t>
      </w:r>
      <w:r>
        <w:rPr/>
        <w:tab/>
      </w:r>
      <w:r>
        <w:rPr>
          <w:spacing w:val="-4"/>
        </w:rPr>
        <w:t>JECRC</w:t>
      </w:r>
      <w:r>
        <w:rPr>
          <w:spacing w:val="3"/>
        </w:rPr>
        <w:t> </w:t>
      </w:r>
      <w:r>
        <w:rPr>
          <w:spacing w:val="-4"/>
        </w:rPr>
        <w:t>University,</w:t>
      </w:r>
      <w:r>
        <w:rPr>
          <w:spacing w:val="4"/>
        </w:rPr>
        <w:t> </w:t>
      </w:r>
      <w:r>
        <w:rPr>
          <w:spacing w:val="-4"/>
        </w:rPr>
        <w:t>Jaipur</w:t>
      </w:r>
    </w:p>
    <w:p>
      <w:pPr>
        <w:pStyle w:val="BodyText"/>
        <w:tabs>
          <w:tab w:pos="5525" w:val="left" w:leader="none"/>
        </w:tabs>
        <w:spacing w:before="20"/>
        <w:ind w:left="713"/>
      </w:pPr>
      <w:hyperlink r:id="rId5">
        <w:r>
          <w:rPr>
            <w:color w:val="0000FF"/>
            <w:spacing w:val="-2"/>
            <w:u w:val="single" w:color="0000FF"/>
          </w:rPr>
          <w:t>kamal.22bcon846@jecrcu.edu.in</w:t>
        </w:r>
      </w:hyperlink>
      <w:r>
        <w:rPr>
          <w:color w:val="0000FF"/>
        </w:rPr>
        <w:tab/>
      </w:r>
      <w:hyperlink r:id="rId6">
        <w:r>
          <w:rPr>
            <w:color w:val="467885"/>
            <w:spacing w:val="-2"/>
            <w:u w:val="single" w:color="467885"/>
          </w:rPr>
          <w:t>meghna.sharma@jecrcu.edu.in</w:t>
        </w:r>
      </w:hyperlink>
    </w:p>
    <w:p>
      <w:pPr>
        <w:pStyle w:val="BodyText"/>
        <w:rPr>
          <w:sz w:val="19"/>
        </w:rPr>
      </w:pPr>
    </w:p>
    <w:p>
      <w:pPr>
        <w:pStyle w:val="BodyText"/>
        <w:spacing w:after="0"/>
        <w:rPr>
          <w:sz w:val="19"/>
        </w:rPr>
        <w:sectPr>
          <w:type w:val="continuous"/>
          <w:pgSz w:w="12240" w:h="15840"/>
          <w:pgMar w:top="1300" w:bottom="280" w:left="720" w:right="720"/>
        </w:sectPr>
      </w:pPr>
    </w:p>
    <w:p>
      <w:pPr>
        <w:pStyle w:val="BodyText"/>
        <w:rPr>
          <w:sz w:val="18"/>
        </w:rPr>
      </w:pPr>
    </w:p>
    <w:p>
      <w:pPr>
        <w:pStyle w:val="BodyText"/>
        <w:spacing w:before="155"/>
        <w:rPr>
          <w:sz w:val="18"/>
        </w:rPr>
      </w:pPr>
    </w:p>
    <w:p>
      <w:pPr>
        <w:spacing w:line="218" w:lineRule="auto" w:before="0"/>
        <w:ind w:left="215" w:right="50" w:firstLine="196"/>
        <w:jc w:val="both"/>
        <w:rPr>
          <w:sz w:val="18"/>
        </w:rPr>
      </w:pPr>
      <w:r>
        <w:rPr>
          <w:i/>
          <w:sz w:val="18"/>
        </w:rPr>
        <w:t>Abstract</w:t>
      </w:r>
      <w:r>
        <w:rPr>
          <w:sz w:val="18"/>
        </w:rPr>
        <w:t>—TypeScript is a quickly evolving superset of JavaScript with active development of new features. Our paper seeks to understand</w:t>
      </w:r>
      <w:r>
        <w:rPr>
          <w:spacing w:val="-4"/>
          <w:sz w:val="18"/>
        </w:rPr>
        <w:t> </w:t>
      </w:r>
      <w:r>
        <w:rPr>
          <w:sz w:val="18"/>
        </w:rPr>
        <w:t>how</w:t>
      </w:r>
      <w:r>
        <w:rPr>
          <w:spacing w:val="-4"/>
          <w:sz w:val="18"/>
        </w:rPr>
        <w:t> </w:t>
      </w:r>
      <w:r>
        <w:rPr>
          <w:sz w:val="18"/>
        </w:rPr>
        <w:t>quickly</w:t>
      </w:r>
      <w:r>
        <w:rPr>
          <w:spacing w:val="-4"/>
          <w:sz w:val="18"/>
        </w:rPr>
        <w:t> </w:t>
      </w:r>
      <w:r>
        <w:rPr>
          <w:sz w:val="18"/>
        </w:rPr>
        <w:t>these</w:t>
      </w:r>
      <w:r>
        <w:rPr>
          <w:spacing w:val="-5"/>
          <w:sz w:val="18"/>
        </w:rPr>
        <w:t> </w:t>
      </w:r>
      <w:r>
        <w:rPr>
          <w:sz w:val="18"/>
        </w:rPr>
        <w:t>features</w:t>
      </w:r>
      <w:r>
        <w:rPr>
          <w:spacing w:val="-4"/>
          <w:sz w:val="18"/>
        </w:rPr>
        <w:t> </w:t>
      </w:r>
      <w:r>
        <w:rPr>
          <w:sz w:val="18"/>
        </w:rPr>
        <w:t>are</w:t>
      </w:r>
      <w:r>
        <w:rPr>
          <w:spacing w:val="-5"/>
          <w:sz w:val="18"/>
        </w:rPr>
        <w:t> </w:t>
      </w:r>
      <w:r>
        <w:rPr>
          <w:sz w:val="18"/>
        </w:rPr>
        <w:t>adopted</w:t>
      </w:r>
      <w:r>
        <w:rPr>
          <w:spacing w:val="-5"/>
          <w:sz w:val="18"/>
        </w:rPr>
        <w:t> </w:t>
      </w:r>
      <w:r>
        <w:rPr>
          <w:sz w:val="18"/>
        </w:rPr>
        <w:t>by</w:t>
      </w:r>
      <w:r>
        <w:rPr>
          <w:spacing w:val="-4"/>
          <w:sz w:val="18"/>
        </w:rPr>
        <w:t> </w:t>
      </w:r>
      <w:r>
        <w:rPr>
          <w:sz w:val="18"/>
        </w:rPr>
        <w:t>the</w:t>
      </w:r>
      <w:r>
        <w:rPr>
          <w:spacing w:val="-5"/>
          <w:sz w:val="18"/>
        </w:rPr>
        <w:t> </w:t>
      </w:r>
      <w:r>
        <w:rPr>
          <w:sz w:val="18"/>
        </w:rPr>
        <w:t>developer </w:t>
      </w:r>
      <w:r>
        <w:rPr>
          <w:spacing w:val="-2"/>
          <w:sz w:val="18"/>
        </w:rPr>
        <w:t>community. Existing</w:t>
      </w:r>
      <w:r>
        <w:rPr>
          <w:spacing w:val="-5"/>
          <w:sz w:val="18"/>
        </w:rPr>
        <w:t> </w:t>
      </w:r>
      <w:r>
        <w:rPr>
          <w:spacing w:val="-2"/>
          <w:sz w:val="18"/>
        </w:rPr>
        <w:t>work</w:t>
      </w:r>
      <w:r>
        <w:rPr>
          <w:spacing w:val="-4"/>
          <w:sz w:val="18"/>
        </w:rPr>
        <w:t> </w:t>
      </w:r>
      <w:r>
        <w:rPr>
          <w:spacing w:val="-2"/>
          <w:sz w:val="18"/>
        </w:rPr>
        <w:t>in</w:t>
      </w:r>
      <w:r>
        <w:rPr>
          <w:spacing w:val="-5"/>
          <w:sz w:val="18"/>
        </w:rPr>
        <w:t> </w:t>
      </w:r>
      <w:r>
        <w:rPr>
          <w:spacing w:val="-2"/>
          <w:sz w:val="18"/>
        </w:rPr>
        <w:t>JavaScript shows the</w:t>
      </w:r>
      <w:r>
        <w:rPr>
          <w:spacing w:val="-5"/>
          <w:sz w:val="18"/>
        </w:rPr>
        <w:t> </w:t>
      </w:r>
      <w:r>
        <w:rPr>
          <w:spacing w:val="-2"/>
          <w:sz w:val="18"/>
        </w:rPr>
        <w:t>adoption</w:t>
      </w:r>
      <w:r>
        <w:rPr>
          <w:spacing w:val="-5"/>
          <w:sz w:val="18"/>
        </w:rPr>
        <w:t> </w:t>
      </w:r>
      <w:r>
        <w:rPr>
          <w:spacing w:val="-2"/>
          <w:sz w:val="18"/>
        </w:rPr>
        <w:t>of dynamic</w:t>
      </w:r>
      <w:r>
        <w:rPr>
          <w:sz w:val="18"/>
        </w:rPr>
        <w:t> language features can be a major hindrance to static analysis. As TypeScript evolves the addition of features makes the underlying standard more and more difficult to keep up with. In our work we present an analysis of 454 open source TypeScript repositories and study</w:t>
      </w:r>
      <w:r>
        <w:rPr>
          <w:spacing w:val="-3"/>
          <w:sz w:val="18"/>
        </w:rPr>
        <w:t> </w:t>
      </w:r>
      <w:r>
        <w:rPr>
          <w:sz w:val="18"/>
        </w:rPr>
        <w:t>the</w:t>
      </w:r>
      <w:r>
        <w:rPr>
          <w:spacing w:val="-4"/>
          <w:sz w:val="18"/>
        </w:rPr>
        <w:t> </w:t>
      </w:r>
      <w:r>
        <w:rPr>
          <w:sz w:val="18"/>
        </w:rPr>
        <w:t>adoption</w:t>
      </w:r>
      <w:r>
        <w:rPr>
          <w:spacing w:val="-6"/>
          <w:sz w:val="18"/>
        </w:rPr>
        <w:t> </w:t>
      </w:r>
      <w:r>
        <w:rPr>
          <w:sz w:val="18"/>
        </w:rPr>
        <w:t>of</w:t>
      </w:r>
      <w:r>
        <w:rPr>
          <w:spacing w:val="-6"/>
          <w:sz w:val="18"/>
        </w:rPr>
        <w:t> </w:t>
      </w:r>
      <w:r>
        <w:rPr>
          <w:sz w:val="18"/>
        </w:rPr>
        <w:t>13</w:t>
      </w:r>
      <w:r>
        <w:rPr>
          <w:spacing w:val="-6"/>
          <w:sz w:val="18"/>
        </w:rPr>
        <w:t> </w:t>
      </w:r>
      <w:r>
        <w:rPr>
          <w:sz w:val="18"/>
        </w:rPr>
        <w:t>language</w:t>
      </w:r>
      <w:r>
        <w:rPr>
          <w:spacing w:val="-6"/>
          <w:sz w:val="18"/>
        </w:rPr>
        <w:t> </w:t>
      </w:r>
      <w:r>
        <w:rPr>
          <w:sz w:val="18"/>
        </w:rPr>
        <w:t>features</w:t>
      </w:r>
      <w:r>
        <w:rPr>
          <w:spacing w:val="-3"/>
          <w:sz w:val="18"/>
        </w:rPr>
        <w:t> </w:t>
      </w:r>
      <w:r>
        <w:rPr>
          <w:sz w:val="18"/>
        </w:rPr>
        <w:t>over</w:t>
      </w:r>
      <w:r>
        <w:rPr>
          <w:spacing w:val="-4"/>
          <w:sz w:val="18"/>
        </w:rPr>
        <w:t> </w:t>
      </w:r>
      <w:r>
        <w:rPr>
          <w:sz w:val="18"/>
        </w:rPr>
        <w:t>the</w:t>
      </w:r>
      <w:r>
        <w:rPr>
          <w:spacing w:val="-4"/>
          <w:sz w:val="18"/>
        </w:rPr>
        <w:t> </w:t>
      </w:r>
      <w:r>
        <w:rPr>
          <w:sz w:val="18"/>
        </w:rPr>
        <w:t>past</w:t>
      </w:r>
      <w:r>
        <w:rPr>
          <w:spacing w:val="-4"/>
          <w:sz w:val="18"/>
        </w:rPr>
        <w:t> </w:t>
      </w:r>
      <w:r>
        <w:rPr>
          <w:sz w:val="18"/>
        </w:rPr>
        <w:t>three</w:t>
      </w:r>
      <w:r>
        <w:rPr>
          <w:spacing w:val="-6"/>
          <w:sz w:val="18"/>
        </w:rPr>
        <w:t> </w:t>
      </w:r>
      <w:r>
        <w:rPr>
          <w:sz w:val="18"/>
        </w:rPr>
        <w:t>years. We show that while new versions of the TypeScript compiler are aggressively</w:t>
      </w:r>
      <w:r>
        <w:rPr>
          <w:spacing w:val="-2"/>
          <w:sz w:val="18"/>
        </w:rPr>
        <w:t> </w:t>
      </w:r>
      <w:r>
        <w:rPr>
          <w:sz w:val="18"/>
        </w:rPr>
        <w:t>adopted</w:t>
      </w:r>
      <w:r>
        <w:rPr>
          <w:spacing w:val="-2"/>
          <w:sz w:val="18"/>
        </w:rPr>
        <w:t> </w:t>
      </w:r>
      <w:r>
        <w:rPr>
          <w:sz w:val="18"/>
        </w:rPr>
        <w:t>by</w:t>
      </w:r>
      <w:r>
        <w:rPr>
          <w:spacing w:val="-2"/>
          <w:sz w:val="18"/>
        </w:rPr>
        <w:t> </w:t>
      </w:r>
      <w:r>
        <w:rPr>
          <w:sz w:val="18"/>
        </w:rPr>
        <w:t>the</w:t>
      </w:r>
      <w:r>
        <w:rPr>
          <w:spacing w:val="-3"/>
          <w:sz w:val="18"/>
        </w:rPr>
        <w:t> </w:t>
      </w:r>
      <w:r>
        <w:rPr>
          <w:sz w:val="18"/>
        </w:rPr>
        <w:t>community, the</w:t>
      </w:r>
      <w:r>
        <w:rPr>
          <w:spacing w:val="-3"/>
          <w:sz w:val="18"/>
        </w:rPr>
        <w:t> </w:t>
      </w:r>
      <w:r>
        <w:rPr>
          <w:sz w:val="18"/>
        </w:rPr>
        <w:t>same</w:t>
      </w:r>
      <w:r>
        <w:rPr>
          <w:spacing w:val="-3"/>
          <w:sz w:val="18"/>
        </w:rPr>
        <w:t> </w:t>
      </w:r>
      <w:r>
        <w:rPr>
          <w:sz w:val="18"/>
        </w:rPr>
        <w:t>cannot</w:t>
      </w:r>
      <w:r>
        <w:rPr>
          <w:spacing w:val="-2"/>
          <w:sz w:val="18"/>
        </w:rPr>
        <w:t> </w:t>
      </w:r>
      <w:r>
        <w:rPr>
          <w:sz w:val="18"/>
        </w:rPr>
        <w:t>be</w:t>
      </w:r>
      <w:r>
        <w:rPr>
          <w:spacing w:val="-3"/>
          <w:sz w:val="18"/>
        </w:rPr>
        <w:t> </w:t>
      </w:r>
      <w:r>
        <w:rPr>
          <w:sz w:val="18"/>
        </w:rPr>
        <w:t>said for language features. While some experience strong growth others are rarely adopted by projects. Our work serves as a starting point for future</w:t>
      </w:r>
      <w:r>
        <w:rPr>
          <w:spacing w:val="-11"/>
          <w:sz w:val="18"/>
        </w:rPr>
        <w:t> </w:t>
      </w:r>
      <w:r>
        <w:rPr>
          <w:sz w:val="18"/>
        </w:rPr>
        <w:t>study</w:t>
      </w:r>
      <w:r>
        <w:rPr>
          <w:spacing w:val="-10"/>
          <w:sz w:val="18"/>
        </w:rPr>
        <w:t> </w:t>
      </w:r>
      <w:r>
        <w:rPr>
          <w:sz w:val="18"/>
        </w:rPr>
        <w:t>of</w:t>
      </w:r>
      <w:r>
        <w:rPr>
          <w:spacing w:val="-10"/>
          <w:sz w:val="18"/>
        </w:rPr>
        <w:t> </w:t>
      </w:r>
      <w:r>
        <w:rPr>
          <w:sz w:val="18"/>
        </w:rPr>
        <w:t>the</w:t>
      </w:r>
      <w:r>
        <w:rPr>
          <w:spacing w:val="-10"/>
          <w:sz w:val="18"/>
        </w:rPr>
        <w:t> </w:t>
      </w:r>
      <w:r>
        <w:rPr>
          <w:sz w:val="18"/>
        </w:rPr>
        <w:t>adoption</w:t>
      </w:r>
      <w:r>
        <w:rPr>
          <w:spacing w:val="-10"/>
          <w:sz w:val="18"/>
        </w:rPr>
        <w:t> </w:t>
      </w:r>
      <w:r>
        <w:rPr>
          <w:sz w:val="18"/>
        </w:rPr>
        <w:t>of</w:t>
      </w:r>
      <w:r>
        <w:rPr>
          <w:spacing w:val="-11"/>
          <w:sz w:val="18"/>
        </w:rPr>
        <w:t> </w:t>
      </w:r>
      <w:r>
        <w:rPr>
          <w:sz w:val="18"/>
        </w:rPr>
        <w:t>features</w:t>
      </w:r>
      <w:r>
        <w:rPr>
          <w:spacing w:val="-10"/>
          <w:sz w:val="18"/>
        </w:rPr>
        <w:t> </w:t>
      </w:r>
      <w:r>
        <w:rPr>
          <w:sz w:val="18"/>
        </w:rPr>
        <w:t>in</w:t>
      </w:r>
      <w:r>
        <w:rPr>
          <w:spacing w:val="-10"/>
          <w:sz w:val="18"/>
        </w:rPr>
        <w:t> </w:t>
      </w:r>
      <w:r>
        <w:rPr>
          <w:sz w:val="18"/>
        </w:rPr>
        <w:t>TypeScript.</w:t>
      </w:r>
      <w:r>
        <w:rPr>
          <w:spacing w:val="-10"/>
          <w:sz w:val="18"/>
        </w:rPr>
        <w:t> </w:t>
      </w:r>
      <w:r>
        <w:rPr>
          <w:sz w:val="18"/>
        </w:rPr>
        <w:t>We</w:t>
      </w:r>
      <w:r>
        <w:rPr>
          <w:spacing w:val="-10"/>
          <w:sz w:val="18"/>
        </w:rPr>
        <w:t> </w:t>
      </w:r>
      <w:r>
        <w:rPr>
          <w:sz w:val="18"/>
        </w:rPr>
        <w:t>also</w:t>
      </w:r>
      <w:r>
        <w:rPr>
          <w:spacing w:val="-10"/>
          <w:sz w:val="18"/>
        </w:rPr>
        <w:t> </w:t>
      </w:r>
      <w:r>
        <w:rPr>
          <w:sz w:val="18"/>
        </w:rPr>
        <w:t>release our analysis and data gathering software as open source in the hope it helps the programming languages community.</w:t>
      </w:r>
    </w:p>
    <w:p>
      <w:pPr>
        <w:spacing w:line="217" w:lineRule="exact" w:before="0"/>
        <w:ind w:left="458" w:right="0" w:firstLine="0"/>
        <w:jc w:val="both"/>
        <w:rPr>
          <w:sz w:val="18"/>
        </w:rPr>
      </w:pPr>
      <w:r>
        <w:rPr>
          <w:i/>
          <w:spacing w:val="-2"/>
          <w:sz w:val="18"/>
        </w:rPr>
        <w:t>Index</w:t>
      </w:r>
      <w:r>
        <w:rPr>
          <w:i/>
          <w:spacing w:val="-3"/>
          <w:sz w:val="18"/>
        </w:rPr>
        <w:t> </w:t>
      </w:r>
      <w:r>
        <w:rPr>
          <w:i/>
          <w:spacing w:val="-2"/>
          <w:sz w:val="18"/>
        </w:rPr>
        <w:t>Terms</w:t>
      </w:r>
      <w:r>
        <w:rPr>
          <w:spacing w:val="-2"/>
          <w:sz w:val="18"/>
        </w:rPr>
        <w:t>—TypeScript,</w:t>
      </w:r>
      <w:r>
        <w:rPr>
          <w:spacing w:val="-1"/>
          <w:sz w:val="18"/>
        </w:rPr>
        <w:t> </w:t>
      </w:r>
      <w:r>
        <w:rPr>
          <w:spacing w:val="-2"/>
          <w:sz w:val="18"/>
        </w:rPr>
        <w:t>JavaScript,</w:t>
      </w:r>
      <w:r>
        <w:rPr>
          <w:spacing w:val="2"/>
          <w:sz w:val="18"/>
        </w:rPr>
        <w:t> </w:t>
      </w:r>
      <w:r>
        <w:rPr>
          <w:spacing w:val="-2"/>
          <w:sz w:val="18"/>
        </w:rPr>
        <w:t>Data</w:t>
      </w:r>
      <w:r>
        <w:rPr>
          <w:spacing w:val="-1"/>
          <w:sz w:val="18"/>
        </w:rPr>
        <w:t> </w:t>
      </w:r>
      <w:r>
        <w:rPr>
          <w:spacing w:val="-2"/>
          <w:sz w:val="18"/>
        </w:rPr>
        <w:t>Mining</w:t>
      </w:r>
    </w:p>
    <w:p>
      <w:pPr>
        <w:pStyle w:val="BodyText"/>
        <w:spacing w:before="173"/>
        <w:rPr>
          <w:sz w:val="18"/>
        </w:rPr>
      </w:pPr>
    </w:p>
    <w:p>
      <w:pPr>
        <w:pStyle w:val="ListParagraph"/>
        <w:numPr>
          <w:ilvl w:val="0"/>
          <w:numId w:val="1"/>
        </w:numPr>
        <w:tabs>
          <w:tab w:pos="2282" w:val="left" w:leader="none"/>
        </w:tabs>
        <w:spacing w:line="240" w:lineRule="auto" w:before="0" w:after="0"/>
        <w:ind w:left="2282" w:right="0" w:hanging="124"/>
        <w:jc w:val="left"/>
        <w:rPr>
          <w:sz w:val="20"/>
        </w:rPr>
      </w:pPr>
      <w:r>
        <w:rPr>
          <w:smallCaps/>
          <w:spacing w:val="-2"/>
          <w:sz w:val="20"/>
        </w:rPr>
        <w:t>Introduction</w:t>
      </w:r>
    </w:p>
    <w:p>
      <w:pPr>
        <w:pStyle w:val="BodyText"/>
        <w:spacing w:line="259" w:lineRule="auto" w:before="143"/>
        <w:ind w:left="230" w:right="3" w:firstLine="180"/>
        <w:jc w:val="both"/>
      </w:pPr>
      <w:r>
        <w:rPr/>
        <w:t>TypeScript[1] is a fast evolving superset of JavaScript implementing static type checking. From 2020 to 2022, there have been ten releases each bringing additional features and most adding new syntax to the language. With the rapid pace of evolution the question becomes, how quickly are these features being picked up by the developer community? Are some features more popular than others?</w:t>
      </w:r>
    </w:p>
    <w:p>
      <w:pPr>
        <w:pStyle w:val="BodyText"/>
        <w:spacing w:line="259" w:lineRule="auto" w:before="5"/>
        <w:ind w:left="230" w:right="1" w:firstLine="180"/>
        <w:jc w:val="both"/>
      </w:pPr>
      <w:r>
        <w:rPr/>
        <w:t>This question has already been asked about other programming</w:t>
      </w:r>
      <w:r>
        <w:rPr>
          <w:spacing w:val="-12"/>
        </w:rPr>
        <w:t> </w:t>
      </w:r>
      <w:r>
        <w:rPr/>
        <w:t>languages</w:t>
      </w:r>
      <w:r>
        <w:rPr>
          <w:spacing w:val="-11"/>
        </w:rPr>
        <w:t> </w:t>
      </w:r>
      <w:r>
        <w:rPr/>
        <w:t>such</w:t>
      </w:r>
      <w:r>
        <w:rPr>
          <w:spacing w:val="-11"/>
        </w:rPr>
        <w:t> </w:t>
      </w:r>
      <w:r>
        <w:rPr/>
        <w:t>as</w:t>
      </w:r>
      <w:r>
        <w:rPr>
          <w:spacing w:val="-12"/>
        </w:rPr>
        <w:t> </w:t>
      </w:r>
      <w:r>
        <w:rPr/>
        <w:t>JavaScript,</w:t>
      </w:r>
      <w:r>
        <w:rPr>
          <w:spacing w:val="-11"/>
        </w:rPr>
        <w:t> </w:t>
      </w:r>
      <w:r>
        <w:rPr/>
        <w:t>Java,</w:t>
      </w:r>
      <w:r>
        <w:rPr>
          <w:spacing w:val="-11"/>
        </w:rPr>
        <w:t> </w:t>
      </w:r>
      <w:r>
        <w:rPr/>
        <w:t>and</w:t>
      </w:r>
      <w:r>
        <w:rPr>
          <w:spacing w:val="-12"/>
        </w:rPr>
        <w:t> </w:t>
      </w:r>
      <w:r>
        <w:rPr/>
        <w:t>Python.</w:t>
      </w:r>
      <w:r>
        <w:rPr>
          <w:spacing w:val="-11"/>
        </w:rPr>
        <w:t> </w:t>
      </w:r>
      <w:r>
        <w:rPr/>
        <w:t>In JavaScript the work by Richards et al. [2] explores the use of dynamic language features in JavaScript and concludes that production applications often use dynamic features making static analysis challenging. Similar work has also been done in Java where Parnin et al. [3] discovered that most uses of generics were covered by a small number of classes but the usage varies between developers.</w:t>
      </w:r>
    </w:p>
    <w:p>
      <w:pPr>
        <w:pStyle w:val="BodyText"/>
        <w:spacing w:line="259" w:lineRule="auto" w:before="1"/>
        <w:ind w:left="230" w:firstLine="180"/>
        <w:jc w:val="both"/>
      </w:pPr>
      <w:r>
        <w:rPr/>
        <w:t>TypeScript has an evolving standard without a formal specification. Our paper seeks to understand how quickly</w:t>
      </w:r>
      <w:r>
        <w:rPr>
          <w:spacing w:val="-1"/>
        </w:rPr>
        <w:t> </w:t>
      </w:r>
      <w:r>
        <w:rPr/>
        <w:t>new features in TypeScript are adopted, to determine how </w:t>
      </w:r>
      <w:r>
        <w:rPr>
          <w:spacing w:val="-2"/>
        </w:rPr>
        <w:t>important</w:t>
      </w:r>
      <w:r>
        <w:rPr>
          <w:spacing w:val="-7"/>
        </w:rPr>
        <w:t> </w:t>
      </w:r>
      <w:r>
        <w:rPr>
          <w:spacing w:val="-2"/>
        </w:rPr>
        <w:t>it</w:t>
      </w:r>
      <w:r>
        <w:rPr>
          <w:spacing w:val="-5"/>
        </w:rPr>
        <w:t> </w:t>
      </w:r>
      <w:r>
        <w:rPr>
          <w:spacing w:val="-2"/>
        </w:rPr>
        <w:t>is</w:t>
      </w:r>
      <w:r>
        <w:rPr>
          <w:spacing w:val="-7"/>
        </w:rPr>
        <w:t> </w:t>
      </w:r>
      <w:r>
        <w:rPr>
          <w:spacing w:val="-2"/>
        </w:rPr>
        <w:t>for</w:t>
      </w:r>
      <w:r>
        <w:rPr>
          <w:spacing w:val="-8"/>
        </w:rPr>
        <w:t> </w:t>
      </w:r>
      <w:r>
        <w:rPr>
          <w:spacing w:val="-2"/>
        </w:rPr>
        <w:t>tools</w:t>
      </w:r>
      <w:r>
        <w:rPr>
          <w:spacing w:val="-9"/>
        </w:rPr>
        <w:t> </w:t>
      </w:r>
      <w:r>
        <w:rPr>
          <w:spacing w:val="-2"/>
        </w:rPr>
        <w:t>to</w:t>
      </w:r>
      <w:r>
        <w:rPr>
          <w:spacing w:val="-8"/>
        </w:rPr>
        <w:t> </w:t>
      </w:r>
      <w:r>
        <w:rPr>
          <w:spacing w:val="-2"/>
        </w:rPr>
        <w:t>stay</w:t>
      </w:r>
      <w:r>
        <w:rPr>
          <w:spacing w:val="-5"/>
        </w:rPr>
        <w:t> </w:t>
      </w:r>
      <w:r>
        <w:rPr>
          <w:spacing w:val="-2"/>
        </w:rPr>
        <w:t>up</w:t>
      </w:r>
      <w:r>
        <w:rPr>
          <w:spacing w:val="-7"/>
        </w:rPr>
        <w:t> </w:t>
      </w:r>
      <w:r>
        <w:rPr>
          <w:spacing w:val="-2"/>
        </w:rPr>
        <w:t>to</w:t>
      </w:r>
      <w:r>
        <w:rPr>
          <w:spacing w:val="-7"/>
        </w:rPr>
        <w:t> </w:t>
      </w:r>
      <w:r>
        <w:rPr>
          <w:spacing w:val="-2"/>
        </w:rPr>
        <w:t>date</w:t>
      </w:r>
      <w:r>
        <w:rPr>
          <w:spacing w:val="-9"/>
        </w:rPr>
        <w:t> </w:t>
      </w:r>
      <w:r>
        <w:rPr>
          <w:spacing w:val="-2"/>
        </w:rPr>
        <w:t>with</w:t>
      </w:r>
      <w:r>
        <w:rPr>
          <w:spacing w:val="-7"/>
        </w:rPr>
        <w:t> </w:t>
      </w:r>
      <w:r>
        <w:rPr>
          <w:spacing w:val="-2"/>
        </w:rPr>
        <w:t>the</w:t>
      </w:r>
      <w:r>
        <w:rPr>
          <w:spacing w:val="-9"/>
        </w:rPr>
        <w:t> </w:t>
      </w:r>
      <w:r>
        <w:rPr>
          <w:spacing w:val="-2"/>
        </w:rPr>
        <w:t>latest</w:t>
      </w:r>
      <w:r>
        <w:rPr>
          <w:spacing w:val="-8"/>
        </w:rPr>
        <w:t> </w:t>
      </w:r>
      <w:r>
        <w:rPr>
          <w:spacing w:val="-2"/>
        </w:rPr>
        <w:t>release. We</w:t>
      </w:r>
      <w:r>
        <w:rPr>
          <w:spacing w:val="-8"/>
        </w:rPr>
        <w:t> </w:t>
      </w:r>
      <w:r>
        <w:rPr>
          <w:spacing w:val="-2"/>
        </w:rPr>
        <w:t>hypothesize</w:t>
      </w:r>
      <w:r>
        <w:rPr>
          <w:spacing w:val="-9"/>
        </w:rPr>
        <w:t> </w:t>
      </w:r>
      <w:r>
        <w:rPr>
          <w:spacing w:val="-2"/>
        </w:rPr>
        <w:t>that</w:t>
      </w:r>
      <w:r>
        <w:rPr>
          <w:spacing w:val="-3"/>
        </w:rPr>
        <w:t> </w:t>
      </w:r>
      <w:r>
        <w:rPr>
          <w:spacing w:val="-2"/>
        </w:rPr>
        <w:t>it</w:t>
      </w:r>
      <w:r>
        <w:rPr>
          <w:spacing w:val="-5"/>
        </w:rPr>
        <w:t> </w:t>
      </w:r>
      <w:r>
        <w:rPr>
          <w:spacing w:val="-2"/>
        </w:rPr>
        <w:t>is</w:t>
      </w:r>
      <w:r>
        <w:rPr>
          <w:spacing w:val="-6"/>
        </w:rPr>
        <w:t> </w:t>
      </w:r>
      <w:r>
        <w:rPr>
          <w:spacing w:val="-2"/>
        </w:rPr>
        <w:t>unnecessary</w:t>
      </w:r>
      <w:r>
        <w:rPr>
          <w:spacing w:val="-4"/>
        </w:rPr>
        <w:t> </w:t>
      </w:r>
      <w:r>
        <w:rPr>
          <w:spacing w:val="-2"/>
        </w:rPr>
        <w:t>for</w:t>
      </w:r>
      <w:r>
        <w:rPr>
          <w:spacing w:val="-8"/>
        </w:rPr>
        <w:t> </w:t>
      </w:r>
      <w:r>
        <w:rPr>
          <w:spacing w:val="-2"/>
        </w:rPr>
        <w:t>program</w:t>
      </w:r>
      <w:r>
        <w:rPr>
          <w:spacing w:val="-8"/>
        </w:rPr>
        <w:t> </w:t>
      </w:r>
      <w:r>
        <w:rPr>
          <w:spacing w:val="-2"/>
        </w:rPr>
        <w:t>analysis</w:t>
      </w:r>
      <w:r>
        <w:rPr>
          <w:spacing w:val="-7"/>
        </w:rPr>
        <w:t> </w:t>
      </w:r>
      <w:r>
        <w:rPr>
          <w:spacing w:val="-2"/>
        </w:rPr>
        <w:t>tools </w:t>
      </w:r>
      <w:r>
        <w:rPr/>
        <w:t>to</w:t>
      </w:r>
      <w:r>
        <w:rPr>
          <w:spacing w:val="-12"/>
        </w:rPr>
        <w:t> </w:t>
      </w:r>
      <w:r>
        <w:rPr/>
        <w:t>support</w:t>
      </w:r>
      <w:r>
        <w:rPr>
          <w:spacing w:val="-10"/>
        </w:rPr>
        <w:t> </w:t>
      </w:r>
      <w:r>
        <w:rPr/>
        <w:t>the</w:t>
      </w:r>
      <w:r>
        <w:rPr>
          <w:spacing w:val="-11"/>
        </w:rPr>
        <w:t> </w:t>
      </w:r>
      <w:r>
        <w:rPr/>
        <w:t>entire</w:t>
      </w:r>
      <w:r>
        <w:rPr>
          <w:spacing w:val="-11"/>
        </w:rPr>
        <w:t> </w:t>
      </w:r>
      <w:r>
        <w:rPr/>
        <w:t>language</w:t>
      </w:r>
      <w:r>
        <w:rPr>
          <w:spacing w:val="-11"/>
        </w:rPr>
        <w:t> </w:t>
      </w:r>
      <w:r>
        <w:rPr/>
        <w:t>and</w:t>
      </w:r>
      <w:r>
        <w:rPr>
          <w:spacing w:val="-8"/>
        </w:rPr>
        <w:t> </w:t>
      </w:r>
      <w:r>
        <w:rPr/>
        <w:t>a</w:t>
      </w:r>
      <w:r>
        <w:rPr>
          <w:spacing w:val="-12"/>
        </w:rPr>
        <w:t> </w:t>
      </w:r>
      <w:r>
        <w:rPr/>
        <w:t>smaller</w:t>
      </w:r>
      <w:r>
        <w:rPr>
          <w:spacing w:val="-9"/>
        </w:rPr>
        <w:t> </w:t>
      </w:r>
      <w:r>
        <w:rPr/>
        <w:t>subset</w:t>
      </w:r>
      <w:r>
        <w:rPr>
          <w:spacing w:val="-10"/>
        </w:rPr>
        <w:t> </w:t>
      </w:r>
      <w:r>
        <w:rPr/>
        <w:t>is</w:t>
      </w:r>
      <w:r>
        <w:rPr>
          <w:spacing w:val="-10"/>
        </w:rPr>
        <w:t> </w:t>
      </w:r>
      <w:r>
        <w:rPr/>
        <w:t>sufficient for most applications.</w:t>
      </w:r>
    </w:p>
    <w:p>
      <w:pPr>
        <w:pStyle w:val="BodyText"/>
        <w:spacing w:line="259" w:lineRule="auto" w:before="59"/>
        <w:ind w:left="80" w:right="247" w:firstLine="576"/>
        <w:jc w:val="both"/>
      </w:pPr>
      <w:r>
        <w:rPr/>
        <w:br w:type="column"/>
      </w:r>
      <w:r>
        <w:rPr/>
        <w:t>In</w:t>
      </w:r>
      <w:r>
        <w:rPr>
          <w:spacing w:val="-2"/>
        </w:rPr>
        <w:t> </w:t>
      </w:r>
      <w:r>
        <w:rPr/>
        <w:t>this</w:t>
      </w:r>
      <w:r>
        <w:rPr>
          <w:spacing w:val="-4"/>
        </w:rPr>
        <w:t> </w:t>
      </w:r>
      <w:r>
        <w:rPr/>
        <w:t>paper,</w:t>
      </w:r>
      <w:r>
        <w:rPr>
          <w:spacing w:val="-1"/>
        </w:rPr>
        <w:t> </w:t>
      </w:r>
      <w:r>
        <w:rPr/>
        <w:t>we</w:t>
      </w:r>
      <w:r>
        <w:rPr>
          <w:spacing w:val="-5"/>
        </w:rPr>
        <w:t> </w:t>
      </w:r>
      <w:r>
        <w:rPr/>
        <w:t>focus</w:t>
      </w:r>
      <w:r>
        <w:rPr>
          <w:spacing w:val="-3"/>
        </w:rPr>
        <w:t> </w:t>
      </w:r>
      <w:r>
        <w:rPr/>
        <w:t>specifically</w:t>
      </w:r>
      <w:r>
        <w:rPr>
          <w:spacing w:val="-1"/>
        </w:rPr>
        <w:t> </w:t>
      </w:r>
      <w:r>
        <w:rPr/>
        <w:t>on</w:t>
      </w:r>
      <w:r>
        <w:rPr>
          <w:spacing w:val="-2"/>
        </w:rPr>
        <w:t> </w:t>
      </w:r>
      <w:r>
        <w:rPr/>
        <w:t>syntactic</w:t>
      </w:r>
      <w:r>
        <w:rPr>
          <w:spacing w:val="-2"/>
        </w:rPr>
        <w:t> </w:t>
      </w:r>
      <w:r>
        <w:rPr/>
        <w:t>features (features implemented in the Abstract Syntax Tree without modifying language semantics) introduced by TypeScript </w:t>
      </w:r>
      <w:r>
        <w:rPr>
          <w:spacing w:val="-2"/>
        </w:rPr>
        <w:t>versions</w:t>
      </w:r>
      <w:r>
        <w:rPr>
          <w:spacing w:val="-6"/>
        </w:rPr>
        <w:t> </w:t>
      </w:r>
      <w:r>
        <w:rPr>
          <w:spacing w:val="-2"/>
        </w:rPr>
        <w:t>between 4.0</w:t>
      </w:r>
      <w:r>
        <w:rPr>
          <w:spacing w:val="-6"/>
        </w:rPr>
        <w:t> </w:t>
      </w:r>
      <w:r>
        <w:rPr>
          <w:spacing w:val="-2"/>
        </w:rPr>
        <w:t>and</w:t>
      </w:r>
      <w:r>
        <w:rPr>
          <w:spacing w:val="-5"/>
        </w:rPr>
        <w:t> </w:t>
      </w:r>
      <w:r>
        <w:rPr>
          <w:spacing w:val="-2"/>
        </w:rPr>
        <w:t>4.9</w:t>
      </w:r>
      <w:r>
        <w:rPr>
          <w:spacing w:val="-8"/>
        </w:rPr>
        <w:t> </w:t>
      </w:r>
      <w:r>
        <w:rPr>
          <w:spacing w:val="-2"/>
        </w:rPr>
        <w:t>in</w:t>
      </w:r>
      <w:r>
        <w:rPr>
          <w:spacing w:val="-4"/>
        </w:rPr>
        <w:t> </w:t>
      </w:r>
      <w:r>
        <w:rPr>
          <w:spacing w:val="-2"/>
        </w:rPr>
        <w:t>popular</w:t>
      </w:r>
      <w:r>
        <w:rPr>
          <w:spacing w:val="-7"/>
        </w:rPr>
        <w:t> </w:t>
      </w:r>
      <w:r>
        <w:rPr>
          <w:spacing w:val="-2"/>
        </w:rPr>
        <w:t>TypeScript</w:t>
      </w:r>
      <w:r>
        <w:rPr>
          <w:spacing w:val="-5"/>
        </w:rPr>
        <w:t> </w:t>
      </w:r>
      <w:r>
        <w:rPr>
          <w:spacing w:val="-2"/>
        </w:rPr>
        <w:t>libraries and applications.</w:t>
      </w:r>
      <w:r>
        <w:rPr>
          <w:spacing w:val="-3"/>
        </w:rPr>
        <w:t> </w:t>
      </w:r>
      <w:r>
        <w:rPr>
          <w:spacing w:val="-2"/>
        </w:rPr>
        <w:t>TypeScript also sees</w:t>
      </w:r>
      <w:r>
        <w:rPr>
          <w:spacing w:val="-4"/>
        </w:rPr>
        <w:t> </w:t>
      </w:r>
      <w:r>
        <w:rPr>
          <w:spacing w:val="-2"/>
        </w:rPr>
        <w:t>regular improvements to type inference</w:t>
      </w:r>
      <w:r>
        <w:rPr>
          <w:spacing w:val="-3"/>
        </w:rPr>
        <w:t> </w:t>
      </w:r>
      <w:r>
        <w:rPr>
          <w:spacing w:val="-2"/>
        </w:rPr>
        <w:t>and language</w:t>
      </w:r>
      <w:r>
        <w:rPr>
          <w:spacing w:val="-4"/>
        </w:rPr>
        <w:t> </w:t>
      </w:r>
      <w:r>
        <w:rPr>
          <w:spacing w:val="-2"/>
        </w:rPr>
        <w:t>features</w:t>
      </w:r>
      <w:r>
        <w:rPr>
          <w:spacing w:val="-4"/>
        </w:rPr>
        <w:t> </w:t>
      </w:r>
      <w:r>
        <w:rPr>
          <w:spacing w:val="-2"/>
        </w:rPr>
        <w:t>that are</w:t>
      </w:r>
      <w:r>
        <w:rPr>
          <w:spacing w:val="-4"/>
        </w:rPr>
        <w:t> </w:t>
      </w:r>
      <w:r>
        <w:rPr>
          <w:spacing w:val="-2"/>
        </w:rPr>
        <w:t>expressed through the </w:t>
      </w:r>
      <w:r>
        <w:rPr/>
        <w:t>type checker. These features are not a focus for our study.</w:t>
      </w:r>
    </w:p>
    <w:p>
      <w:pPr>
        <w:pStyle w:val="BodyText"/>
        <w:spacing w:line="256" w:lineRule="auto" w:before="5"/>
        <w:ind w:left="80" w:right="266" w:firstLine="180"/>
        <w:jc w:val="both"/>
      </w:pPr>
      <w:r>
        <w:rPr/>
        <w:t>In this paper, we aimed to answer three research questions about the adoption of TypeScript features:</w:t>
      </w:r>
    </w:p>
    <w:p>
      <w:pPr>
        <w:pStyle w:val="ListParagraph"/>
        <w:numPr>
          <w:ilvl w:val="0"/>
          <w:numId w:val="2"/>
        </w:numPr>
        <w:tabs>
          <w:tab w:pos="507" w:val="left" w:leader="none"/>
          <w:tab w:pos="510" w:val="left" w:leader="none"/>
        </w:tabs>
        <w:spacing w:line="259" w:lineRule="auto" w:before="30" w:after="0"/>
        <w:ind w:left="510" w:right="496" w:hanging="202"/>
        <w:jc w:val="left"/>
        <w:rPr>
          <w:sz w:val="20"/>
        </w:rPr>
      </w:pPr>
      <w:r>
        <w:rPr>
          <w:sz w:val="20"/>
        </w:rPr>
        <w:t>(RQ1)</w:t>
      </w:r>
      <w:r>
        <w:rPr>
          <w:spacing w:val="33"/>
          <w:sz w:val="20"/>
        </w:rPr>
        <w:t> </w:t>
      </w:r>
      <w:r>
        <w:rPr>
          <w:sz w:val="20"/>
        </w:rPr>
        <w:t>What</w:t>
      </w:r>
      <w:r>
        <w:rPr>
          <w:spacing w:val="35"/>
          <w:sz w:val="20"/>
        </w:rPr>
        <w:t> </w:t>
      </w:r>
      <w:r>
        <w:rPr>
          <w:sz w:val="20"/>
        </w:rPr>
        <w:t>are</w:t>
      </w:r>
      <w:r>
        <w:rPr>
          <w:spacing w:val="33"/>
          <w:sz w:val="20"/>
        </w:rPr>
        <w:t> </w:t>
      </w:r>
      <w:r>
        <w:rPr>
          <w:sz w:val="20"/>
        </w:rPr>
        <w:t>the</w:t>
      </w:r>
      <w:r>
        <w:rPr>
          <w:spacing w:val="33"/>
          <w:sz w:val="20"/>
        </w:rPr>
        <w:t> </w:t>
      </w:r>
      <w:r>
        <w:rPr>
          <w:sz w:val="20"/>
        </w:rPr>
        <w:t>most</w:t>
      </w:r>
      <w:r>
        <w:rPr>
          <w:spacing w:val="34"/>
          <w:sz w:val="20"/>
        </w:rPr>
        <w:t> </w:t>
      </w:r>
      <w:r>
        <w:rPr>
          <w:sz w:val="20"/>
        </w:rPr>
        <w:t>popular</w:t>
      </w:r>
      <w:r>
        <w:rPr>
          <w:spacing w:val="35"/>
          <w:sz w:val="20"/>
        </w:rPr>
        <w:t> </w:t>
      </w:r>
      <w:r>
        <w:rPr>
          <w:sz w:val="20"/>
        </w:rPr>
        <w:t>features</w:t>
      </w:r>
      <w:r>
        <w:rPr>
          <w:spacing w:val="35"/>
          <w:sz w:val="20"/>
        </w:rPr>
        <w:t> </w:t>
      </w:r>
      <w:r>
        <w:rPr>
          <w:sz w:val="20"/>
        </w:rPr>
        <w:t>recently introduced in TypeScript?</w:t>
      </w:r>
    </w:p>
    <w:p>
      <w:pPr>
        <w:pStyle w:val="ListParagraph"/>
        <w:numPr>
          <w:ilvl w:val="0"/>
          <w:numId w:val="2"/>
        </w:numPr>
        <w:tabs>
          <w:tab w:pos="507" w:val="left" w:leader="none"/>
          <w:tab w:pos="510" w:val="left" w:leader="none"/>
        </w:tabs>
        <w:spacing w:line="256" w:lineRule="auto" w:before="5" w:after="0"/>
        <w:ind w:left="510" w:right="373" w:hanging="202"/>
        <w:jc w:val="left"/>
        <w:rPr>
          <w:sz w:val="20"/>
        </w:rPr>
      </w:pPr>
      <w:r>
        <w:rPr>
          <w:sz w:val="20"/>
        </w:rPr>
        <w:t>(RQ2)</w:t>
      </w:r>
      <w:r>
        <w:rPr>
          <w:spacing w:val="-7"/>
          <w:sz w:val="20"/>
        </w:rPr>
        <w:t> </w:t>
      </w:r>
      <w:r>
        <w:rPr>
          <w:sz w:val="20"/>
        </w:rPr>
        <w:t>How</w:t>
      </w:r>
      <w:r>
        <w:rPr>
          <w:spacing w:val="-7"/>
          <w:sz w:val="20"/>
        </w:rPr>
        <w:t> </w:t>
      </w:r>
      <w:r>
        <w:rPr>
          <w:sz w:val="20"/>
        </w:rPr>
        <w:t>quickly</w:t>
      </w:r>
      <w:r>
        <w:rPr>
          <w:spacing w:val="-6"/>
          <w:sz w:val="20"/>
        </w:rPr>
        <w:t> </w:t>
      </w:r>
      <w:r>
        <w:rPr>
          <w:sz w:val="20"/>
        </w:rPr>
        <w:t>are</w:t>
      </w:r>
      <w:r>
        <w:rPr>
          <w:spacing w:val="-7"/>
          <w:sz w:val="20"/>
        </w:rPr>
        <w:t> </w:t>
      </w:r>
      <w:r>
        <w:rPr>
          <w:sz w:val="20"/>
        </w:rPr>
        <w:t>new</w:t>
      </w:r>
      <w:r>
        <w:rPr>
          <w:spacing w:val="-7"/>
          <w:sz w:val="20"/>
        </w:rPr>
        <w:t> </w:t>
      </w:r>
      <w:r>
        <w:rPr>
          <w:sz w:val="20"/>
        </w:rPr>
        <w:t>TypeScript</w:t>
      </w:r>
      <w:r>
        <w:rPr>
          <w:spacing w:val="-6"/>
          <w:sz w:val="20"/>
        </w:rPr>
        <w:t> </w:t>
      </w:r>
      <w:r>
        <w:rPr>
          <w:sz w:val="20"/>
        </w:rPr>
        <w:t>features</w:t>
      </w:r>
      <w:r>
        <w:rPr>
          <w:spacing w:val="-6"/>
          <w:sz w:val="20"/>
        </w:rPr>
        <w:t> </w:t>
      </w:r>
      <w:r>
        <w:rPr>
          <w:sz w:val="20"/>
        </w:rPr>
        <w:t>adopted by projects that use TypeScript?</w:t>
      </w:r>
    </w:p>
    <w:p>
      <w:pPr>
        <w:pStyle w:val="ListParagraph"/>
        <w:numPr>
          <w:ilvl w:val="0"/>
          <w:numId w:val="2"/>
        </w:numPr>
        <w:tabs>
          <w:tab w:pos="507" w:val="left" w:leader="none"/>
          <w:tab w:pos="510" w:val="left" w:leader="none"/>
        </w:tabs>
        <w:spacing w:line="259" w:lineRule="auto" w:before="8" w:after="0"/>
        <w:ind w:left="510" w:right="325" w:hanging="202"/>
        <w:jc w:val="left"/>
        <w:rPr>
          <w:sz w:val="20"/>
        </w:rPr>
      </w:pPr>
      <w:r>
        <w:rPr>
          <w:sz w:val="20"/>
        </w:rPr>
        <w:t>(RQ3)</w:t>
      </w:r>
      <w:r>
        <w:rPr>
          <w:spacing w:val="-7"/>
          <w:sz w:val="20"/>
        </w:rPr>
        <w:t> </w:t>
      </w:r>
      <w:r>
        <w:rPr>
          <w:sz w:val="20"/>
        </w:rPr>
        <w:t>How</w:t>
      </w:r>
      <w:r>
        <w:rPr>
          <w:spacing w:val="-7"/>
          <w:sz w:val="20"/>
        </w:rPr>
        <w:t> </w:t>
      </w:r>
      <w:r>
        <w:rPr>
          <w:sz w:val="20"/>
        </w:rPr>
        <w:t>quickly</w:t>
      </w:r>
      <w:r>
        <w:rPr>
          <w:spacing w:val="-6"/>
          <w:sz w:val="20"/>
        </w:rPr>
        <w:t> </w:t>
      </w:r>
      <w:r>
        <w:rPr>
          <w:sz w:val="20"/>
        </w:rPr>
        <w:t>are</w:t>
      </w:r>
      <w:r>
        <w:rPr>
          <w:spacing w:val="-7"/>
          <w:sz w:val="20"/>
        </w:rPr>
        <w:t> </w:t>
      </w:r>
      <w:r>
        <w:rPr>
          <w:sz w:val="20"/>
        </w:rPr>
        <w:t>new</w:t>
      </w:r>
      <w:r>
        <w:rPr>
          <w:spacing w:val="-7"/>
          <w:sz w:val="20"/>
        </w:rPr>
        <w:t> </w:t>
      </w:r>
      <w:r>
        <w:rPr>
          <w:sz w:val="20"/>
        </w:rPr>
        <w:t>TypeScript</w:t>
      </w:r>
      <w:r>
        <w:rPr>
          <w:spacing w:val="-6"/>
          <w:sz w:val="20"/>
        </w:rPr>
        <w:t> </w:t>
      </w:r>
      <w:r>
        <w:rPr>
          <w:sz w:val="20"/>
        </w:rPr>
        <w:t>language</w:t>
      </w:r>
      <w:r>
        <w:rPr>
          <w:spacing w:val="-7"/>
          <w:sz w:val="20"/>
        </w:rPr>
        <w:t> </w:t>
      </w:r>
      <w:r>
        <w:rPr>
          <w:sz w:val="20"/>
        </w:rPr>
        <w:t>versions adopted by projects that use TypeScript?</w:t>
      </w:r>
    </w:p>
    <w:p>
      <w:pPr>
        <w:pStyle w:val="BodyText"/>
        <w:spacing w:line="256" w:lineRule="auto" w:before="6"/>
        <w:ind w:left="80" w:firstLine="180"/>
      </w:pPr>
      <w:r>
        <w:rPr/>
        <w:t>Results</w:t>
      </w:r>
      <w:r>
        <w:rPr>
          <w:spacing w:val="38"/>
        </w:rPr>
        <w:t> </w:t>
      </w:r>
      <w:r>
        <w:rPr/>
        <w:t>are</w:t>
      </w:r>
      <w:r>
        <w:rPr>
          <w:spacing w:val="35"/>
        </w:rPr>
        <w:t> </w:t>
      </w:r>
      <w:r>
        <w:rPr/>
        <w:t>presented</w:t>
      </w:r>
      <w:r>
        <w:rPr>
          <w:spacing w:val="37"/>
        </w:rPr>
        <w:t> </w:t>
      </w:r>
      <w:r>
        <w:rPr/>
        <w:t>in</w:t>
      </w:r>
      <w:r>
        <w:rPr>
          <w:spacing w:val="34"/>
        </w:rPr>
        <w:t> </w:t>
      </w:r>
      <w:r>
        <w:rPr/>
        <w:t>Section</w:t>
      </w:r>
      <w:r>
        <w:rPr>
          <w:spacing w:val="37"/>
        </w:rPr>
        <w:t> </w:t>
      </w:r>
      <w:r>
        <w:rPr/>
        <w:t>III.</w:t>
      </w:r>
      <w:r>
        <w:rPr>
          <w:spacing w:val="36"/>
        </w:rPr>
        <w:t> </w:t>
      </w:r>
      <w:r>
        <w:rPr/>
        <w:t>In</w:t>
      </w:r>
      <w:r>
        <w:rPr>
          <w:spacing w:val="34"/>
        </w:rPr>
        <w:t> </w:t>
      </w:r>
      <w:r>
        <w:rPr/>
        <w:t>this</w:t>
      </w:r>
      <w:r>
        <w:rPr>
          <w:spacing w:val="35"/>
        </w:rPr>
        <w:t> </w:t>
      </w:r>
      <w:r>
        <w:rPr/>
        <w:t>paper,</w:t>
      </w:r>
      <w:r>
        <w:rPr>
          <w:spacing w:val="34"/>
        </w:rPr>
        <w:t> </w:t>
      </w:r>
      <w:r>
        <w:rPr/>
        <w:t>we </w:t>
      </w:r>
      <w:r>
        <w:rPr>
          <w:spacing w:val="-2"/>
        </w:rPr>
        <w:t>contribute:</w:t>
      </w:r>
    </w:p>
    <w:p>
      <w:pPr>
        <w:pStyle w:val="ListParagraph"/>
        <w:numPr>
          <w:ilvl w:val="0"/>
          <w:numId w:val="2"/>
        </w:numPr>
        <w:tabs>
          <w:tab w:pos="507" w:val="left" w:leader="none"/>
          <w:tab w:pos="510" w:val="left" w:leader="none"/>
        </w:tabs>
        <w:spacing w:line="256" w:lineRule="auto" w:before="7" w:after="0"/>
        <w:ind w:left="510" w:right="461" w:hanging="202"/>
        <w:jc w:val="left"/>
        <w:rPr>
          <w:sz w:val="20"/>
        </w:rPr>
      </w:pPr>
      <w:r>
        <w:rPr>
          <w:sz w:val="20"/>
        </w:rPr>
        <w:t>A</w:t>
      </w:r>
      <w:r>
        <w:rPr>
          <w:spacing w:val="32"/>
          <w:sz w:val="20"/>
        </w:rPr>
        <w:t> </w:t>
      </w:r>
      <w:r>
        <w:rPr>
          <w:sz w:val="20"/>
        </w:rPr>
        <w:t>dataset</w:t>
      </w:r>
      <w:r>
        <w:rPr>
          <w:spacing w:val="34"/>
          <w:sz w:val="20"/>
        </w:rPr>
        <w:t> </w:t>
      </w:r>
      <w:r>
        <w:rPr>
          <w:sz w:val="20"/>
        </w:rPr>
        <w:t>of</w:t>
      </w:r>
      <w:r>
        <w:rPr>
          <w:spacing w:val="32"/>
          <w:sz w:val="20"/>
        </w:rPr>
        <w:t> </w:t>
      </w:r>
      <w:r>
        <w:rPr>
          <w:sz w:val="20"/>
        </w:rPr>
        <w:t>current</w:t>
      </w:r>
      <w:r>
        <w:rPr>
          <w:spacing w:val="32"/>
          <w:sz w:val="20"/>
        </w:rPr>
        <w:t> </w:t>
      </w:r>
      <w:r>
        <w:rPr>
          <w:sz w:val="20"/>
        </w:rPr>
        <w:t>popular</w:t>
      </w:r>
      <w:r>
        <w:rPr>
          <w:spacing w:val="34"/>
          <w:sz w:val="20"/>
        </w:rPr>
        <w:t> </w:t>
      </w:r>
      <w:r>
        <w:rPr>
          <w:sz w:val="20"/>
        </w:rPr>
        <w:t>TypeScript</w:t>
      </w:r>
      <w:r>
        <w:rPr>
          <w:spacing w:val="33"/>
          <w:sz w:val="20"/>
        </w:rPr>
        <w:t> </w:t>
      </w:r>
      <w:r>
        <w:rPr>
          <w:sz w:val="20"/>
        </w:rPr>
        <w:t>repositories collected from GitHub[4].</w:t>
      </w:r>
    </w:p>
    <w:p>
      <w:pPr>
        <w:pStyle w:val="ListParagraph"/>
        <w:numPr>
          <w:ilvl w:val="0"/>
          <w:numId w:val="2"/>
        </w:numPr>
        <w:tabs>
          <w:tab w:pos="507" w:val="left" w:leader="none"/>
          <w:tab w:pos="510" w:val="left" w:leader="none"/>
        </w:tabs>
        <w:spacing w:line="259" w:lineRule="auto" w:before="9" w:after="0"/>
        <w:ind w:left="510" w:right="325" w:hanging="202"/>
        <w:jc w:val="left"/>
        <w:rPr>
          <w:sz w:val="20"/>
        </w:rPr>
      </w:pPr>
      <w:r>
        <w:rPr>
          <w:sz w:val="20"/>
        </w:rPr>
        <w:t>A</w:t>
      </w:r>
      <w:r>
        <w:rPr>
          <w:spacing w:val="-8"/>
          <w:sz w:val="20"/>
        </w:rPr>
        <w:t> </w:t>
      </w:r>
      <w:r>
        <w:rPr>
          <w:sz w:val="20"/>
        </w:rPr>
        <w:t>open</w:t>
      </w:r>
      <w:r>
        <w:rPr>
          <w:spacing w:val="-8"/>
          <w:sz w:val="20"/>
        </w:rPr>
        <w:t> </w:t>
      </w:r>
      <w:r>
        <w:rPr>
          <w:sz w:val="20"/>
        </w:rPr>
        <w:t>source</w:t>
      </w:r>
      <w:r>
        <w:rPr>
          <w:spacing w:val="-9"/>
          <w:sz w:val="20"/>
        </w:rPr>
        <w:t> </w:t>
      </w:r>
      <w:r>
        <w:rPr>
          <w:sz w:val="20"/>
        </w:rPr>
        <w:t>framework</w:t>
      </w:r>
      <w:r>
        <w:rPr>
          <w:spacing w:val="-8"/>
          <w:sz w:val="20"/>
        </w:rPr>
        <w:t> </w:t>
      </w:r>
      <w:r>
        <w:rPr>
          <w:sz w:val="20"/>
        </w:rPr>
        <w:t>for</w:t>
      </w:r>
      <w:r>
        <w:rPr>
          <w:spacing w:val="-5"/>
          <w:sz w:val="20"/>
        </w:rPr>
        <w:t> </w:t>
      </w:r>
      <w:r>
        <w:rPr>
          <w:sz w:val="20"/>
        </w:rPr>
        <w:t>TypeScript</w:t>
      </w:r>
      <w:r>
        <w:rPr>
          <w:spacing w:val="-8"/>
          <w:sz w:val="20"/>
        </w:rPr>
        <w:t> </w:t>
      </w:r>
      <w:r>
        <w:rPr>
          <w:sz w:val="20"/>
        </w:rPr>
        <w:t>feature/version adoption studies.</w:t>
      </w:r>
    </w:p>
    <w:p>
      <w:pPr>
        <w:pStyle w:val="ListParagraph"/>
        <w:numPr>
          <w:ilvl w:val="0"/>
          <w:numId w:val="2"/>
        </w:numPr>
        <w:tabs>
          <w:tab w:pos="507" w:val="left" w:leader="none"/>
          <w:tab w:pos="510" w:val="left" w:leader="none"/>
        </w:tabs>
        <w:spacing w:line="259" w:lineRule="auto" w:before="5" w:after="0"/>
        <w:ind w:left="510" w:right="303" w:hanging="202"/>
        <w:jc w:val="left"/>
        <w:rPr>
          <w:sz w:val="20"/>
        </w:rPr>
      </w:pPr>
      <w:r>
        <w:rPr>
          <w:sz w:val="20"/>
        </w:rPr>
        <w:t>The</w:t>
      </w:r>
      <w:r>
        <w:rPr>
          <w:spacing w:val="24"/>
          <w:sz w:val="20"/>
        </w:rPr>
        <w:t> </w:t>
      </w:r>
      <w:r>
        <w:rPr>
          <w:sz w:val="20"/>
        </w:rPr>
        <w:t>first</w:t>
      </w:r>
      <w:r>
        <w:rPr>
          <w:spacing w:val="26"/>
          <w:sz w:val="20"/>
        </w:rPr>
        <w:t> </w:t>
      </w:r>
      <w:r>
        <w:rPr>
          <w:sz w:val="20"/>
        </w:rPr>
        <w:t>study</w:t>
      </w:r>
      <w:r>
        <w:rPr>
          <w:spacing w:val="27"/>
          <w:sz w:val="20"/>
        </w:rPr>
        <w:t> </w:t>
      </w:r>
      <w:r>
        <w:rPr>
          <w:sz w:val="20"/>
        </w:rPr>
        <w:t>of</w:t>
      </w:r>
      <w:r>
        <w:rPr>
          <w:spacing w:val="24"/>
          <w:sz w:val="20"/>
        </w:rPr>
        <w:t> </w:t>
      </w:r>
      <w:r>
        <w:rPr>
          <w:sz w:val="20"/>
        </w:rPr>
        <w:t>the</w:t>
      </w:r>
      <w:r>
        <w:rPr>
          <w:spacing w:val="25"/>
          <w:sz w:val="20"/>
        </w:rPr>
        <w:t> </w:t>
      </w:r>
      <w:r>
        <w:rPr>
          <w:sz w:val="20"/>
        </w:rPr>
        <w:t>rate</w:t>
      </w:r>
      <w:r>
        <w:rPr>
          <w:spacing w:val="25"/>
          <w:sz w:val="20"/>
        </w:rPr>
        <w:t> </w:t>
      </w:r>
      <w:r>
        <w:rPr>
          <w:sz w:val="20"/>
        </w:rPr>
        <w:t>of</w:t>
      </w:r>
      <w:r>
        <w:rPr>
          <w:spacing w:val="25"/>
          <w:sz w:val="20"/>
        </w:rPr>
        <w:t> </w:t>
      </w:r>
      <w:r>
        <w:rPr>
          <w:sz w:val="20"/>
        </w:rPr>
        <w:t>language</w:t>
      </w:r>
      <w:r>
        <w:rPr>
          <w:spacing w:val="25"/>
          <w:sz w:val="20"/>
        </w:rPr>
        <w:t> </w:t>
      </w:r>
      <w:r>
        <w:rPr>
          <w:sz w:val="20"/>
        </w:rPr>
        <w:t>feature/version adoption for TypeScript.</w:t>
      </w:r>
    </w:p>
    <w:p>
      <w:pPr>
        <w:pStyle w:val="ListParagraph"/>
        <w:numPr>
          <w:ilvl w:val="0"/>
          <w:numId w:val="2"/>
        </w:numPr>
        <w:tabs>
          <w:tab w:pos="507" w:val="left" w:leader="none"/>
          <w:tab w:pos="510" w:val="left" w:leader="none"/>
        </w:tabs>
        <w:spacing w:line="259" w:lineRule="auto" w:before="1" w:after="0"/>
        <w:ind w:left="510" w:right="298" w:hanging="202"/>
        <w:jc w:val="left"/>
        <w:rPr>
          <w:sz w:val="20"/>
        </w:rPr>
      </w:pPr>
      <w:r>
        <w:rPr>
          <w:sz w:val="20"/>
        </w:rPr>
        <w:t>Recommendations</w:t>
      </w:r>
      <w:r>
        <w:rPr>
          <w:spacing w:val="31"/>
          <w:sz w:val="20"/>
        </w:rPr>
        <w:t> </w:t>
      </w:r>
      <w:r>
        <w:rPr>
          <w:sz w:val="20"/>
        </w:rPr>
        <w:t>for</w:t>
      </w:r>
      <w:r>
        <w:rPr>
          <w:spacing w:val="31"/>
          <w:sz w:val="20"/>
        </w:rPr>
        <w:t> </w:t>
      </w:r>
      <w:r>
        <w:rPr>
          <w:sz w:val="20"/>
        </w:rPr>
        <w:t>how</w:t>
      </w:r>
      <w:r>
        <w:rPr>
          <w:spacing w:val="28"/>
          <w:sz w:val="20"/>
        </w:rPr>
        <w:t> </w:t>
      </w:r>
      <w:r>
        <w:rPr>
          <w:sz w:val="20"/>
        </w:rPr>
        <w:t>important</w:t>
      </w:r>
      <w:r>
        <w:rPr>
          <w:spacing w:val="32"/>
          <w:sz w:val="20"/>
        </w:rPr>
        <w:t> </w:t>
      </w:r>
      <w:r>
        <w:rPr>
          <w:sz w:val="20"/>
        </w:rPr>
        <w:t>it</w:t>
      </w:r>
      <w:r>
        <w:rPr>
          <w:spacing w:val="31"/>
          <w:sz w:val="20"/>
        </w:rPr>
        <w:t> </w:t>
      </w:r>
      <w:r>
        <w:rPr>
          <w:sz w:val="20"/>
        </w:rPr>
        <w:t>is</w:t>
      </w:r>
      <w:r>
        <w:rPr>
          <w:spacing w:val="27"/>
          <w:sz w:val="20"/>
        </w:rPr>
        <w:t> </w:t>
      </w:r>
      <w:r>
        <w:rPr>
          <w:sz w:val="20"/>
        </w:rPr>
        <w:t>for</w:t>
      </w:r>
      <w:r>
        <w:rPr>
          <w:spacing w:val="31"/>
          <w:sz w:val="20"/>
        </w:rPr>
        <w:t> </w:t>
      </w:r>
      <w:r>
        <w:rPr>
          <w:sz w:val="20"/>
        </w:rPr>
        <w:t>tools</w:t>
      </w:r>
      <w:r>
        <w:rPr>
          <w:spacing w:val="28"/>
          <w:sz w:val="20"/>
        </w:rPr>
        <w:t> </w:t>
      </w:r>
      <w:r>
        <w:rPr>
          <w:sz w:val="20"/>
        </w:rPr>
        <w:t>to adopt new language features in TypeScript.</w:t>
      </w:r>
    </w:p>
    <w:p>
      <w:pPr>
        <w:pStyle w:val="BodyText"/>
        <w:spacing w:line="259" w:lineRule="auto" w:before="5"/>
        <w:ind w:left="80" w:right="254" w:firstLine="180"/>
        <w:jc w:val="both"/>
      </w:pPr>
      <w:r>
        <w:rPr/>
        <w:t>Our paper is organized into four further sections. We start </w:t>
      </w:r>
      <w:r>
        <w:rPr>
          <w:spacing w:val="-2"/>
        </w:rPr>
        <w:t>with our</w:t>
      </w:r>
      <w:r>
        <w:rPr>
          <w:spacing w:val="-3"/>
        </w:rPr>
        <w:t> </w:t>
      </w:r>
      <w:r>
        <w:rPr>
          <w:spacing w:val="-2"/>
        </w:rPr>
        <w:t>methodology for</w:t>
      </w:r>
      <w:r>
        <w:rPr>
          <w:spacing w:val="-3"/>
        </w:rPr>
        <w:t> </w:t>
      </w:r>
      <w:r>
        <w:rPr>
          <w:spacing w:val="-2"/>
        </w:rPr>
        <w:t>analysis (Section II) before</w:t>
      </w:r>
      <w:r>
        <w:rPr>
          <w:spacing w:val="-6"/>
        </w:rPr>
        <w:t> </w:t>
      </w:r>
      <w:r>
        <w:rPr>
          <w:spacing w:val="-2"/>
        </w:rPr>
        <w:t>presenting </w:t>
      </w:r>
      <w:r>
        <w:rPr/>
        <w:t>our</w:t>
      </w:r>
      <w:r>
        <w:rPr>
          <w:spacing w:val="-6"/>
        </w:rPr>
        <w:t> </w:t>
      </w:r>
      <w:r>
        <w:rPr/>
        <w:t>results</w:t>
      </w:r>
      <w:r>
        <w:rPr>
          <w:spacing w:val="-2"/>
        </w:rPr>
        <w:t> </w:t>
      </w:r>
      <w:r>
        <w:rPr/>
        <w:t>(Section</w:t>
      </w:r>
      <w:r>
        <w:rPr>
          <w:spacing w:val="-5"/>
        </w:rPr>
        <w:t> </w:t>
      </w:r>
      <w:r>
        <w:rPr/>
        <w:t>III).</w:t>
      </w:r>
      <w:r>
        <w:rPr>
          <w:spacing w:val="-6"/>
        </w:rPr>
        <w:t> </w:t>
      </w:r>
      <w:r>
        <w:rPr/>
        <w:t>We</w:t>
      </w:r>
      <w:r>
        <w:rPr>
          <w:spacing w:val="-7"/>
        </w:rPr>
        <w:t> </w:t>
      </w:r>
      <w:r>
        <w:rPr/>
        <w:t>then</w:t>
      </w:r>
      <w:r>
        <w:rPr>
          <w:spacing w:val="-5"/>
        </w:rPr>
        <w:t> </w:t>
      </w:r>
      <w:r>
        <w:rPr/>
        <w:t>make</w:t>
      </w:r>
      <w:r>
        <w:rPr>
          <w:spacing w:val="-7"/>
        </w:rPr>
        <w:t> </w:t>
      </w:r>
      <w:r>
        <w:rPr/>
        <w:t>a</w:t>
      </w:r>
      <w:r>
        <w:rPr>
          <w:spacing w:val="-6"/>
        </w:rPr>
        <w:t> </w:t>
      </w:r>
      <w:r>
        <w:rPr/>
        <w:t>brief</w:t>
      </w:r>
      <w:r>
        <w:rPr>
          <w:spacing w:val="-7"/>
        </w:rPr>
        <w:t> </w:t>
      </w:r>
      <w:r>
        <w:rPr/>
        <w:t>review</w:t>
      </w:r>
      <w:r>
        <w:rPr>
          <w:spacing w:val="-7"/>
        </w:rPr>
        <w:t> </w:t>
      </w:r>
      <w:r>
        <w:rPr/>
        <w:t>of</w:t>
      </w:r>
      <w:r>
        <w:rPr>
          <w:spacing w:val="-7"/>
        </w:rPr>
        <w:t> </w:t>
      </w:r>
      <w:r>
        <w:rPr/>
        <w:t>related work</w:t>
      </w:r>
      <w:r>
        <w:rPr>
          <w:spacing w:val="-6"/>
        </w:rPr>
        <w:t> </w:t>
      </w:r>
      <w:r>
        <w:rPr/>
        <w:t>(Section</w:t>
      </w:r>
      <w:r>
        <w:rPr>
          <w:spacing w:val="-6"/>
        </w:rPr>
        <w:t> </w:t>
      </w:r>
      <w:r>
        <w:rPr/>
        <w:t>IV)</w:t>
      </w:r>
      <w:r>
        <w:rPr>
          <w:spacing w:val="-8"/>
        </w:rPr>
        <w:t> </w:t>
      </w:r>
      <w:r>
        <w:rPr/>
        <w:t>before</w:t>
      </w:r>
      <w:r>
        <w:rPr>
          <w:spacing w:val="-5"/>
        </w:rPr>
        <w:t> </w:t>
      </w:r>
      <w:r>
        <w:rPr/>
        <w:t>concluding</w:t>
      </w:r>
      <w:r>
        <w:rPr>
          <w:spacing w:val="-6"/>
        </w:rPr>
        <w:t> </w:t>
      </w:r>
      <w:r>
        <w:rPr/>
        <w:t>with</w:t>
      </w:r>
      <w:r>
        <w:rPr>
          <w:spacing w:val="-6"/>
        </w:rPr>
        <w:t> </w:t>
      </w:r>
      <w:r>
        <w:rPr/>
        <w:t>a</w:t>
      </w:r>
      <w:r>
        <w:rPr>
          <w:spacing w:val="-7"/>
        </w:rPr>
        <w:t> </w:t>
      </w:r>
      <w:r>
        <w:rPr/>
        <w:t>discussion</w:t>
      </w:r>
      <w:r>
        <w:rPr>
          <w:spacing w:val="-5"/>
        </w:rPr>
        <w:t> </w:t>
      </w:r>
      <w:r>
        <w:rPr/>
        <w:t>including some future research directions (Section V).</w:t>
      </w:r>
    </w:p>
    <w:p>
      <w:pPr>
        <w:pStyle w:val="ListParagraph"/>
        <w:numPr>
          <w:ilvl w:val="0"/>
          <w:numId w:val="1"/>
        </w:numPr>
        <w:tabs>
          <w:tab w:pos="2152" w:val="left" w:leader="none"/>
        </w:tabs>
        <w:spacing w:line="240" w:lineRule="auto" w:before="135" w:after="0"/>
        <w:ind w:left="2152" w:right="0" w:hanging="174"/>
        <w:jc w:val="left"/>
        <w:rPr>
          <w:sz w:val="20"/>
        </w:rPr>
      </w:pPr>
      <w:r>
        <w:rPr>
          <w:smallCaps/>
          <w:spacing w:val="-2"/>
          <w:sz w:val="20"/>
        </w:rPr>
        <w:t>Methodology</w:t>
      </w:r>
    </w:p>
    <w:p>
      <w:pPr>
        <w:pStyle w:val="BodyText"/>
        <w:spacing w:line="259" w:lineRule="auto" w:before="72"/>
        <w:ind w:left="308" w:right="252" w:firstLine="669"/>
        <w:jc w:val="both"/>
      </w:pPr>
      <w:r>
        <w:rPr/>
        <w:t>We</w:t>
      </w:r>
      <w:r>
        <w:rPr>
          <w:spacing w:val="-3"/>
        </w:rPr>
        <w:t> </w:t>
      </w:r>
      <w:r>
        <w:rPr/>
        <w:t>ran our</w:t>
      </w:r>
      <w:r>
        <w:rPr>
          <w:spacing w:val="-2"/>
        </w:rPr>
        <w:t> </w:t>
      </w:r>
      <w:r>
        <w:rPr/>
        <w:t>study</w:t>
      </w:r>
      <w:r>
        <w:rPr>
          <w:spacing w:val="-1"/>
        </w:rPr>
        <w:t> </w:t>
      </w:r>
      <w:r>
        <w:rPr/>
        <w:t>on</w:t>
      </w:r>
      <w:r>
        <w:rPr>
          <w:spacing w:val="-1"/>
        </w:rPr>
        <w:t> </w:t>
      </w:r>
      <w:r>
        <w:rPr/>
        <w:t>top-starred/rated repositories </w:t>
      </w:r>
      <w:r>
        <w:rPr>
          <w:spacing w:val="-2"/>
        </w:rPr>
        <w:t>containing</w:t>
      </w:r>
    </w:p>
    <w:p>
      <w:pPr>
        <w:pStyle w:val="BodyText"/>
        <w:spacing w:line="259" w:lineRule="auto" w:before="6"/>
        <w:ind w:left="89" w:right="251" w:hanging="10"/>
        <w:jc w:val="both"/>
      </w:pPr>
      <w:r>
        <w:rPr/>
        <w:t>TypeScript</w:t>
      </w:r>
      <w:r>
        <w:rPr>
          <w:spacing w:val="-5"/>
        </w:rPr>
        <w:t> </w:t>
      </w:r>
      <w:r>
        <w:rPr/>
        <w:t>code</w:t>
      </w:r>
      <w:r>
        <w:rPr>
          <w:spacing w:val="-8"/>
        </w:rPr>
        <w:t> </w:t>
      </w:r>
      <w:r>
        <w:rPr/>
        <w:t>on</w:t>
      </w:r>
      <w:r>
        <w:rPr>
          <w:spacing w:val="-5"/>
        </w:rPr>
        <w:t> </w:t>
      </w:r>
      <w:r>
        <w:rPr/>
        <w:t>GitHub.</w:t>
      </w:r>
      <w:r>
        <w:rPr>
          <w:spacing w:val="-7"/>
        </w:rPr>
        <w:t> </w:t>
      </w:r>
      <w:r>
        <w:rPr/>
        <w:t>We</w:t>
      </w:r>
      <w:r>
        <w:rPr>
          <w:spacing w:val="-8"/>
        </w:rPr>
        <w:t> </w:t>
      </w:r>
      <w:r>
        <w:rPr/>
        <w:t>extracted</w:t>
      </w:r>
      <w:r>
        <w:rPr>
          <w:spacing w:val="-4"/>
        </w:rPr>
        <w:t> </w:t>
      </w:r>
      <w:r>
        <w:rPr/>
        <w:t>all</w:t>
      </w:r>
      <w:r>
        <w:rPr>
          <w:spacing w:val="-7"/>
        </w:rPr>
        <w:t> </w:t>
      </w:r>
      <w:r>
        <w:rPr/>
        <w:t>commits</w:t>
      </w:r>
      <w:r>
        <w:rPr>
          <w:spacing w:val="-6"/>
        </w:rPr>
        <w:t> </w:t>
      </w:r>
      <w:r>
        <w:rPr/>
        <w:t>between 2020 and 2022 (inclusive) and extracted a series of boolean </w:t>
      </w:r>
      <w:r>
        <w:rPr>
          <w:spacing w:val="-2"/>
        </w:rPr>
        <w:t>flags</w:t>
      </w:r>
      <w:r>
        <w:rPr>
          <w:spacing w:val="-3"/>
        </w:rPr>
        <w:t> </w:t>
      </w:r>
      <w:r>
        <w:rPr>
          <w:spacing w:val="-2"/>
        </w:rPr>
        <w:t>indicating</w:t>
      </w:r>
      <w:r>
        <w:rPr>
          <w:spacing w:val="-5"/>
        </w:rPr>
        <w:t> </w:t>
      </w:r>
      <w:r>
        <w:rPr>
          <w:spacing w:val="-2"/>
        </w:rPr>
        <w:t>the</w:t>
      </w:r>
      <w:r>
        <w:rPr>
          <w:spacing w:val="-5"/>
        </w:rPr>
        <w:t> </w:t>
      </w:r>
      <w:r>
        <w:rPr>
          <w:spacing w:val="-2"/>
        </w:rPr>
        <w:t>usage</w:t>
      </w:r>
      <w:r>
        <w:rPr>
          <w:spacing w:val="-6"/>
        </w:rPr>
        <w:t> </w:t>
      </w:r>
      <w:r>
        <w:rPr>
          <w:spacing w:val="-2"/>
        </w:rPr>
        <w:t>of</w:t>
      </w:r>
      <w:r>
        <w:rPr>
          <w:spacing w:val="-3"/>
        </w:rPr>
        <w:t> </w:t>
      </w:r>
      <w:r>
        <w:rPr>
          <w:spacing w:val="-2"/>
        </w:rPr>
        <w:t>each language</w:t>
      </w:r>
      <w:r>
        <w:rPr>
          <w:spacing w:val="-5"/>
        </w:rPr>
        <w:t> </w:t>
      </w:r>
      <w:r>
        <w:rPr>
          <w:spacing w:val="-2"/>
        </w:rPr>
        <w:t>feature. The</w:t>
      </w:r>
      <w:r>
        <w:rPr>
          <w:spacing w:val="-5"/>
        </w:rPr>
        <w:t> </w:t>
      </w:r>
      <w:r>
        <w:rPr>
          <w:spacing w:val="-2"/>
        </w:rPr>
        <w:t>analysis </w:t>
      </w:r>
      <w:r>
        <w:rPr/>
        <w:t>code and data sets used for this analysis are available in our </w:t>
      </w:r>
      <w:r>
        <w:rPr>
          <w:spacing w:val="-2"/>
        </w:rPr>
        <w:t>repository.</w:t>
      </w:r>
      <w:r>
        <w:rPr>
          <w:spacing w:val="-2"/>
          <w:vertAlign w:val="superscript"/>
        </w:rPr>
        <w:t>1</w:t>
      </w:r>
    </w:p>
    <w:p>
      <w:pPr>
        <w:pStyle w:val="BodyText"/>
        <w:spacing w:after="0" w:line="259" w:lineRule="auto"/>
        <w:jc w:val="both"/>
        <w:sectPr>
          <w:type w:val="continuous"/>
          <w:pgSz w:w="12240" w:h="15840"/>
          <w:pgMar w:top="1300" w:bottom="280" w:left="720" w:right="720"/>
          <w:cols w:num="2" w:equalWidth="0">
            <w:col w:w="5329" w:space="40"/>
            <w:col w:w="5431"/>
          </w:cols>
        </w:sectPr>
      </w:pPr>
    </w:p>
    <w:p>
      <w:pPr>
        <w:spacing w:before="38"/>
        <w:ind w:left="215" w:right="0" w:firstLine="0"/>
        <w:jc w:val="both"/>
        <w:rPr>
          <w:i/>
          <w:sz w:val="20"/>
        </w:rPr>
      </w:pPr>
      <w:r>
        <w:rPr>
          <w:i/>
          <w:sz w:val="20"/>
        </w:rPr>
        <w:t>A.</w:t>
      </w:r>
      <w:r>
        <w:rPr>
          <w:i/>
          <w:spacing w:val="-1"/>
          <w:sz w:val="20"/>
        </w:rPr>
        <w:t> </w:t>
      </w:r>
      <w:r>
        <w:rPr>
          <w:i/>
          <w:spacing w:val="-2"/>
          <w:sz w:val="20"/>
        </w:rPr>
        <w:t>Dataset</w:t>
      </w:r>
    </w:p>
    <w:p>
      <w:pPr>
        <w:pStyle w:val="BodyText"/>
        <w:spacing w:line="259" w:lineRule="auto" w:before="100"/>
        <w:ind w:left="230" w:right="1" w:firstLine="180"/>
        <w:jc w:val="both"/>
      </w:pPr>
      <w:r>
        <w:rPr/>
        <w:t>We started by downloading a list of the top </w:t>
      </w:r>
      <w:r>
        <w:rPr>
          <w:rFonts w:ascii="Cambria"/>
        </w:rPr>
        <w:t>500 </w:t>
      </w:r>
      <w:r>
        <w:rPr/>
        <w:t>TypeScript repositories</w:t>
      </w:r>
      <w:r>
        <w:rPr>
          <w:spacing w:val="-12"/>
        </w:rPr>
        <w:t> </w:t>
      </w:r>
      <w:r>
        <w:rPr/>
        <w:t>from</w:t>
      </w:r>
      <w:r>
        <w:rPr>
          <w:spacing w:val="-11"/>
        </w:rPr>
        <w:t> </w:t>
      </w:r>
      <w:r>
        <w:rPr/>
        <w:t>GitHub.</w:t>
      </w:r>
      <w:r>
        <w:rPr>
          <w:spacing w:val="-11"/>
        </w:rPr>
        <w:t> </w:t>
      </w:r>
      <w:r>
        <w:rPr/>
        <w:t>The</w:t>
      </w:r>
      <w:r>
        <w:rPr>
          <w:spacing w:val="-12"/>
        </w:rPr>
        <w:t> </w:t>
      </w:r>
      <w:r>
        <w:rPr/>
        <w:t>repositories</w:t>
      </w:r>
      <w:r>
        <w:rPr>
          <w:spacing w:val="-11"/>
        </w:rPr>
        <w:t> </w:t>
      </w:r>
      <w:r>
        <w:rPr/>
        <w:t>are</w:t>
      </w:r>
      <w:r>
        <w:rPr>
          <w:spacing w:val="-11"/>
        </w:rPr>
        <w:t> </w:t>
      </w:r>
      <w:r>
        <w:rPr/>
        <w:t>sorted</w:t>
      </w:r>
      <w:r>
        <w:rPr>
          <w:spacing w:val="-12"/>
        </w:rPr>
        <w:t> </w:t>
      </w:r>
      <w:r>
        <w:rPr/>
        <w:t>according to the number of users that have starred the repository.</w:t>
      </w:r>
    </w:p>
    <w:p>
      <w:pPr>
        <w:pStyle w:val="BodyText"/>
        <w:spacing w:line="259" w:lineRule="auto" w:before="5"/>
        <w:ind w:left="240" w:hanging="10"/>
        <w:jc w:val="both"/>
      </w:pPr>
      <w:r>
        <w:rPr/>
        <w:t>These repositories include languages besides TypeScript code </w:t>
      </w:r>
      <w:r>
        <w:rPr>
          <w:spacing w:val="-2"/>
        </w:rPr>
        <w:t>but</w:t>
      </w:r>
      <w:r>
        <w:rPr>
          <w:spacing w:val="-5"/>
        </w:rPr>
        <w:t> </w:t>
      </w:r>
      <w:r>
        <w:rPr>
          <w:spacing w:val="-2"/>
        </w:rPr>
        <w:t>only</w:t>
      </w:r>
      <w:r>
        <w:rPr>
          <w:spacing w:val="-4"/>
        </w:rPr>
        <w:t> </w:t>
      </w:r>
      <w:r>
        <w:rPr>
          <w:spacing w:val="-2"/>
        </w:rPr>
        <w:t>TypeScript</w:t>
      </w:r>
      <w:r>
        <w:rPr>
          <w:spacing w:val="-5"/>
        </w:rPr>
        <w:t> </w:t>
      </w:r>
      <w:r>
        <w:rPr>
          <w:spacing w:val="-2"/>
        </w:rPr>
        <w:t>is</w:t>
      </w:r>
      <w:r>
        <w:rPr>
          <w:spacing w:val="-4"/>
        </w:rPr>
        <w:t> </w:t>
      </w:r>
      <w:r>
        <w:rPr>
          <w:spacing w:val="-2"/>
        </w:rPr>
        <w:t>considered</w:t>
      </w:r>
      <w:r>
        <w:rPr>
          <w:spacing w:val="-4"/>
        </w:rPr>
        <w:t> </w:t>
      </w:r>
      <w:r>
        <w:rPr>
          <w:spacing w:val="-2"/>
        </w:rPr>
        <w:t>in</w:t>
      </w:r>
      <w:r>
        <w:rPr>
          <w:spacing w:val="-4"/>
        </w:rPr>
        <w:t> </w:t>
      </w:r>
      <w:r>
        <w:rPr>
          <w:spacing w:val="-2"/>
        </w:rPr>
        <w:t>our</w:t>
      </w:r>
      <w:r>
        <w:rPr>
          <w:spacing w:val="-5"/>
        </w:rPr>
        <w:t> </w:t>
      </w:r>
      <w:r>
        <w:rPr>
          <w:spacing w:val="-2"/>
        </w:rPr>
        <w:t>paper.</w:t>
      </w:r>
      <w:r>
        <w:rPr>
          <w:spacing w:val="-5"/>
        </w:rPr>
        <w:t> </w:t>
      </w:r>
      <w:r>
        <w:rPr>
          <w:spacing w:val="-2"/>
        </w:rPr>
        <w:t>We</w:t>
      </w:r>
      <w:r>
        <w:rPr>
          <w:spacing w:val="-6"/>
        </w:rPr>
        <w:t> </w:t>
      </w:r>
      <w:r>
        <w:rPr>
          <w:spacing w:val="-2"/>
        </w:rPr>
        <w:t>collected the </w:t>
      </w:r>
      <w:r>
        <w:rPr/>
        <w:t>list of repositories on January 4 2023 and included the list as part</w:t>
      </w:r>
      <w:r>
        <w:rPr>
          <w:spacing w:val="-1"/>
        </w:rPr>
        <w:t> </w:t>
      </w:r>
      <w:r>
        <w:rPr/>
        <w:t>of</w:t>
      </w:r>
      <w:r>
        <w:rPr>
          <w:spacing w:val="-4"/>
        </w:rPr>
        <w:t> </w:t>
      </w:r>
      <w:r>
        <w:rPr/>
        <w:t>our</w:t>
      </w:r>
      <w:r>
        <w:rPr>
          <w:spacing w:val="-5"/>
        </w:rPr>
        <w:t> </w:t>
      </w:r>
      <w:r>
        <w:rPr/>
        <w:t>dataset.</w:t>
      </w:r>
      <w:r>
        <w:rPr>
          <w:spacing w:val="-2"/>
        </w:rPr>
        <w:t> </w:t>
      </w:r>
      <w:r>
        <w:rPr/>
        <w:t>Our</w:t>
      </w:r>
      <w:r>
        <w:rPr>
          <w:spacing w:val="-2"/>
        </w:rPr>
        <w:t> </w:t>
      </w:r>
      <w:r>
        <w:rPr/>
        <w:t>analysis</w:t>
      </w:r>
      <w:r>
        <w:rPr>
          <w:spacing w:val="-4"/>
        </w:rPr>
        <w:t> </w:t>
      </w:r>
      <w:r>
        <w:rPr/>
        <w:t>includes</w:t>
      </w:r>
      <w:r>
        <w:rPr>
          <w:spacing w:val="-2"/>
        </w:rPr>
        <w:t> </w:t>
      </w:r>
      <w:r>
        <w:rPr/>
        <w:t>all</w:t>
      </w:r>
      <w:r>
        <w:rPr>
          <w:spacing w:val="-3"/>
        </w:rPr>
        <w:t> </w:t>
      </w:r>
      <w:r>
        <w:rPr/>
        <w:t>commits</w:t>
      </w:r>
      <w:r>
        <w:rPr>
          <w:spacing w:val="-1"/>
        </w:rPr>
        <w:t> </w:t>
      </w:r>
      <w:r>
        <w:rPr/>
        <w:t>attached </w:t>
      </w:r>
      <w:r>
        <w:rPr>
          <w:spacing w:val="-2"/>
        </w:rPr>
        <w:t>to</w:t>
      </w:r>
      <w:r>
        <w:rPr>
          <w:spacing w:val="-5"/>
        </w:rPr>
        <w:t> </w:t>
      </w:r>
      <w:r>
        <w:rPr>
          <w:spacing w:val="-2"/>
        </w:rPr>
        <w:t>a</w:t>
      </w:r>
      <w:r>
        <w:rPr>
          <w:spacing w:val="-4"/>
        </w:rPr>
        <w:t> </w:t>
      </w:r>
      <w:r>
        <w:rPr>
          <w:spacing w:val="-2"/>
        </w:rPr>
        <w:t>given</w:t>
      </w:r>
      <w:r>
        <w:rPr>
          <w:spacing w:val="-5"/>
        </w:rPr>
        <w:t> </w:t>
      </w:r>
      <w:r>
        <w:rPr>
          <w:spacing w:val="-2"/>
        </w:rPr>
        <w:t>repository.</w:t>
      </w:r>
      <w:r>
        <w:rPr>
          <w:spacing w:val="-3"/>
        </w:rPr>
        <w:t> </w:t>
      </w:r>
      <w:r>
        <w:rPr>
          <w:spacing w:val="-2"/>
        </w:rPr>
        <w:t>These</w:t>
      </w:r>
      <w:r>
        <w:rPr>
          <w:spacing w:val="-6"/>
        </w:rPr>
        <w:t> </w:t>
      </w:r>
      <w:r>
        <w:rPr>
          <w:spacing w:val="-2"/>
        </w:rPr>
        <w:t>projects</w:t>
      </w:r>
      <w:r>
        <w:rPr>
          <w:spacing w:val="-3"/>
        </w:rPr>
        <w:t> </w:t>
      </w:r>
      <w:r>
        <w:rPr>
          <w:spacing w:val="-2"/>
        </w:rPr>
        <w:t>often</w:t>
      </w:r>
      <w:r>
        <w:rPr>
          <w:spacing w:val="-5"/>
        </w:rPr>
        <w:t> </w:t>
      </w:r>
      <w:r>
        <w:rPr>
          <w:spacing w:val="-2"/>
        </w:rPr>
        <w:t>use</w:t>
      </w:r>
      <w:r>
        <w:rPr>
          <w:spacing w:val="-6"/>
        </w:rPr>
        <w:t> </w:t>
      </w:r>
      <w:r>
        <w:rPr>
          <w:spacing w:val="-2"/>
        </w:rPr>
        <w:t>feature</w:t>
      </w:r>
      <w:r>
        <w:rPr>
          <w:spacing w:val="-6"/>
        </w:rPr>
        <w:t> </w:t>
      </w:r>
      <w:r>
        <w:rPr>
          <w:spacing w:val="-2"/>
        </w:rPr>
        <w:t>branches </w:t>
      </w:r>
      <w:r>
        <w:rPr/>
        <w:t>which may include a feature well before its released on the main branch. For all calculations we used the date the feature first turned up in the repository rather than the date it was included in a release.</w:t>
      </w:r>
    </w:p>
    <w:p>
      <w:pPr>
        <w:pStyle w:val="BodyText"/>
        <w:spacing w:line="259" w:lineRule="auto" w:before="1"/>
        <w:ind w:left="230" w:firstLine="180"/>
        <w:jc w:val="both"/>
      </w:pPr>
      <w:r>
        <w:rPr/>
        <w:t>Of</w:t>
      </w:r>
      <w:r>
        <w:rPr>
          <w:spacing w:val="-1"/>
        </w:rPr>
        <w:t> </w:t>
      </w:r>
      <w:r>
        <w:rPr/>
        <w:t>those </w:t>
      </w:r>
      <w:r>
        <w:rPr>
          <w:rFonts w:ascii="Cambria"/>
        </w:rPr>
        <w:t>500</w:t>
      </w:r>
      <w:r>
        <w:rPr>
          <w:rFonts w:ascii="Cambria"/>
          <w:spacing w:val="-4"/>
        </w:rPr>
        <w:t> </w:t>
      </w:r>
      <w:r>
        <w:rPr/>
        <w:t>repositories </w:t>
      </w:r>
      <w:r>
        <w:rPr>
          <w:rFonts w:ascii="Cambria"/>
        </w:rPr>
        <w:t>23 </w:t>
      </w:r>
      <w:r>
        <w:rPr/>
        <w:t>had no</w:t>
      </w:r>
      <w:r>
        <w:rPr>
          <w:spacing w:val="-1"/>
        </w:rPr>
        <w:t> </w:t>
      </w:r>
      <w:r>
        <w:rPr/>
        <w:t>commits extracted and an</w:t>
      </w:r>
      <w:r>
        <w:rPr>
          <w:spacing w:val="-6"/>
        </w:rPr>
        <w:t> </w:t>
      </w:r>
      <w:r>
        <w:rPr/>
        <w:t>additional</w:t>
      </w:r>
      <w:r>
        <w:rPr>
          <w:spacing w:val="-4"/>
        </w:rPr>
        <w:t> </w:t>
      </w:r>
      <w:r>
        <w:rPr>
          <w:rFonts w:ascii="Cambria"/>
        </w:rPr>
        <w:t>23</w:t>
      </w:r>
      <w:r>
        <w:rPr>
          <w:rFonts w:ascii="Cambria"/>
          <w:spacing w:val="-9"/>
        </w:rPr>
        <w:t> </w:t>
      </w:r>
      <w:r>
        <w:rPr/>
        <w:t>recorded</w:t>
      </w:r>
      <w:r>
        <w:rPr>
          <w:spacing w:val="-5"/>
        </w:rPr>
        <w:t> </w:t>
      </w:r>
      <w:r>
        <w:rPr/>
        <w:t>no</w:t>
      </w:r>
      <w:r>
        <w:rPr>
          <w:spacing w:val="-3"/>
        </w:rPr>
        <w:t> </w:t>
      </w:r>
      <w:r>
        <w:rPr/>
        <w:t>versions</w:t>
      </w:r>
      <w:r>
        <w:rPr>
          <w:spacing w:val="-7"/>
        </w:rPr>
        <w:t> </w:t>
      </w:r>
      <w:r>
        <w:rPr/>
        <w:t>of</w:t>
      </w:r>
      <w:r>
        <w:rPr>
          <w:spacing w:val="-8"/>
        </w:rPr>
        <w:t> </w:t>
      </w:r>
      <w:r>
        <w:rPr/>
        <w:t>TypeScript.</w:t>
      </w:r>
      <w:r>
        <w:rPr>
          <w:spacing w:val="-4"/>
        </w:rPr>
        <w:t> </w:t>
      </w:r>
      <w:r>
        <w:rPr/>
        <w:t>Therefore there are </w:t>
      </w:r>
      <w:r>
        <w:rPr>
          <w:rFonts w:ascii="Cambria"/>
        </w:rPr>
        <w:t>454 </w:t>
      </w:r>
      <w:r>
        <w:rPr/>
        <w:t>repositories with at least one version of TypeScript recorded.</w:t>
      </w:r>
    </w:p>
    <w:p>
      <w:pPr>
        <w:spacing w:before="134"/>
        <w:ind w:left="215" w:right="0" w:firstLine="0"/>
        <w:jc w:val="both"/>
        <w:rPr>
          <w:i/>
          <w:sz w:val="20"/>
        </w:rPr>
      </w:pPr>
      <w:r>
        <w:rPr>
          <w:i/>
          <w:sz w:val="20"/>
        </w:rPr>
        <w:t>B.</w:t>
      </w:r>
      <w:r>
        <w:rPr>
          <w:i/>
          <w:spacing w:val="-7"/>
          <w:sz w:val="20"/>
        </w:rPr>
        <w:t> </w:t>
      </w:r>
      <w:r>
        <w:rPr>
          <w:i/>
          <w:spacing w:val="-2"/>
          <w:sz w:val="20"/>
        </w:rPr>
        <w:t>Analysis</w:t>
      </w:r>
    </w:p>
    <w:p>
      <w:pPr>
        <w:pStyle w:val="BodyText"/>
        <w:spacing w:line="259" w:lineRule="auto" w:before="75"/>
        <w:ind w:left="230" w:right="2" w:firstLine="180"/>
        <w:jc w:val="both"/>
      </w:pPr>
      <w:r>
        <w:rPr/>
        <w:t>Our pipeline consists of an open source program written in Go[5] that extracts every unique TypeScript file from every commit in each repository. This includes all branches and all tags. We only consider commits made between January 1st 2020 and December 31st 2022 inclusive. We filtered by dates and only selected TypeScript features released between 2020 and</w:t>
      </w:r>
      <w:r>
        <w:rPr>
          <w:spacing w:val="-12"/>
        </w:rPr>
        <w:t> </w:t>
      </w:r>
      <w:r>
        <w:rPr/>
        <w:t>2022</w:t>
      </w:r>
      <w:r>
        <w:rPr>
          <w:spacing w:val="-11"/>
        </w:rPr>
        <w:t> </w:t>
      </w:r>
      <w:r>
        <w:rPr/>
        <w:t>because</w:t>
      </w:r>
      <w:r>
        <w:rPr>
          <w:spacing w:val="-11"/>
        </w:rPr>
        <w:t> </w:t>
      </w:r>
      <w:r>
        <w:rPr/>
        <w:t>including</w:t>
      </w:r>
      <w:r>
        <w:rPr>
          <w:spacing w:val="-12"/>
        </w:rPr>
        <w:t> </w:t>
      </w:r>
      <w:r>
        <w:rPr/>
        <w:t>commits</w:t>
      </w:r>
      <w:r>
        <w:rPr>
          <w:spacing w:val="-11"/>
        </w:rPr>
        <w:t> </w:t>
      </w:r>
      <w:r>
        <w:rPr/>
        <w:t>outside</w:t>
      </w:r>
      <w:r>
        <w:rPr>
          <w:spacing w:val="-11"/>
        </w:rPr>
        <w:t> </w:t>
      </w:r>
      <w:r>
        <w:rPr/>
        <w:t>this</w:t>
      </w:r>
      <w:r>
        <w:rPr>
          <w:spacing w:val="-12"/>
        </w:rPr>
        <w:t> </w:t>
      </w:r>
      <w:r>
        <w:rPr/>
        <w:t>time</w:t>
      </w:r>
      <w:r>
        <w:rPr>
          <w:spacing w:val="-11"/>
        </w:rPr>
        <w:t> </w:t>
      </w:r>
      <w:r>
        <w:rPr/>
        <w:t>span</w:t>
      </w:r>
      <w:r>
        <w:rPr>
          <w:spacing w:val="-11"/>
        </w:rPr>
        <w:t> </w:t>
      </w:r>
      <w:r>
        <w:rPr/>
        <w:t>will not yield useful results.</w:t>
      </w:r>
    </w:p>
    <w:p>
      <w:pPr>
        <w:pStyle w:val="BodyText"/>
        <w:spacing w:line="259" w:lineRule="auto"/>
        <w:ind w:left="230" w:right="1" w:firstLine="180"/>
        <w:jc w:val="both"/>
      </w:pPr>
      <w:r>
        <w:rPr/>
        <w:t>In our dataset of </w:t>
      </w:r>
      <w:r>
        <w:rPr>
          <w:rFonts w:ascii="Cambria"/>
        </w:rPr>
        <w:t>454 </w:t>
      </w:r>
      <w:r>
        <w:rPr/>
        <w:t>repositories, </w:t>
      </w:r>
      <w:r>
        <w:rPr>
          <w:rFonts w:ascii="Cambria"/>
        </w:rPr>
        <w:t>87% </w:t>
      </w:r>
      <w:r>
        <w:rPr/>
        <w:t>contain less than </w:t>
      </w:r>
      <w:r>
        <w:rPr>
          <w:rFonts w:ascii="Cambria"/>
        </w:rPr>
        <w:t>1000</w:t>
      </w:r>
      <w:r>
        <w:rPr>
          <w:rFonts w:ascii="Cambria"/>
          <w:spacing w:val="-6"/>
        </w:rPr>
        <w:t> </w:t>
      </w:r>
      <w:r>
        <w:rPr/>
        <w:t>TypeScript</w:t>
      </w:r>
      <w:r>
        <w:rPr>
          <w:spacing w:val="-6"/>
        </w:rPr>
        <w:t> </w:t>
      </w:r>
      <w:r>
        <w:rPr/>
        <w:t>files.</w:t>
      </w:r>
      <w:r>
        <w:rPr>
          <w:spacing w:val="-5"/>
        </w:rPr>
        <w:t> </w:t>
      </w:r>
      <w:r>
        <w:rPr/>
        <w:t>We</w:t>
      </w:r>
      <w:r>
        <w:rPr>
          <w:spacing w:val="-6"/>
        </w:rPr>
        <w:t> </w:t>
      </w:r>
      <w:r>
        <w:rPr/>
        <w:t>consider</w:t>
      </w:r>
      <w:r>
        <w:rPr>
          <w:spacing w:val="-4"/>
        </w:rPr>
        <w:t> </w:t>
      </w:r>
      <w:r>
        <w:rPr>
          <w:rFonts w:ascii="Cambria"/>
        </w:rPr>
        <w:t>1</w:t>
      </w:r>
      <w:r>
        <w:rPr>
          <w:rFonts w:ascii="Cambria"/>
          <w:i/>
        </w:rPr>
        <w:t>,</w:t>
      </w:r>
      <w:r>
        <w:rPr>
          <w:rFonts w:ascii="Cambria"/>
        </w:rPr>
        <w:t>325</w:t>
      </w:r>
      <w:r>
        <w:rPr>
          <w:rFonts w:ascii="Cambria"/>
          <w:i/>
        </w:rPr>
        <w:t>,</w:t>
      </w:r>
      <w:r>
        <w:rPr>
          <w:rFonts w:ascii="Cambria"/>
        </w:rPr>
        <w:t>810</w:t>
      </w:r>
      <w:r>
        <w:rPr>
          <w:rFonts w:ascii="Cambria"/>
          <w:spacing w:val="-6"/>
        </w:rPr>
        <w:t> </w:t>
      </w:r>
      <w:r>
        <w:rPr/>
        <w:t>total</w:t>
      </w:r>
      <w:r>
        <w:rPr>
          <w:spacing w:val="-5"/>
        </w:rPr>
        <w:t> </w:t>
      </w:r>
      <w:r>
        <w:rPr/>
        <w:t>commits</w:t>
      </w:r>
      <w:r>
        <w:rPr>
          <w:spacing w:val="-6"/>
        </w:rPr>
        <w:t> </w:t>
      </w:r>
      <w:r>
        <w:rPr/>
        <w:t>in our analysis. Git commits contain multiple dates such as when the commit was authored versus when the commit was committed.</w:t>
      </w:r>
      <w:r>
        <w:rPr>
          <w:spacing w:val="-7"/>
        </w:rPr>
        <w:t> </w:t>
      </w:r>
      <w:r>
        <w:rPr/>
        <w:t>For</w:t>
      </w:r>
      <w:r>
        <w:rPr>
          <w:spacing w:val="-5"/>
        </w:rPr>
        <w:t> </w:t>
      </w:r>
      <w:r>
        <w:rPr/>
        <w:t>our</w:t>
      </w:r>
      <w:r>
        <w:rPr>
          <w:spacing w:val="-7"/>
        </w:rPr>
        <w:t> </w:t>
      </w:r>
      <w:r>
        <w:rPr/>
        <w:t>analysis</w:t>
      </w:r>
      <w:r>
        <w:rPr>
          <w:spacing w:val="-6"/>
        </w:rPr>
        <w:t> </w:t>
      </w:r>
      <w:r>
        <w:rPr/>
        <w:t>we</w:t>
      </w:r>
      <w:r>
        <w:rPr>
          <w:spacing w:val="-7"/>
        </w:rPr>
        <w:t> </w:t>
      </w:r>
      <w:r>
        <w:rPr/>
        <w:t>choose</w:t>
      </w:r>
      <w:r>
        <w:rPr>
          <w:spacing w:val="-7"/>
        </w:rPr>
        <w:t> </w:t>
      </w:r>
      <w:r>
        <w:rPr/>
        <w:t>the</w:t>
      </w:r>
      <w:r>
        <w:rPr>
          <w:spacing w:val="-7"/>
        </w:rPr>
        <w:t> </w:t>
      </w:r>
      <w:r>
        <w:rPr/>
        <w:t>latest</w:t>
      </w:r>
      <w:r>
        <w:rPr>
          <w:spacing w:val="-7"/>
        </w:rPr>
        <w:t> </w:t>
      </w:r>
      <w:r>
        <w:rPr/>
        <w:t>possible</w:t>
      </w:r>
      <w:r>
        <w:rPr>
          <w:spacing w:val="-7"/>
        </w:rPr>
        <w:t> </w:t>
      </w:r>
      <w:r>
        <w:rPr>
          <w:spacing w:val="-4"/>
        </w:rPr>
        <w:t>date</w:t>
      </w:r>
    </w:p>
    <w:p>
      <w:pPr>
        <w:spacing w:before="36"/>
        <w:ind w:left="64" w:right="0" w:firstLine="0"/>
        <w:jc w:val="both"/>
        <w:rPr>
          <w:i/>
          <w:sz w:val="20"/>
        </w:rPr>
      </w:pPr>
      <w:r>
        <w:rPr/>
        <w:br w:type="column"/>
      </w:r>
      <w:r>
        <w:rPr>
          <w:i/>
          <w:spacing w:val="-2"/>
          <w:sz w:val="20"/>
        </w:rPr>
        <w:t>D.</w:t>
      </w:r>
      <w:r>
        <w:rPr>
          <w:i/>
          <w:spacing w:val="-6"/>
          <w:sz w:val="20"/>
        </w:rPr>
        <w:t> </w:t>
      </w:r>
      <w:r>
        <w:rPr>
          <w:i/>
          <w:spacing w:val="-2"/>
          <w:sz w:val="20"/>
        </w:rPr>
        <w:t>Feature</w:t>
      </w:r>
      <w:r>
        <w:rPr>
          <w:i/>
          <w:spacing w:val="-3"/>
          <w:sz w:val="20"/>
        </w:rPr>
        <w:t> </w:t>
      </w:r>
      <w:r>
        <w:rPr>
          <w:i/>
          <w:spacing w:val="-4"/>
          <w:sz w:val="20"/>
        </w:rPr>
        <w:t>List</w:t>
      </w:r>
    </w:p>
    <w:p>
      <w:pPr>
        <w:pStyle w:val="BodyText"/>
        <w:spacing w:line="259" w:lineRule="auto" w:before="68"/>
        <w:ind w:left="81" w:right="258" w:firstLine="180"/>
        <w:jc w:val="both"/>
      </w:pPr>
      <w:r>
        <w:rPr/>
        <w:t>We focused on syntactic features which are exposed in the AST exported by TypeScript. We chose to focus on features released in the last three years (between 2020 and 2022).</w:t>
      </w:r>
    </w:p>
    <w:p>
      <w:pPr>
        <w:pStyle w:val="BodyText"/>
        <w:spacing w:line="259" w:lineRule="auto" w:before="3"/>
        <w:ind w:left="81" w:right="251" w:firstLine="180"/>
        <w:jc w:val="both"/>
      </w:pPr>
      <w:r>
        <w:rPr/>
        <w:t>TypeScript versions are released as Beta and a Release Candidate before they are formally released. In our paper, we </w:t>
      </w:r>
      <w:r>
        <w:rPr>
          <w:spacing w:val="-2"/>
        </w:rPr>
        <w:t>consider</w:t>
      </w:r>
      <w:r>
        <w:rPr>
          <w:spacing w:val="-7"/>
        </w:rPr>
        <w:t> </w:t>
      </w:r>
      <w:r>
        <w:rPr>
          <w:spacing w:val="-2"/>
        </w:rPr>
        <w:t>the</w:t>
      </w:r>
      <w:r>
        <w:rPr>
          <w:spacing w:val="-8"/>
        </w:rPr>
        <w:t> </w:t>
      </w:r>
      <w:r>
        <w:rPr>
          <w:spacing w:val="-2"/>
        </w:rPr>
        <w:t>full</w:t>
      </w:r>
      <w:r>
        <w:rPr>
          <w:spacing w:val="-7"/>
        </w:rPr>
        <w:t> </w:t>
      </w:r>
      <w:r>
        <w:rPr>
          <w:spacing w:val="-2"/>
        </w:rPr>
        <w:t>release</w:t>
      </w:r>
      <w:r>
        <w:rPr>
          <w:spacing w:val="-7"/>
        </w:rPr>
        <w:t> </w:t>
      </w:r>
      <w:r>
        <w:rPr>
          <w:spacing w:val="-2"/>
        </w:rPr>
        <w:t>to</w:t>
      </w:r>
      <w:r>
        <w:rPr>
          <w:spacing w:val="-6"/>
        </w:rPr>
        <w:t> </w:t>
      </w:r>
      <w:r>
        <w:rPr>
          <w:spacing w:val="-2"/>
        </w:rPr>
        <w:t>be</w:t>
      </w:r>
      <w:r>
        <w:rPr>
          <w:spacing w:val="-4"/>
        </w:rPr>
        <w:t> </w:t>
      </w:r>
      <w:r>
        <w:rPr>
          <w:spacing w:val="-2"/>
        </w:rPr>
        <w:t>Day</w:t>
      </w:r>
      <w:r>
        <w:rPr>
          <w:spacing w:val="-6"/>
        </w:rPr>
        <w:t> </w:t>
      </w:r>
      <w:r>
        <w:rPr>
          <w:spacing w:val="-2"/>
        </w:rPr>
        <w:t>Zero,</w:t>
      </w:r>
      <w:r>
        <w:rPr>
          <w:spacing w:val="-6"/>
        </w:rPr>
        <w:t> </w:t>
      </w:r>
      <w:r>
        <w:rPr>
          <w:spacing w:val="-2"/>
        </w:rPr>
        <w:t>as</w:t>
      </w:r>
      <w:r>
        <w:rPr>
          <w:spacing w:val="-4"/>
        </w:rPr>
        <w:t> </w:t>
      </w:r>
      <w:r>
        <w:rPr>
          <w:spacing w:val="-2"/>
        </w:rPr>
        <w:t>listed</w:t>
      </w:r>
      <w:r>
        <w:rPr>
          <w:spacing w:val="-6"/>
        </w:rPr>
        <w:t> </w:t>
      </w:r>
      <w:r>
        <w:rPr>
          <w:spacing w:val="-2"/>
        </w:rPr>
        <w:t>below.</w:t>
      </w:r>
      <w:r>
        <w:rPr>
          <w:spacing w:val="-6"/>
        </w:rPr>
        <w:t> </w:t>
      </w:r>
      <w:r>
        <w:rPr>
          <w:spacing w:val="-2"/>
        </w:rPr>
        <w:t>Projects </w:t>
      </w:r>
      <w:r>
        <w:rPr/>
        <w:t>adopting betas will show up as adopting features or versions before</w:t>
      </w:r>
      <w:r>
        <w:rPr>
          <w:spacing w:val="-10"/>
        </w:rPr>
        <w:t> </w:t>
      </w:r>
      <w:r>
        <w:rPr/>
        <w:t>they</w:t>
      </w:r>
      <w:r>
        <w:rPr>
          <w:spacing w:val="-6"/>
        </w:rPr>
        <w:t> </w:t>
      </w:r>
      <w:r>
        <w:rPr/>
        <w:t>were</w:t>
      </w:r>
      <w:r>
        <w:rPr>
          <w:spacing w:val="-8"/>
        </w:rPr>
        <w:t> </w:t>
      </w:r>
      <w:r>
        <w:rPr/>
        <w:t>formally</w:t>
      </w:r>
      <w:r>
        <w:rPr>
          <w:spacing w:val="-6"/>
        </w:rPr>
        <w:t> </w:t>
      </w:r>
      <w:r>
        <w:rPr/>
        <w:t>released</w:t>
      </w:r>
      <w:r>
        <w:rPr>
          <w:spacing w:val="-6"/>
        </w:rPr>
        <w:t> </w:t>
      </w:r>
      <w:r>
        <w:rPr/>
        <w:t>(a</w:t>
      </w:r>
      <w:r>
        <w:rPr>
          <w:spacing w:val="-7"/>
        </w:rPr>
        <w:t> </w:t>
      </w:r>
      <w:r>
        <w:rPr/>
        <w:t>negative</w:t>
      </w:r>
      <w:r>
        <w:rPr>
          <w:spacing w:val="-10"/>
        </w:rPr>
        <w:t> </w:t>
      </w:r>
      <w:r>
        <w:rPr/>
        <w:t>number</w:t>
      </w:r>
      <w:r>
        <w:rPr>
          <w:spacing w:val="-7"/>
        </w:rPr>
        <w:t> </w:t>
      </w:r>
      <w:r>
        <w:rPr/>
        <w:t>of</w:t>
      </w:r>
      <w:r>
        <w:rPr>
          <w:spacing w:val="-8"/>
        </w:rPr>
        <w:t> </w:t>
      </w:r>
      <w:r>
        <w:rPr/>
        <w:t>days relative to Day Zero). TypeScript 4.8 and 4.6 did not make syntactic changes to the language and only included semantic and inference changes.</w:t>
      </w:r>
    </w:p>
    <w:p>
      <w:pPr>
        <w:pStyle w:val="BodyText"/>
        <w:spacing w:line="259" w:lineRule="auto" w:before="5"/>
        <w:ind w:left="81" w:right="253" w:firstLine="180"/>
        <w:jc w:val="both"/>
      </w:pPr>
      <w:r>
        <w:rPr/>
        <w:t>Table I lists the </w:t>
      </w:r>
      <w:r>
        <w:rPr>
          <w:rFonts w:ascii="Cambria"/>
        </w:rPr>
        <w:t>8 </w:t>
      </w:r>
      <w:r>
        <w:rPr/>
        <w:t>versions</w:t>
      </w:r>
      <w:r>
        <w:rPr>
          <w:spacing w:val="-1"/>
        </w:rPr>
        <w:t> </w:t>
      </w:r>
      <w:r>
        <w:rPr/>
        <w:t>and </w:t>
      </w:r>
      <w:r>
        <w:rPr>
          <w:rFonts w:ascii="Cambria"/>
        </w:rPr>
        <w:t>13 </w:t>
      </w:r>
      <w:r>
        <w:rPr/>
        <w:t>features in our study. This is not an exhaustive list of features introduced since we excluded features</w:t>
      </w:r>
      <w:r>
        <w:rPr>
          <w:spacing w:val="-2"/>
        </w:rPr>
        <w:t> </w:t>
      </w:r>
      <w:r>
        <w:rPr/>
        <w:t>requiring type</w:t>
      </w:r>
      <w:r>
        <w:rPr>
          <w:spacing w:val="-4"/>
        </w:rPr>
        <w:t> </w:t>
      </w:r>
      <w:r>
        <w:rPr/>
        <w:t>inference</w:t>
      </w:r>
      <w:r>
        <w:rPr>
          <w:spacing w:val="-1"/>
        </w:rPr>
        <w:t> </w:t>
      </w:r>
      <w:r>
        <w:rPr/>
        <w:t>or</w:t>
      </w:r>
      <w:r>
        <w:rPr>
          <w:spacing w:val="-1"/>
        </w:rPr>
        <w:t> </w:t>
      </w:r>
      <w:r>
        <w:rPr/>
        <w:t>type</w:t>
      </w:r>
      <w:r>
        <w:rPr>
          <w:spacing w:val="-2"/>
        </w:rPr>
        <w:t> </w:t>
      </w:r>
      <w:r>
        <w:rPr/>
        <w:t>checking to </w:t>
      </w:r>
      <w:r>
        <w:rPr>
          <w:spacing w:val="-2"/>
        </w:rPr>
        <w:t>identify.</w:t>
      </w:r>
    </w:p>
    <w:p>
      <w:pPr>
        <w:spacing w:before="2"/>
        <w:ind w:left="180" w:right="325" w:firstLine="0"/>
        <w:jc w:val="center"/>
        <w:rPr>
          <w:sz w:val="16"/>
        </w:rPr>
      </w:pPr>
      <w:r>
        <w:rPr>
          <w:spacing w:val="-4"/>
          <w:sz w:val="16"/>
        </w:rPr>
        <w:t>TABLE</w:t>
      </w:r>
      <w:r>
        <w:rPr>
          <w:spacing w:val="-1"/>
          <w:sz w:val="16"/>
        </w:rPr>
        <w:t> </w:t>
      </w:r>
      <w:r>
        <w:rPr>
          <w:spacing w:val="-10"/>
          <w:sz w:val="16"/>
        </w:rPr>
        <w:t>I</w:t>
      </w:r>
    </w:p>
    <w:p>
      <w:pPr>
        <w:spacing w:line="256" w:lineRule="auto" w:before="71"/>
        <w:ind w:left="155" w:right="325" w:firstLine="0"/>
        <w:jc w:val="center"/>
        <w:rPr>
          <w:sz w:val="16"/>
        </w:rPr>
      </w:pPr>
      <w:r>
        <w:rPr>
          <w:smallCaps/>
          <w:sz w:val="16"/>
        </w:rPr>
        <w:t>A</w:t>
      </w:r>
      <w:r>
        <w:rPr>
          <w:smallCaps/>
          <w:spacing w:val="-9"/>
          <w:sz w:val="16"/>
        </w:rPr>
        <w:t> </w:t>
      </w:r>
      <w:r>
        <w:rPr>
          <w:smallCaps/>
          <w:sz w:val="16"/>
        </w:rPr>
        <w:t>list</w:t>
      </w:r>
      <w:r>
        <w:rPr>
          <w:smallCaps/>
          <w:spacing w:val="-8"/>
          <w:sz w:val="16"/>
        </w:rPr>
        <w:t> </w:t>
      </w:r>
      <w:r>
        <w:rPr>
          <w:smallCaps/>
          <w:sz w:val="16"/>
        </w:rPr>
        <w:t>of</w:t>
      </w:r>
      <w:r>
        <w:rPr>
          <w:smallCaps/>
          <w:spacing w:val="-7"/>
          <w:sz w:val="16"/>
        </w:rPr>
        <w:t> </w:t>
      </w:r>
      <w:r>
        <w:rPr>
          <w:smallCaps/>
          <w:sz w:val="16"/>
        </w:rPr>
        <w:t>the</w:t>
      </w:r>
      <w:r>
        <w:rPr>
          <w:smallCaps/>
          <w:spacing w:val="-8"/>
          <w:sz w:val="16"/>
        </w:rPr>
        <w:t> </w:t>
      </w:r>
      <w:r>
        <w:rPr>
          <w:smallCaps/>
          <w:sz w:val="16"/>
        </w:rPr>
        <w:t>8</w:t>
      </w:r>
      <w:r>
        <w:rPr>
          <w:smallCaps/>
          <w:spacing w:val="-10"/>
          <w:sz w:val="16"/>
        </w:rPr>
        <w:t> </w:t>
      </w:r>
      <w:r>
        <w:rPr>
          <w:smallCaps/>
          <w:sz w:val="16"/>
        </w:rPr>
        <w:t>TypeScript</w:t>
      </w:r>
      <w:r>
        <w:rPr>
          <w:smallCaps/>
          <w:spacing w:val="-7"/>
          <w:sz w:val="16"/>
        </w:rPr>
        <w:t> </w:t>
      </w:r>
      <w:r>
        <w:rPr>
          <w:smallCaps/>
          <w:sz w:val="16"/>
        </w:rPr>
        <w:t>versions</w:t>
      </w:r>
      <w:r>
        <w:rPr>
          <w:smallCaps/>
          <w:spacing w:val="-5"/>
          <w:sz w:val="16"/>
        </w:rPr>
        <w:t> </w:t>
      </w:r>
      <w:r>
        <w:rPr>
          <w:smallCaps/>
          <w:sz w:val="16"/>
        </w:rPr>
        <w:t>and</w:t>
      </w:r>
      <w:r>
        <w:rPr>
          <w:smallCaps/>
          <w:spacing w:val="-1"/>
          <w:sz w:val="16"/>
        </w:rPr>
        <w:t> </w:t>
      </w:r>
      <w:r>
        <w:rPr>
          <w:smallCaps/>
          <w:sz w:val="16"/>
        </w:rPr>
        <w:t>13</w:t>
      </w:r>
      <w:r>
        <w:rPr>
          <w:smallCaps/>
          <w:spacing w:val="-10"/>
          <w:sz w:val="16"/>
        </w:rPr>
        <w:t> </w:t>
      </w:r>
      <w:r>
        <w:rPr>
          <w:smallCaps/>
          <w:sz w:val="16"/>
        </w:rPr>
        <w:t>TypeScript</w:t>
      </w:r>
      <w:r>
        <w:rPr>
          <w:smallCaps/>
          <w:spacing w:val="-7"/>
          <w:sz w:val="16"/>
        </w:rPr>
        <w:t> </w:t>
      </w:r>
      <w:r>
        <w:rPr>
          <w:smallCaps/>
          <w:sz w:val="16"/>
        </w:rPr>
        <w:t>features</w:t>
      </w:r>
      <w:r>
        <w:rPr>
          <w:smallCaps/>
          <w:spacing w:val="-6"/>
          <w:sz w:val="16"/>
        </w:rPr>
        <w:t> </w:t>
      </w:r>
      <w:r>
        <w:rPr>
          <w:smallCaps/>
          <w:sz w:val="16"/>
        </w:rPr>
        <w:t>studied</w:t>
      </w:r>
      <w:r>
        <w:rPr>
          <w:smallCaps/>
          <w:spacing w:val="-7"/>
          <w:sz w:val="16"/>
        </w:rPr>
        <w:t> </w:t>
      </w:r>
      <w:r>
        <w:rPr>
          <w:smallCaps/>
          <w:sz w:val="16"/>
        </w:rPr>
        <w:t>in</w:t>
      </w:r>
      <w:r>
        <w:rPr>
          <w:smallCaps/>
          <w:spacing w:val="-4"/>
          <w:sz w:val="16"/>
        </w:rPr>
        <w:t> </w:t>
      </w:r>
      <w:r>
        <w:rPr>
          <w:smallCaps/>
          <w:sz w:val="16"/>
        </w:rPr>
        <w:t>our</w:t>
      </w:r>
      <w:r>
        <w:rPr>
          <w:smallCaps/>
          <w:spacing w:val="40"/>
          <w:sz w:val="16"/>
        </w:rPr>
        <w:t> </w:t>
      </w:r>
      <w:r>
        <w:rPr>
          <w:smallCaps/>
          <w:spacing w:val="-2"/>
          <w:sz w:val="16"/>
        </w:rPr>
        <w:t>paper.</w:t>
      </w:r>
    </w:p>
    <w:p>
      <w:pPr>
        <w:pStyle w:val="BodyText"/>
        <w:spacing w:before="67"/>
      </w:pPr>
      <w:r>
        <w:rPr/>
        <mc:AlternateContent>
          <mc:Choice Requires="wps">
            <w:drawing>
              <wp:anchor distT="0" distB="0" distL="0" distR="0" allowOverlap="1" layoutInCell="1" locked="0" behindDoc="1" simplePos="0" relativeHeight="487587840">
                <wp:simplePos x="0" y="0"/>
                <wp:positionH relativeFrom="page">
                  <wp:posOffset>4101465</wp:posOffset>
                </wp:positionH>
                <wp:positionV relativeFrom="paragraph">
                  <wp:posOffset>213042</wp:posOffset>
                </wp:positionV>
                <wp:extent cx="2940050" cy="9525"/>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2940050" cy="9525"/>
                        </a:xfrm>
                        <a:custGeom>
                          <a:avLst/>
                          <a:gdLst/>
                          <a:ahLst/>
                          <a:cxnLst/>
                          <a:rect l="l" t="t" r="r" b="b"/>
                          <a:pathLst>
                            <a:path w="2940050" h="9525">
                              <a:moveTo>
                                <a:pt x="2406650" y="0"/>
                              </a:moveTo>
                              <a:lnTo>
                                <a:pt x="0" y="0"/>
                              </a:lnTo>
                              <a:lnTo>
                                <a:pt x="0" y="9144"/>
                              </a:lnTo>
                              <a:lnTo>
                                <a:pt x="2406650" y="9144"/>
                              </a:lnTo>
                              <a:lnTo>
                                <a:pt x="2406650" y="0"/>
                              </a:lnTo>
                              <a:close/>
                            </a:path>
                            <a:path w="2940050" h="9525">
                              <a:moveTo>
                                <a:pt x="2940050" y="0"/>
                              </a:moveTo>
                              <a:lnTo>
                                <a:pt x="2406777" y="0"/>
                              </a:lnTo>
                              <a:lnTo>
                                <a:pt x="2406777" y="9144"/>
                              </a:lnTo>
                              <a:lnTo>
                                <a:pt x="2940050" y="9144"/>
                              </a:lnTo>
                              <a:lnTo>
                                <a:pt x="29400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22.950012pt;margin-top:16.774977pt;width:231.5pt;height:.75pt;mso-position-horizontal-relative:page;mso-position-vertical-relative:paragraph;z-index:-15728640;mso-wrap-distance-left:0;mso-wrap-distance-right:0" id="docshape1" coordorigin="6459,335" coordsize="4630,15" path="m10249,335l6459,335,6459,350,10249,350,10249,335xm11089,335l10249,335,10249,350,11089,350,11089,335xe" filled="true" fillcolor="#000000" stroked="false">
                <v:path arrowok="t"/>
                <v:fill type="solid"/>
                <w10:wrap type="topAndBottom"/>
              </v:shape>
            </w:pict>
          </mc:Fallback>
        </mc:AlternateContent>
      </w:r>
    </w:p>
    <w:p>
      <w:pPr>
        <w:tabs>
          <w:tab w:pos="4088" w:val="left" w:leader="none"/>
        </w:tabs>
        <w:spacing w:before="24"/>
        <w:ind w:left="129" w:right="0" w:firstLine="0"/>
        <w:jc w:val="left"/>
        <w:rPr>
          <w:sz w:val="16"/>
        </w:rPr>
      </w:pPr>
      <w:r>
        <w:rPr>
          <w:spacing w:val="-2"/>
          <w:sz w:val="16"/>
        </w:rPr>
        <w:t>Version</w:t>
      </w:r>
      <w:r>
        <w:rPr>
          <w:spacing w:val="-3"/>
          <w:sz w:val="16"/>
        </w:rPr>
        <w:t> </w:t>
      </w:r>
      <w:r>
        <w:rPr>
          <w:spacing w:val="-2"/>
          <w:sz w:val="16"/>
        </w:rPr>
        <w:t>Release</w:t>
      </w:r>
      <w:r>
        <w:rPr>
          <w:sz w:val="16"/>
        </w:rPr>
        <w:tab/>
      </w:r>
      <w:r>
        <w:rPr>
          <w:spacing w:val="-4"/>
          <w:sz w:val="16"/>
        </w:rPr>
        <w:t>Name</w:t>
      </w:r>
    </w:p>
    <w:p>
      <w:pPr>
        <w:tabs>
          <w:tab w:pos="809" w:val="left" w:leader="none"/>
          <w:tab w:pos="4923" w:val="left" w:leader="none"/>
        </w:tabs>
        <w:spacing w:before="11"/>
        <w:ind w:left="278" w:right="0" w:firstLine="0"/>
        <w:jc w:val="left"/>
        <w:rPr>
          <w:sz w:val="16"/>
        </w:rPr>
      </w:pPr>
      <w:r>
        <w:rPr>
          <w:sz w:val="16"/>
          <w:u w:val="single"/>
        </w:rPr>
        <w:tab/>
      </w:r>
      <w:r>
        <w:rPr>
          <w:spacing w:val="-4"/>
          <w:sz w:val="16"/>
          <w:u w:val="single"/>
        </w:rPr>
        <w:t>Date</w:t>
      </w:r>
      <w:r>
        <w:rPr>
          <w:sz w:val="16"/>
          <w:u w:val="single"/>
        </w:rPr>
        <w:tab/>
      </w:r>
    </w:p>
    <w:p>
      <w:pPr>
        <w:spacing w:before="23"/>
        <w:ind w:left="312" w:right="0" w:firstLine="0"/>
        <w:jc w:val="left"/>
        <w:rPr>
          <w:sz w:val="16"/>
        </w:rPr>
      </w:pPr>
      <w:r>
        <w:rPr>
          <w:sz w:val="16"/>
        </w:rPr>
        <w:t>4.9</w:t>
      </w:r>
      <w:r>
        <w:rPr>
          <w:spacing w:val="76"/>
          <w:w w:val="150"/>
          <w:sz w:val="16"/>
        </w:rPr>
        <w:t> </w:t>
      </w:r>
      <w:r>
        <w:rPr>
          <w:spacing w:val="-2"/>
          <w:sz w:val="16"/>
        </w:rPr>
        <w:t>2022-</w:t>
      </w:r>
    </w:p>
    <w:p>
      <w:pPr>
        <w:spacing w:before="23"/>
        <w:ind w:left="0" w:right="4414" w:firstLine="0"/>
        <w:jc w:val="right"/>
        <w:rPr>
          <w:sz w:val="16"/>
        </w:rPr>
      </w:pPr>
      <w:r>
        <w:rPr>
          <w:sz w:val="16"/>
        </w:rPr>
        <w:t>11-</w:t>
      </w:r>
      <w:r>
        <w:rPr>
          <w:spacing w:val="-5"/>
          <w:sz w:val="16"/>
        </w:rPr>
        <w:t>15</w:t>
      </w:r>
    </w:p>
    <w:p>
      <w:pPr>
        <w:spacing w:before="48"/>
        <w:ind w:left="0" w:right="4413" w:firstLine="0"/>
        <w:jc w:val="right"/>
        <w:rPr>
          <w:sz w:val="16"/>
        </w:rPr>
      </w:pPr>
      <w:r>
        <w:rPr>
          <w:sz w:val="16"/>
        </w:rPr>
        <w:t>4.7</w:t>
      </w:r>
      <w:r>
        <w:rPr>
          <w:spacing w:val="76"/>
          <w:w w:val="150"/>
          <w:sz w:val="16"/>
        </w:rPr>
        <w:t> </w:t>
      </w:r>
      <w:r>
        <w:rPr>
          <w:spacing w:val="-2"/>
          <w:sz w:val="16"/>
        </w:rPr>
        <w:t>2022-</w:t>
      </w:r>
    </w:p>
    <w:p>
      <w:pPr>
        <w:spacing w:before="23"/>
        <w:ind w:left="0" w:right="4414" w:firstLine="0"/>
        <w:jc w:val="right"/>
        <w:rPr>
          <w:sz w:val="16"/>
        </w:rPr>
      </w:pPr>
      <w:r>
        <w:rPr>
          <w:sz w:val="16"/>
        </w:rPr>
        <w:t>05-</w:t>
      </w:r>
      <w:r>
        <w:rPr>
          <w:spacing w:val="-5"/>
          <w:sz w:val="16"/>
        </w:rPr>
        <w:t>24</w:t>
      </w:r>
    </w:p>
    <w:p>
      <w:pPr>
        <w:spacing w:after="0"/>
        <w:jc w:val="right"/>
        <w:rPr>
          <w:sz w:val="16"/>
        </w:rPr>
        <w:sectPr>
          <w:pgSz w:w="12240" w:h="15840"/>
          <w:pgMar w:top="1060" w:bottom="280" w:left="720" w:right="720"/>
          <w:cols w:num="2" w:equalWidth="0">
            <w:col w:w="5330" w:space="40"/>
            <w:col w:w="5430"/>
          </w:cols>
        </w:sectPr>
      </w:pPr>
    </w:p>
    <w:p>
      <w:pPr>
        <w:pStyle w:val="BodyText"/>
        <w:spacing w:before="2"/>
        <w:ind w:left="230"/>
        <w:jc w:val="both"/>
      </w:pPr>
      <w:r>
        <w:rPr/>
        <w:t>included</w:t>
      </w:r>
      <w:r>
        <w:rPr>
          <w:spacing w:val="-6"/>
        </w:rPr>
        <w:t> </w:t>
      </w:r>
      <w:r>
        <w:rPr/>
        <w:t>in</w:t>
      </w:r>
      <w:r>
        <w:rPr>
          <w:spacing w:val="-5"/>
        </w:rPr>
        <w:t> </w:t>
      </w:r>
      <w:r>
        <w:rPr/>
        <w:t>the</w:t>
      </w:r>
      <w:r>
        <w:rPr>
          <w:spacing w:val="-7"/>
        </w:rPr>
        <w:t> </w:t>
      </w:r>
      <w:r>
        <w:rPr>
          <w:spacing w:val="-2"/>
        </w:rPr>
        <w:t>commit.</w:t>
      </w:r>
    </w:p>
    <w:p>
      <w:pPr>
        <w:pStyle w:val="BodyText"/>
        <w:spacing w:line="259" w:lineRule="auto" w:before="25"/>
        <w:ind w:left="230" w:right="38" w:firstLine="180"/>
        <w:jc w:val="both"/>
      </w:pPr>
      <w:r>
        <w:rPr/>
        <w:t>Extracted</w:t>
      </w:r>
      <w:r>
        <w:rPr>
          <w:spacing w:val="-12"/>
        </w:rPr>
        <w:t> </w:t>
      </w:r>
      <w:r>
        <w:rPr/>
        <w:t>TypeScript</w:t>
      </w:r>
      <w:r>
        <w:rPr>
          <w:spacing w:val="-11"/>
        </w:rPr>
        <w:t> </w:t>
      </w:r>
      <w:r>
        <w:rPr/>
        <w:t>files</w:t>
      </w:r>
      <w:r>
        <w:rPr>
          <w:spacing w:val="-11"/>
        </w:rPr>
        <w:t> </w:t>
      </w:r>
      <w:r>
        <w:rPr/>
        <w:t>are</w:t>
      </w:r>
      <w:r>
        <w:rPr>
          <w:spacing w:val="-12"/>
        </w:rPr>
        <w:t> </w:t>
      </w:r>
      <w:r>
        <w:rPr/>
        <w:t>parsed</w:t>
      </w:r>
      <w:r>
        <w:rPr>
          <w:spacing w:val="-11"/>
        </w:rPr>
        <w:t> </w:t>
      </w:r>
      <w:r>
        <w:rPr/>
        <w:t>by</w:t>
      </w:r>
      <w:r>
        <w:rPr>
          <w:spacing w:val="-11"/>
        </w:rPr>
        <w:t> </w:t>
      </w:r>
      <w:r>
        <w:rPr/>
        <w:t>TypeScript</w:t>
      </w:r>
      <w:r>
        <w:rPr>
          <w:spacing w:val="-12"/>
        </w:rPr>
        <w:t> </w:t>
      </w:r>
      <w:r>
        <w:rPr/>
        <w:t>and</w:t>
      </w:r>
      <w:r>
        <w:rPr>
          <w:spacing w:val="-11"/>
        </w:rPr>
        <w:t> </w:t>
      </w:r>
      <w:r>
        <w:rPr/>
        <w:t>usage of different language features are detected according to their presence in the Abstract Syntax Tree (AST). With extensive</w:t>
      </w:r>
    </w:p>
    <w:p>
      <w:pPr>
        <w:pStyle w:val="BodyText"/>
      </w:pPr>
    </w:p>
    <w:p>
      <w:pPr>
        <w:pStyle w:val="BodyText"/>
        <w:spacing w:before="145"/>
      </w:pPr>
      <w:r>
        <w:rPr/>
        <mc:AlternateContent>
          <mc:Choice Requires="wps">
            <w:drawing>
              <wp:anchor distT="0" distB="0" distL="0" distR="0" allowOverlap="1" layoutInCell="1" locked="0" behindDoc="1" simplePos="0" relativeHeight="487588352">
                <wp:simplePos x="0" y="0"/>
                <wp:positionH relativeFrom="page">
                  <wp:posOffset>728980</wp:posOffset>
                </wp:positionH>
                <wp:positionV relativeFrom="paragraph">
                  <wp:posOffset>262850</wp:posOffset>
                </wp:positionV>
                <wp:extent cx="1829435" cy="889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1829435" cy="8890"/>
                        </a:xfrm>
                        <a:custGeom>
                          <a:avLst/>
                          <a:gdLst/>
                          <a:ahLst/>
                          <a:cxnLst/>
                          <a:rect l="l" t="t" r="r" b="b"/>
                          <a:pathLst>
                            <a:path w="1829435" h="8890">
                              <a:moveTo>
                                <a:pt x="1829435" y="0"/>
                              </a:moveTo>
                              <a:lnTo>
                                <a:pt x="0" y="0"/>
                              </a:lnTo>
                              <a:lnTo>
                                <a:pt x="0" y="8889"/>
                              </a:lnTo>
                              <a:lnTo>
                                <a:pt x="1829435" y="8889"/>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7.400002pt;margin-top:20.696924pt;width:144.050pt;height:.69995pt;mso-position-horizontal-relative:page;mso-position-vertical-relative:paragraph;z-index:-15728128;mso-wrap-distance-left:0;mso-wrap-distance-right:0" id="docshape2" filled="true" fillcolor="#000000" stroked="false">
                <v:fill type="solid"/>
                <w10:wrap type="topAndBottom"/>
              </v:rect>
            </w:pict>
          </mc:Fallback>
        </mc:AlternateContent>
      </w:r>
    </w:p>
    <w:p>
      <w:pPr>
        <w:pStyle w:val="BodyText"/>
        <w:spacing w:line="259" w:lineRule="auto" w:before="46"/>
        <w:ind w:left="240" w:right="49" w:hanging="10"/>
        <w:jc w:val="both"/>
      </w:pPr>
      <w:r>
        <w:rPr/>
        <w:t>caching and duplicate detection, the entire analysis takes approximately one hour.</w:t>
      </w:r>
    </w:p>
    <w:p>
      <w:pPr>
        <w:spacing w:before="141"/>
        <w:ind w:left="215" w:right="0" w:firstLine="0"/>
        <w:jc w:val="both"/>
        <w:rPr>
          <w:i/>
          <w:sz w:val="20"/>
        </w:rPr>
      </w:pPr>
      <w:r>
        <w:rPr>
          <w:i/>
          <w:spacing w:val="-2"/>
          <w:sz w:val="20"/>
        </w:rPr>
        <w:t>C.</w:t>
      </w:r>
      <w:r>
        <w:rPr>
          <w:i/>
          <w:spacing w:val="-8"/>
          <w:sz w:val="20"/>
        </w:rPr>
        <w:t> </w:t>
      </w:r>
      <w:r>
        <w:rPr>
          <w:i/>
          <w:spacing w:val="-2"/>
          <w:sz w:val="20"/>
        </w:rPr>
        <w:t>Version</w:t>
      </w:r>
      <w:r>
        <w:rPr>
          <w:i/>
          <w:spacing w:val="-9"/>
          <w:sz w:val="20"/>
        </w:rPr>
        <w:t> </w:t>
      </w:r>
      <w:r>
        <w:rPr>
          <w:i/>
          <w:spacing w:val="-2"/>
          <w:sz w:val="20"/>
        </w:rPr>
        <w:t>Detection</w:t>
      </w:r>
    </w:p>
    <w:p>
      <w:pPr>
        <w:pStyle w:val="BodyText"/>
        <w:spacing w:line="259" w:lineRule="auto" w:before="101"/>
        <w:ind w:left="230" w:right="45" w:firstLine="180"/>
        <w:jc w:val="both"/>
      </w:pPr>
      <w:r>
        <w:rPr/>
        <w:t>We parse the package.json file in the root of the repository to detect the TypeScript version from the installed </w:t>
      </w:r>
      <w:r>
        <w:rPr>
          <w:spacing w:val="-2"/>
        </w:rPr>
        <w:t>dependencies.</w:t>
      </w:r>
    </w:p>
    <w:p>
      <w:pPr>
        <w:spacing w:before="55"/>
        <w:ind w:left="216" w:right="0" w:firstLine="0"/>
        <w:jc w:val="left"/>
        <w:rPr>
          <w:sz w:val="16"/>
        </w:rPr>
      </w:pPr>
      <w:r>
        <w:rPr/>
        <w:br w:type="column"/>
      </w:r>
      <w:r>
        <w:rPr>
          <w:spacing w:val="-7"/>
          <w:sz w:val="16"/>
        </w:rPr>
        <w:t>4.5</w:t>
      </w:r>
    </w:p>
    <w:p>
      <w:pPr>
        <w:spacing w:line="135" w:lineRule="exact" w:before="0"/>
        <w:ind w:left="106" w:right="0" w:firstLine="0"/>
        <w:jc w:val="left"/>
        <w:rPr>
          <w:sz w:val="16"/>
        </w:rPr>
      </w:pPr>
      <w:r>
        <w:rPr/>
        <w:br w:type="column"/>
      </w:r>
      <w:r>
        <w:rPr>
          <w:spacing w:val="-2"/>
          <w:sz w:val="16"/>
        </w:rPr>
        <w:t>2021-</w:t>
      </w:r>
    </w:p>
    <w:p>
      <w:pPr>
        <w:spacing w:before="64"/>
        <w:ind w:left="106" w:right="0" w:firstLine="0"/>
        <w:jc w:val="left"/>
        <w:rPr>
          <w:sz w:val="16"/>
        </w:rPr>
      </w:pPr>
      <w:r>
        <w:rPr>
          <w:sz w:val="16"/>
        </w:rPr>
        <w:drawing>
          <wp:anchor distT="0" distB="0" distL="0" distR="0" allowOverlap="1" layoutInCell="1" locked="0" behindDoc="0" simplePos="0" relativeHeight="15730176">
            <wp:simplePos x="0" y="0"/>
            <wp:positionH relativeFrom="page">
              <wp:posOffset>4551679</wp:posOffset>
            </wp:positionH>
            <wp:positionV relativeFrom="paragraph">
              <wp:posOffset>-739247</wp:posOffset>
            </wp:positionV>
            <wp:extent cx="1751711" cy="1522730"/>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1751711" cy="1522730"/>
                    </a:xfrm>
                    <a:prstGeom prst="rect">
                      <a:avLst/>
                    </a:prstGeom>
                  </pic:spPr>
                </pic:pic>
              </a:graphicData>
            </a:graphic>
          </wp:anchor>
        </w:drawing>
      </w:r>
      <w:r>
        <w:rPr>
          <w:sz w:val="16"/>
        </w:rPr>
        <mc:AlternateContent>
          <mc:Choice Requires="wps">
            <w:drawing>
              <wp:anchor distT="0" distB="0" distL="0" distR="0" allowOverlap="1" layoutInCell="1" locked="0" behindDoc="0" simplePos="0" relativeHeight="15730688">
                <wp:simplePos x="0" y="0"/>
                <wp:positionH relativeFrom="page">
                  <wp:posOffset>3994022</wp:posOffset>
                </wp:positionH>
                <wp:positionV relativeFrom="paragraph">
                  <wp:posOffset>1303166</wp:posOffset>
                </wp:positionV>
                <wp:extent cx="2945765" cy="105727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945765" cy="105727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2"/>
                              <w:gridCol w:w="2049"/>
                              <w:gridCol w:w="2158"/>
                            </w:tblGrid>
                            <w:tr>
                              <w:trPr>
                                <w:trHeight w:val="186" w:hRule="atLeast"/>
                              </w:trPr>
                              <w:tc>
                                <w:tcPr>
                                  <w:tcW w:w="312" w:type="dxa"/>
                                </w:tcPr>
                                <w:p>
                                  <w:pPr>
                                    <w:pStyle w:val="TableParagraph"/>
                                    <w:jc w:val="left"/>
                                    <w:rPr>
                                      <w:rFonts w:ascii="Times New Roman"/>
                                      <w:sz w:val="12"/>
                                    </w:rPr>
                                  </w:pPr>
                                </w:p>
                              </w:tc>
                              <w:tc>
                                <w:tcPr>
                                  <w:tcW w:w="2049" w:type="dxa"/>
                                </w:tcPr>
                                <w:p>
                                  <w:pPr>
                                    <w:pStyle w:val="TableParagraph"/>
                                    <w:spacing w:line="164" w:lineRule="exact"/>
                                    <w:ind w:left="66"/>
                                    <w:jc w:val="left"/>
                                    <w:rPr>
                                      <w:rFonts w:ascii="Calibri"/>
                                      <w:sz w:val="16"/>
                                    </w:rPr>
                                  </w:pPr>
                                  <w:r>
                                    <w:rPr>
                                      <w:rFonts w:ascii="Calibri"/>
                                      <w:spacing w:val="-2"/>
                                      <w:sz w:val="16"/>
                                    </w:rPr>
                                    <w:t>2021-</w:t>
                                  </w:r>
                                </w:p>
                              </w:tc>
                              <w:tc>
                                <w:tcPr>
                                  <w:tcW w:w="2158" w:type="dxa"/>
                                </w:tcPr>
                                <w:p>
                                  <w:pPr>
                                    <w:pStyle w:val="TableParagraph"/>
                                    <w:jc w:val="left"/>
                                    <w:rPr>
                                      <w:rFonts w:ascii="Times New Roman"/>
                                      <w:sz w:val="12"/>
                                    </w:rPr>
                                  </w:pPr>
                                </w:p>
                              </w:tc>
                            </w:tr>
                            <w:tr>
                              <w:trPr>
                                <w:trHeight w:val="210" w:hRule="atLeast"/>
                              </w:trPr>
                              <w:tc>
                                <w:tcPr>
                                  <w:tcW w:w="312" w:type="dxa"/>
                                </w:tcPr>
                                <w:p>
                                  <w:pPr>
                                    <w:pStyle w:val="TableParagraph"/>
                                    <w:spacing w:line="189" w:lineRule="exact"/>
                                    <w:ind w:right="15"/>
                                    <w:rPr>
                                      <w:rFonts w:ascii="Calibri"/>
                                      <w:sz w:val="16"/>
                                    </w:rPr>
                                  </w:pPr>
                                  <w:r>
                                    <w:rPr>
                                      <w:rFonts w:ascii="Calibri"/>
                                      <w:spacing w:val="-5"/>
                                      <w:sz w:val="16"/>
                                    </w:rPr>
                                    <w:t>4.4</w:t>
                                  </w:r>
                                </w:p>
                              </w:tc>
                              <w:tc>
                                <w:tcPr>
                                  <w:tcW w:w="2049" w:type="dxa"/>
                                </w:tcPr>
                                <w:p>
                                  <w:pPr>
                                    <w:pStyle w:val="TableParagraph"/>
                                    <w:spacing w:line="189" w:lineRule="exact"/>
                                    <w:ind w:left="66"/>
                                    <w:jc w:val="left"/>
                                    <w:rPr>
                                      <w:rFonts w:ascii="Calibri"/>
                                      <w:sz w:val="16"/>
                                    </w:rPr>
                                  </w:pPr>
                                  <w:r>
                                    <w:rPr>
                                      <w:rFonts w:ascii="Calibri"/>
                                      <w:sz w:val="16"/>
                                    </w:rPr>
                                    <w:t>08-</w:t>
                                  </w:r>
                                  <w:r>
                                    <w:rPr>
                                      <w:rFonts w:ascii="Calibri"/>
                                      <w:spacing w:val="-5"/>
                                      <w:sz w:val="16"/>
                                    </w:rPr>
                                    <w:t>26</w:t>
                                  </w:r>
                                </w:p>
                              </w:tc>
                              <w:tc>
                                <w:tcPr>
                                  <w:tcW w:w="2158" w:type="dxa"/>
                                </w:tcPr>
                                <w:p>
                                  <w:pPr>
                                    <w:pStyle w:val="TableParagraph"/>
                                    <w:jc w:val="left"/>
                                    <w:rPr>
                                      <w:rFonts w:ascii="Times New Roman"/>
                                      <w:sz w:val="14"/>
                                    </w:rPr>
                                  </w:pPr>
                                </w:p>
                              </w:tc>
                            </w:tr>
                            <w:tr>
                              <w:trPr>
                                <w:trHeight w:val="212" w:hRule="atLeast"/>
                              </w:trPr>
                              <w:tc>
                                <w:tcPr>
                                  <w:tcW w:w="312" w:type="dxa"/>
                                </w:tcPr>
                                <w:p>
                                  <w:pPr>
                                    <w:pStyle w:val="TableParagraph"/>
                                    <w:spacing w:line="188" w:lineRule="exact"/>
                                    <w:ind w:right="15"/>
                                    <w:rPr>
                                      <w:rFonts w:ascii="Calibri"/>
                                      <w:sz w:val="16"/>
                                    </w:rPr>
                                  </w:pPr>
                                  <w:r>
                                    <w:rPr>
                                      <w:rFonts w:ascii="Calibri"/>
                                      <w:spacing w:val="-5"/>
                                      <w:sz w:val="16"/>
                                    </w:rPr>
                                    <w:t>4.3</w:t>
                                  </w:r>
                                </w:p>
                              </w:tc>
                              <w:tc>
                                <w:tcPr>
                                  <w:tcW w:w="2049" w:type="dxa"/>
                                </w:tcPr>
                                <w:p>
                                  <w:pPr>
                                    <w:pStyle w:val="TableParagraph"/>
                                    <w:spacing w:line="188" w:lineRule="exact"/>
                                    <w:ind w:left="66"/>
                                    <w:jc w:val="left"/>
                                    <w:rPr>
                                      <w:rFonts w:ascii="Calibri"/>
                                      <w:sz w:val="16"/>
                                    </w:rPr>
                                  </w:pPr>
                                  <w:r>
                                    <w:rPr>
                                      <w:rFonts w:ascii="Calibri"/>
                                      <w:spacing w:val="-2"/>
                                      <w:sz w:val="16"/>
                                    </w:rPr>
                                    <w:t>2021-</w:t>
                                  </w:r>
                                </w:p>
                              </w:tc>
                              <w:tc>
                                <w:tcPr>
                                  <w:tcW w:w="2158" w:type="dxa"/>
                                </w:tcPr>
                                <w:p>
                                  <w:pPr>
                                    <w:pStyle w:val="TableParagraph"/>
                                    <w:jc w:val="left"/>
                                    <w:rPr>
                                      <w:rFonts w:ascii="Times New Roman"/>
                                      <w:sz w:val="14"/>
                                    </w:rPr>
                                  </w:pPr>
                                </w:p>
                              </w:tc>
                            </w:tr>
                            <w:tr>
                              <w:trPr>
                                <w:trHeight w:val="218" w:hRule="atLeast"/>
                              </w:trPr>
                              <w:tc>
                                <w:tcPr>
                                  <w:tcW w:w="312" w:type="dxa"/>
                                </w:tcPr>
                                <w:p>
                                  <w:pPr>
                                    <w:pStyle w:val="TableParagraph"/>
                                    <w:jc w:val="left"/>
                                    <w:rPr>
                                      <w:rFonts w:ascii="Times New Roman"/>
                                      <w:sz w:val="14"/>
                                    </w:rPr>
                                  </w:pPr>
                                </w:p>
                              </w:tc>
                              <w:tc>
                                <w:tcPr>
                                  <w:tcW w:w="2049" w:type="dxa"/>
                                </w:tcPr>
                                <w:p>
                                  <w:pPr>
                                    <w:pStyle w:val="TableParagraph"/>
                                    <w:spacing w:line="191" w:lineRule="exact"/>
                                    <w:ind w:left="66"/>
                                    <w:jc w:val="left"/>
                                    <w:rPr>
                                      <w:rFonts w:ascii="Calibri"/>
                                      <w:sz w:val="16"/>
                                    </w:rPr>
                                  </w:pPr>
                                  <w:r>
                                    <w:rPr>
                                      <w:rFonts w:ascii="Calibri"/>
                                      <w:sz w:val="16"/>
                                    </w:rPr>
                                    <w:t>05-</w:t>
                                  </w:r>
                                  <w:r>
                                    <w:rPr>
                                      <w:rFonts w:ascii="Calibri"/>
                                      <w:spacing w:val="-5"/>
                                      <w:sz w:val="16"/>
                                    </w:rPr>
                                    <w:t>26</w:t>
                                  </w:r>
                                </w:p>
                              </w:tc>
                              <w:tc>
                                <w:tcPr>
                                  <w:tcW w:w="2158" w:type="dxa"/>
                                </w:tcPr>
                                <w:p>
                                  <w:pPr>
                                    <w:pStyle w:val="TableParagraph"/>
                                    <w:jc w:val="left"/>
                                    <w:rPr>
                                      <w:rFonts w:ascii="Times New Roman"/>
                                      <w:sz w:val="14"/>
                                    </w:rPr>
                                  </w:pPr>
                                </w:p>
                              </w:tc>
                            </w:tr>
                            <w:tr>
                              <w:trPr>
                                <w:trHeight w:val="221" w:hRule="atLeast"/>
                              </w:trPr>
                              <w:tc>
                                <w:tcPr>
                                  <w:tcW w:w="312" w:type="dxa"/>
                                </w:tcPr>
                                <w:p>
                                  <w:pPr>
                                    <w:pStyle w:val="TableParagraph"/>
                                    <w:spacing w:line="194" w:lineRule="exact"/>
                                    <w:ind w:right="15"/>
                                    <w:rPr>
                                      <w:rFonts w:ascii="Calibri"/>
                                      <w:sz w:val="16"/>
                                    </w:rPr>
                                  </w:pPr>
                                  <w:r>
                                    <w:rPr>
                                      <w:rFonts w:ascii="Calibri"/>
                                      <w:spacing w:val="-5"/>
                                      <w:sz w:val="16"/>
                                    </w:rPr>
                                    <w:t>4.2</w:t>
                                  </w:r>
                                </w:p>
                              </w:tc>
                              <w:tc>
                                <w:tcPr>
                                  <w:tcW w:w="2049" w:type="dxa"/>
                                </w:tcPr>
                                <w:p>
                                  <w:pPr>
                                    <w:pStyle w:val="TableParagraph"/>
                                    <w:spacing w:line="194" w:lineRule="exact"/>
                                    <w:ind w:left="66"/>
                                    <w:jc w:val="left"/>
                                    <w:rPr>
                                      <w:rFonts w:ascii="Calibri"/>
                                      <w:sz w:val="16"/>
                                    </w:rPr>
                                  </w:pPr>
                                  <w:r>
                                    <w:rPr>
                                      <w:rFonts w:ascii="Calibri"/>
                                      <w:spacing w:val="-2"/>
                                      <w:sz w:val="16"/>
                                    </w:rPr>
                                    <w:t>2021-</w:t>
                                  </w:r>
                                </w:p>
                              </w:tc>
                              <w:tc>
                                <w:tcPr>
                                  <w:tcW w:w="2158" w:type="dxa"/>
                                </w:tcPr>
                                <w:p>
                                  <w:pPr>
                                    <w:pStyle w:val="TableParagraph"/>
                                    <w:jc w:val="left"/>
                                    <w:rPr>
                                      <w:rFonts w:ascii="Times New Roman"/>
                                      <w:sz w:val="14"/>
                                    </w:rPr>
                                  </w:pPr>
                                </w:p>
                              </w:tc>
                            </w:tr>
                            <w:tr>
                              <w:trPr>
                                <w:trHeight w:val="435" w:hRule="atLeast"/>
                              </w:trPr>
                              <w:tc>
                                <w:tcPr>
                                  <w:tcW w:w="312" w:type="dxa"/>
                                </w:tcPr>
                                <w:p>
                                  <w:pPr>
                                    <w:pStyle w:val="TableParagraph"/>
                                    <w:spacing w:before="24"/>
                                    <w:jc w:val="left"/>
                                    <w:rPr>
                                      <w:rFonts w:ascii="Calibri"/>
                                      <w:sz w:val="16"/>
                                    </w:rPr>
                                  </w:pPr>
                                </w:p>
                                <w:p>
                                  <w:pPr>
                                    <w:pStyle w:val="TableParagraph"/>
                                    <w:spacing w:before="1"/>
                                    <w:ind w:right="15"/>
                                    <w:rPr>
                                      <w:rFonts w:ascii="Calibri"/>
                                      <w:sz w:val="16"/>
                                    </w:rPr>
                                  </w:pPr>
                                  <w:r>
                                    <w:rPr>
                                      <w:rFonts w:ascii="Calibri"/>
                                      <w:spacing w:val="-5"/>
                                      <w:sz w:val="16"/>
                                    </w:rPr>
                                    <w:t>4.1</w:t>
                                  </w:r>
                                </w:p>
                              </w:tc>
                              <w:tc>
                                <w:tcPr>
                                  <w:tcW w:w="2049" w:type="dxa"/>
                                </w:tcPr>
                                <w:p>
                                  <w:pPr>
                                    <w:pStyle w:val="TableParagraph"/>
                                    <w:spacing w:line="195" w:lineRule="exact"/>
                                    <w:ind w:left="66"/>
                                    <w:jc w:val="left"/>
                                    <w:rPr>
                                      <w:rFonts w:ascii="Calibri"/>
                                      <w:sz w:val="16"/>
                                    </w:rPr>
                                  </w:pPr>
                                  <w:r>
                                    <w:rPr>
                                      <w:rFonts w:ascii="Calibri"/>
                                      <w:sz w:val="16"/>
                                    </w:rPr>
                                    <w:t>02-</w:t>
                                  </w:r>
                                  <w:r>
                                    <w:rPr>
                                      <w:rFonts w:ascii="Calibri"/>
                                      <w:spacing w:val="-5"/>
                                      <w:sz w:val="16"/>
                                    </w:rPr>
                                    <w:t>23</w:t>
                                  </w:r>
                                </w:p>
                                <w:p>
                                  <w:pPr>
                                    <w:pStyle w:val="TableParagraph"/>
                                    <w:spacing w:before="25"/>
                                    <w:ind w:left="66"/>
                                    <w:jc w:val="left"/>
                                    <w:rPr>
                                      <w:sz w:val="12"/>
                                    </w:rPr>
                                  </w:pPr>
                                  <w:r>
                                    <w:rPr>
                                      <w:rFonts w:ascii="Calibri"/>
                                      <w:sz w:val="16"/>
                                    </w:rPr>
                                    <w:t>2020-</w:t>
                                  </w:r>
                                  <w:r>
                                    <w:rPr>
                                      <w:rFonts w:ascii="Calibri"/>
                                      <w:spacing w:val="34"/>
                                      <w:sz w:val="16"/>
                                    </w:rPr>
                                    <w:t> </w:t>
                                  </w:r>
                                  <w:r>
                                    <w:rPr>
                                      <w:i/>
                                      <w:sz w:val="16"/>
                                    </w:rPr>
                                    <w:t>f</w:t>
                                  </w:r>
                                  <w:r>
                                    <w:rPr>
                                      <w:sz w:val="12"/>
                                    </w:rPr>
                                    <w:t>9</w:t>
                                  </w:r>
                                  <w:r>
                                    <w:rPr>
                                      <w:spacing w:val="-2"/>
                                      <w:sz w:val="12"/>
                                    </w:rPr>
                                    <w:t> </w:t>
                                  </w:r>
                                  <w:r>
                                    <w:rPr>
                                      <w:i/>
                                      <w:spacing w:val="-5"/>
                                      <w:sz w:val="16"/>
                                    </w:rPr>
                                    <w:t>f</w:t>
                                  </w:r>
                                  <w:r>
                                    <w:rPr>
                                      <w:spacing w:val="-5"/>
                                      <w:sz w:val="12"/>
                                    </w:rPr>
                                    <w:t>10</w:t>
                                  </w:r>
                                </w:p>
                              </w:tc>
                              <w:tc>
                                <w:tcPr>
                                  <w:tcW w:w="2158" w:type="dxa"/>
                                </w:tcPr>
                                <w:p>
                                  <w:pPr>
                                    <w:pStyle w:val="TableParagraph"/>
                                    <w:spacing w:before="24"/>
                                    <w:jc w:val="left"/>
                                    <w:rPr>
                                      <w:rFonts w:ascii="Calibri"/>
                                      <w:sz w:val="16"/>
                                    </w:rPr>
                                  </w:pPr>
                                </w:p>
                                <w:p>
                                  <w:pPr>
                                    <w:pStyle w:val="TableParagraph"/>
                                    <w:spacing w:before="1"/>
                                    <w:ind w:left="1231"/>
                                    <w:jc w:val="left"/>
                                    <w:rPr>
                                      <w:rFonts w:ascii="Calibri"/>
                                      <w:sz w:val="16"/>
                                    </w:rPr>
                                  </w:pPr>
                                  <w:r>
                                    <w:rPr>
                                      <w:rFonts w:ascii="Calibri"/>
                                      <w:spacing w:val="-5"/>
                                      <w:sz w:val="16"/>
                                    </w:rPr>
                                    <w:t>Key</w:t>
                                  </w:r>
                                </w:p>
                              </w:tc>
                            </w:tr>
                            <w:tr>
                              <w:trPr>
                                <w:trHeight w:val="183" w:hRule="atLeast"/>
                              </w:trPr>
                              <w:tc>
                                <w:tcPr>
                                  <w:tcW w:w="312" w:type="dxa"/>
                                </w:tcPr>
                                <w:p>
                                  <w:pPr>
                                    <w:pStyle w:val="TableParagraph"/>
                                    <w:jc w:val="left"/>
                                    <w:rPr>
                                      <w:rFonts w:ascii="Times New Roman"/>
                                      <w:sz w:val="12"/>
                                    </w:rPr>
                                  </w:pPr>
                                </w:p>
                              </w:tc>
                              <w:tc>
                                <w:tcPr>
                                  <w:tcW w:w="2049" w:type="dxa"/>
                                </w:tcPr>
                                <w:p>
                                  <w:pPr>
                                    <w:pStyle w:val="TableParagraph"/>
                                    <w:spacing w:line="164" w:lineRule="exact"/>
                                    <w:ind w:left="66"/>
                                    <w:jc w:val="left"/>
                                    <w:rPr>
                                      <w:rFonts w:ascii="Calibri"/>
                                      <w:sz w:val="16"/>
                                    </w:rPr>
                                  </w:pPr>
                                  <w:r>
                                    <w:rPr>
                                      <w:rFonts w:ascii="Calibri"/>
                                      <w:sz w:val="16"/>
                                    </w:rPr>
                                    <w:t>11-</w:t>
                                  </w:r>
                                  <w:r>
                                    <w:rPr>
                                      <w:rFonts w:ascii="Calibri"/>
                                      <w:spacing w:val="-5"/>
                                      <w:sz w:val="16"/>
                                    </w:rPr>
                                    <w:t>19</w:t>
                                  </w:r>
                                </w:p>
                              </w:tc>
                              <w:tc>
                                <w:tcPr>
                                  <w:tcW w:w="2158" w:type="dxa"/>
                                </w:tcPr>
                                <w:p>
                                  <w:pPr>
                                    <w:pStyle w:val="TableParagraph"/>
                                    <w:spacing w:line="164" w:lineRule="exact"/>
                                    <w:ind w:left="1231"/>
                                    <w:jc w:val="left"/>
                                    <w:rPr>
                                      <w:rFonts w:ascii="Calibri"/>
                                      <w:sz w:val="16"/>
                                    </w:rPr>
                                  </w:pPr>
                                  <w:r>
                                    <w:rPr>
                                      <w:rFonts w:ascii="Calibri"/>
                                      <w:spacing w:val="-2"/>
                                      <w:sz w:val="16"/>
                                    </w:rPr>
                                    <w:t>Remapping</w:t>
                                  </w:r>
                                  <w:r>
                                    <w:rPr>
                                      <w:rFonts w:ascii="Calibri"/>
                                      <w:spacing w:val="6"/>
                                      <w:sz w:val="16"/>
                                    </w:rPr>
                                    <w:t> </w:t>
                                  </w:r>
                                  <w:r>
                                    <w:rPr>
                                      <w:rFonts w:ascii="Calibri"/>
                                      <w:spacing w:val="-5"/>
                                      <w:sz w:val="16"/>
                                    </w:rPr>
                                    <w:t>in</w:t>
                                  </w:r>
                                </w:p>
                              </w:tc>
                            </w:tr>
                          </w:tbl>
                          <w:p>
                            <w:pPr>
                              <w:pStyle w:val="BodyText"/>
                            </w:pP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14.489990pt;margin-top:102.611572pt;width:231.95pt;height:83.25pt;mso-position-horizontal-relative:page;mso-position-vertical-relative:paragraph;z-index:15730688" type="#_x0000_t202" id="docshape3"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2"/>
                        <w:gridCol w:w="2049"/>
                        <w:gridCol w:w="2158"/>
                      </w:tblGrid>
                      <w:tr>
                        <w:trPr>
                          <w:trHeight w:val="186" w:hRule="atLeast"/>
                        </w:trPr>
                        <w:tc>
                          <w:tcPr>
                            <w:tcW w:w="312" w:type="dxa"/>
                          </w:tcPr>
                          <w:p>
                            <w:pPr>
                              <w:pStyle w:val="TableParagraph"/>
                              <w:jc w:val="left"/>
                              <w:rPr>
                                <w:rFonts w:ascii="Times New Roman"/>
                                <w:sz w:val="12"/>
                              </w:rPr>
                            </w:pPr>
                          </w:p>
                        </w:tc>
                        <w:tc>
                          <w:tcPr>
                            <w:tcW w:w="2049" w:type="dxa"/>
                          </w:tcPr>
                          <w:p>
                            <w:pPr>
                              <w:pStyle w:val="TableParagraph"/>
                              <w:spacing w:line="164" w:lineRule="exact"/>
                              <w:ind w:left="66"/>
                              <w:jc w:val="left"/>
                              <w:rPr>
                                <w:rFonts w:ascii="Calibri"/>
                                <w:sz w:val="16"/>
                              </w:rPr>
                            </w:pPr>
                            <w:r>
                              <w:rPr>
                                <w:rFonts w:ascii="Calibri"/>
                                <w:spacing w:val="-2"/>
                                <w:sz w:val="16"/>
                              </w:rPr>
                              <w:t>2021-</w:t>
                            </w:r>
                          </w:p>
                        </w:tc>
                        <w:tc>
                          <w:tcPr>
                            <w:tcW w:w="2158" w:type="dxa"/>
                          </w:tcPr>
                          <w:p>
                            <w:pPr>
                              <w:pStyle w:val="TableParagraph"/>
                              <w:jc w:val="left"/>
                              <w:rPr>
                                <w:rFonts w:ascii="Times New Roman"/>
                                <w:sz w:val="12"/>
                              </w:rPr>
                            </w:pPr>
                          </w:p>
                        </w:tc>
                      </w:tr>
                      <w:tr>
                        <w:trPr>
                          <w:trHeight w:val="210" w:hRule="atLeast"/>
                        </w:trPr>
                        <w:tc>
                          <w:tcPr>
                            <w:tcW w:w="312" w:type="dxa"/>
                          </w:tcPr>
                          <w:p>
                            <w:pPr>
                              <w:pStyle w:val="TableParagraph"/>
                              <w:spacing w:line="189" w:lineRule="exact"/>
                              <w:ind w:right="15"/>
                              <w:rPr>
                                <w:rFonts w:ascii="Calibri"/>
                                <w:sz w:val="16"/>
                              </w:rPr>
                            </w:pPr>
                            <w:r>
                              <w:rPr>
                                <w:rFonts w:ascii="Calibri"/>
                                <w:spacing w:val="-5"/>
                                <w:sz w:val="16"/>
                              </w:rPr>
                              <w:t>4.4</w:t>
                            </w:r>
                          </w:p>
                        </w:tc>
                        <w:tc>
                          <w:tcPr>
                            <w:tcW w:w="2049" w:type="dxa"/>
                          </w:tcPr>
                          <w:p>
                            <w:pPr>
                              <w:pStyle w:val="TableParagraph"/>
                              <w:spacing w:line="189" w:lineRule="exact"/>
                              <w:ind w:left="66"/>
                              <w:jc w:val="left"/>
                              <w:rPr>
                                <w:rFonts w:ascii="Calibri"/>
                                <w:sz w:val="16"/>
                              </w:rPr>
                            </w:pPr>
                            <w:r>
                              <w:rPr>
                                <w:rFonts w:ascii="Calibri"/>
                                <w:sz w:val="16"/>
                              </w:rPr>
                              <w:t>08-</w:t>
                            </w:r>
                            <w:r>
                              <w:rPr>
                                <w:rFonts w:ascii="Calibri"/>
                                <w:spacing w:val="-5"/>
                                <w:sz w:val="16"/>
                              </w:rPr>
                              <w:t>26</w:t>
                            </w:r>
                          </w:p>
                        </w:tc>
                        <w:tc>
                          <w:tcPr>
                            <w:tcW w:w="2158" w:type="dxa"/>
                          </w:tcPr>
                          <w:p>
                            <w:pPr>
                              <w:pStyle w:val="TableParagraph"/>
                              <w:jc w:val="left"/>
                              <w:rPr>
                                <w:rFonts w:ascii="Times New Roman"/>
                                <w:sz w:val="14"/>
                              </w:rPr>
                            </w:pPr>
                          </w:p>
                        </w:tc>
                      </w:tr>
                      <w:tr>
                        <w:trPr>
                          <w:trHeight w:val="212" w:hRule="atLeast"/>
                        </w:trPr>
                        <w:tc>
                          <w:tcPr>
                            <w:tcW w:w="312" w:type="dxa"/>
                          </w:tcPr>
                          <w:p>
                            <w:pPr>
                              <w:pStyle w:val="TableParagraph"/>
                              <w:spacing w:line="188" w:lineRule="exact"/>
                              <w:ind w:right="15"/>
                              <w:rPr>
                                <w:rFonts w:ascii="Calibri"/>
                                <w:sz w:val="16"/>
                              </w:rPr>
                            </w:pPr>
                            <w:r>
                              <w:rPr>
                                <w:rFonts w:ascii="Calibri"/>
                                <w:spacing w:val="-5"/>
                                <w:sz w:val="16"/>
                              </w:rPr>
                              <w:t>4.3</w:t>
                            </w:r>
                          </w:p>
                        </w:tc>
                        <w:tc>
                          <w:tcPr>
                            <w:tcW w:w="2049" w:type="dxa"/>
                          </w:tcPr>
                          <w:p>
                            <w:pPr>
                              <w:pStyle w:val="TableParagraph"/>
                              <w:spacing w:line="188" w:lineRule="exact"/>
                              <w:ind w:left="66"/>
                              <w:jc w:val="left"/>
                              <w:rPr>
                                <w:rFonts w:ascii="Calibri"/>
                                <w:sz w:val="16"/>
                              </w:rPr>
                            </w:pPr>
                            <w:r>
                              <w:rPr>
                                <w:rFonts w:ascii="Calibri"/>
                                <w:spacing w:val="-2"/>
                                <w:sz w:val="16"/>
                              </w:rPr>
                              <w:t>2021-</w:t>
                            </w:r>
                          </w:p>
                        </w:tc>
                        <w:tc>
                          <w:tcPr>
                            <w:tcW w:w="2158" w:type="dxa"/>
                          </w:tcPr>
                          <w:p>
                            <w:pPr>
                              <w:pStyle w:val="TableParagraph"/>
                              <w:jc w:val="left"/>
                              <w:rPr>
                                <w:rFonts w:ascii="Times New Roman"/>
                                <w:sz w:val="14"/>
                              </w:rPr>
                            </w:pPr>
                          </w:p>
                        </w:tc>
                      </w:tr>
                      <w:tr>
                        <w:trPr>
                          <w:trHeight w:val="218" w:hRule="atLeast"/>
                        </w:trPr>
                        <w:tc>
                          <w:tcPr>
                            <w:tcW w:w="312" w:type="dxa"/>
                          </w:tcPr>
                          <w:p>
                            <w:pPr>
                              <w:pStyle w:val="TableParagraph"/>
                              <w:jc w:val="left"/>
                              <w:rPr>
                                <w:rFonts w:ascii="Times New Roman"/>
                                <w:sz w:val="14"/>
                              </w:rPr>
                            </w:pPr>
                          </w:p>
                        </w:tc>
                        <w:tc>
                          <w:tcPr>
                            <w:tcW w:w="2049" w:type="dxa"/>
                          </w:tcPr>
                          <w:p>
                            <w:pPr>
                              <w:pStyle w:val="TableParagraph"/>
                              <w:spacing w:line="191" w:lineRule="exact"/>
                              <w:ind w:left="66"/>
                              <w:jc w:val="left"/>
                              <w:rPr>
                                <w:rFonts w:ascii="Calibri"/>
                                <w:sz w:val="16"/>
                              </w:rPr>
                            </w:pPr>
                            <w:r>
                              <w:rPr>
                                <w:rFonts w:ascii="Calibri"/>
                                <w:sz w:val="16"/>
                              </w:rPr>
                              <w:t>05-</w:t>
                            </w:r>
                            <w:r>
                              <w:rPr>
                                <w:rFonts w:ascii="Calibri"/>
                                <w:spacing w:val="-5"/>
                                <w:sz w:val="16"/>
                              </w:rPr>
                              <w:t>26</w:t>
                            </w:r>
                          </w:p>
                        </w:tc>
                        <w:tc>
                          <w:tcPr>
                            <w:tcW w:w="2158" w:type="dxa"/>
                          </w:tcPr>
                          <w:p>
                            <w:pPr>
                              <w:pStyle w:val="TableParagraph"/>
                              <w:jc w:val="left"/>
                              <w:rPr>
                                <w:rFonts w:ascii="Times New Roman"/>
                                <w:sz w:val="14"/>
                              </w:rPr>
                            </w:pPr>
                          </w:p>
                        </w:tc>
                      </w:tr>
                      <w:tr>
                        <w:trPr>
                          <w:trHeight w:val="221" w:hRule="atLeast"/>
                        </w:trPr>
                        <w:tc>
                          <w:tcPr>
                            <w:tcW w:w="312" w:type="dxa"/>
                          </w:tcPr>
                          <w:p>
                            <w:pPr>
                              <w:pStyle w:val="TableParagraph"/>
                              <w:spacing w:line="194" w:lineRule="exact"/>
                              <w:ind w:right="15"/>
                              <w:rPr>
                                <w:rFonts w:ascii="Calibri"/>
                                <w:sz w:val="16"/>
                              </w:rPr>
                            </w:pPr>
                            <w:r>
                              <w:rPr>
                                <w:rFonts w:ascii="Calibri"/>
                                <w:spacing w:val="-5"/>
                                <w:sz w:val="16"/>
                              </w:rPr>
                              <w:t>4.2</w:t>
                            </w:r>
                          </w:p>
                        </w:tc>
                        <w:tc>
                          <w:tcPr>
                            <w:tcW w:w="2049" w:type="dxa"/>
                          </w:tcPr>
                          <w:p>
                            <w:pPr>
                              <w:pStyle w:val="TableParagraph"/>
                              <w:spacing w:line="194" w:lineRule="exact"/>
                              <w:ind w:left="66"/>
                              <w:jc w:val="left"/>
                              <w:rPr>
                                <w:rFonts w:ascii="Calibri"/>
                                <w:sz w:val="16"/>
                              </w:rPr>
                            </w:pPr>
                            <w:r>
                              <w:rPr>
                                <w:rFonts w:ascii="Calibri"/>
                                <w:spacing w:val="-2"/>
                                <w:sz w:val="16"/>
                              </w:rPr>
                              <w:t>2021-</w:t>
                            </w:r>
                          </w:p>
                        </w:tc>
                        <w:tc>
                          <w:tcPr>
                            <w:tcW w:w="2158" w:type="dxa"/>
                          </w:tcPr>
                          <w:p>
                            <w:pPr>
                              <w:pStyle w:val="TableParagraph"/>
                              <w:jc w:val="left"/>
                              <w:rPr>
                                <w:rFonts w:ascii="Times New Roman"/>
                                <w:sz w:val="14"/>
                              </w:rPr>
                            </w:pPr>
                          </w:p>
                        </w:tc>
                      </w:tr>
                      <w:tr>
                        <w:trPr>
                          <w:trHeight w:val="435" w:hRule="atLeast"/>
                        </w:trPr>
                        <w:tc>
                          <w:tcPr>
                            <w:tcW w:w="312" w:type="dxa"/>
                          </w:tcPr>
                          <w:p>
                            <w:pPr>
                              <w:pStyle w:val="TableParagraph"/>
                              <w:spacing w:before="24"/>
                              <w:jc w:val="left"/>
                              <w:rPr>
                                <w:rFonts w:ascii="Calibri"/>
                                <w:sz w:val="16"/>
                              </w:rPr>
                            </w:pPr>
                          </w:p>
                          <w:p>
                            <w:pPr>
                              <w:pStyle w:val="TableParagraph"/>
                              <w:spacing w:before="1"/>
                              <w:ind w:right="15"/>
                              <w:rPr>
                                <w:rFonts w:ascii="Calibri"/>
                                <w:sz w:val="16"/>
                              </w:rPr>
                            </w:pPr>
                            <w:r>
                              <w:rPr>
                                <w:rFonts w:ascii="Calibri"/>
                                <w:spacing w:val="-5"/>
                                <w:sz w:val="16"/>
                              </w:rPr>
                              <w:t>4.1</w:t>
                            </w:r>
                          </w:p>
                        </w:tc>
                        <w:tc>
                          <w:tcPr>
                            <w:tcW w:w="2049" w:type="dxa"/>
                          </w:tcPr>
                          <w:p>
                            <w:pPr>
                              <w:pStyle w:val="TableParagraph"/>
                              <w:spacing w:line="195" w:lineRule="exact"/>
                              <w:ind w:left="66"/>
                              <w:jc w:val="left"/>
                              <w:rPr>
                                <w:rFonts w:ascii="Calibri"/>
                                <w:sz w:val="16"/>
                              </w:rPr>
                            </w:pPr>
                            <w:r>
                              <w:rPr>
                                <w:rFonts w:ascii="Calibri"/>
                                <w:sz w:val="16"/>
                              </w:rPr>
                              <w:t>02-</w:t>
                            </w:r>
                            <w:r>
                              <w:rPr>
                                <w:rFonts w:ascii="Calibri"/>
                                <w:spacing w:val="-5"/>
                                <w:sz w:val="16"/>
                              </w:rPr>
                              <w:t>23</w:t>
                            </w:r>
                          </w:p>
                          <w:p>
                            <w:pPr>
                              <w:pStyle w:val="TableParagraph"/>
                              <w:spacing w:before="25"/>
                              <w:ind w:left="66"/>
                              <w:jc w:val="left"/>
                              <w:rPr>
                                <w:sz w:val="12"/>
                              </w:rPr>
                            </w:pPr>
                            <w:r>
                              <w:rPr>
                                <w:rFonts w:ascii="Calibri"/>
                                <w:sz w:val="16"/>
                              </w:rPr>
                              <w:t>2020-</w:t>
                            </w:r>
                            <w:r>
                              <w:rPr>
                                <w:rFonts w:ascii="Calibri"/>
                                <w:spacing w:val="34"/>
                                <w:sz w:val="16"/>
                              </w:rPr>
                              <w:t> </w:t>
                            </w:r>
                            <w:r>
                              <w:rPr>
                                <w:i/>
                                <w:sz w:val="16"/>
                              </w:rPr>
                              <w:t>f</w:t>
                            </w:r>
                            <w:r>
                              <w:rPr>
                                <w:sz w:val="12"/>
                              </w:rPr>
                              <w:t>9</w:t>
                            </w:r>
                            <w:r>
                              <w:rPr>
                                <w:spacing w:val="-2"/>
                                <w:sz w:val="12"/>
                              </w:rPr>
                              <w:t> </w:t>
                            </w:r>
                            <w:r>
                              <w:rPr>
                                <w:i/>
                                <w:spacing w:val="-5"/>
                                <w:sz w:val="16"/>
                              </w:rPr>
                              <w:t>f</w:t>
                            </w:r>
                            <w:r>
                              <w:rPr>
                                <w:spacing w:val="-5"/>
                                <w:sz w:val="12"/>
                              </w:rPr>
                              <w:t>10</w:t>
                            </w:r>
                          </w:p>
                        </w:tc>
                        <w:tc>
                          <w:tcPr>
                            <w:tcW w:w="2158" w:type="dxa"/>
                          </w:tcPr>
                          <w:p>
                            <w:pPr>
                              <w:pStyle w:val="TableParagraph"/>
                              <w:spacing w:before="24"/>
                              <w:jc w:val="left"/>
                              <w:rPr>
                                <w:rFonts w:ascii="Calibri"/>
                                <w:sz w:val="16"/>
                              </w:rPr>
                            </w:pPr>
                          </w:p>
                          <w:p>
                            <w:pPr>
                              <w:pStyle w:val="TableParagraph"/>
                              <w:spacing w:before="1"/>
                              <w:ind w:left="1231"/>
                              <w:jc w:val="left"/>
                              <w:rPr>
                                <w:rFonts w:ascii="Calibri"/>
                                <w:sz w:val="16"/>
                              </w:rPr>
                            </w:pPr>
                            <w:r>
                              <w:rPr>
                                <w:rFonts w:ascii="Calibri"/>
                                <w:spacing w:val="-5"/>
                                <w:sz w:val="16"/>
                              </w:rPr>
                              <w:t>Key</w:t>
                            </w:r>
                          </w:p>
                        </w:tc>
                      </w:tr>
                      <w:tr>
                        <w:trPr>
                          <w:trHeight w:val="183" w:hRule="atLeast"/>
                        </w:trPr>
                        <w:tc>
                          <w:tcPr>
                            <w:tcW w:w="312" w:type="dxa"/>
                          </w:tcPr>
                          <w:p>
                            <w:pPr>
                              <w:pStyle w:val="TableParagraph"/>
                              <w:jc w:val="left"/>
                              <w:rPr>
                                <w:rFonts w:ascii="Times New Roman"/>
                                <w:sz w:val="12"/>
                              </w:rPr>
                            </w:pPr>
                          </w:p>
                        </w:tc>
                        <w:tc>
                          <w:tcPr>
                            <w:tcW w:w="2049" w:type="dxa"/>
                          </w:tcPr>
                          <w:p>
                            <w:pPr>
                              <w:pStyle w:val="TableParagraph"/>
                              <w:spacing w:line="164" w:lineRule="exact"/>
                              <w:ind w:left="66"/>
                              <w:jc w:val="left"/>
                              <w:rPr>
                                <w:rFonts w:ascii="Calibri"/>
                                <w:sz w:val="16"/>
                              </w:rPr>
                            </w:pPr>
                            <w:r>
                              <w:rPr>
                                <w:rFonts w:ascii="Calibri"/>
                                <w:sz w:val="16"/>
                              </w:rPr>
                              <w:t>11-</w:t>
                            </w:r>
                            <w:r>
                              <w:rPr>
                                <w:rFonts w:ascii="Calibri"/>
                                <w:spacing w:val="-5"/>
                                <w:sz w:val="16"/>
                              </w:rPr>
                              <w:t>19</w:t>
                            </w:r>
                          </w:p>
                        </w:tc>
                        <w:tc>
                          <w:tcPr>
                            <w:tcW w:w="2158" w:type="dxa"/>
                          </w:tcPr>
                          <w:p>
                            <w:pPr>
                              <w:pStyle w:val="TableParagraph"/>
                              <w:spacing w:line="164" w:lineRule="exact"/>
                              <w:ind w:left="1231"/>
                              <w:jc w:val="left"/>
                              <w:rPr>
                                <w:rFonts w:ascii="Calibri"/>
                                <w:sz w:val="16"/>
                              </w:rPr>
                            </w:pPr>
                            <w:r>
                              <w:rPr>
                                <w:rFonts w:ascii="Calibri"/>
                                <w:spacing w:val="-2"/>
                                <w:sz w:val="16"/>
                              </w:rPr>
                              <w:t>Remapping</w:t>
                            </w:r>
                            <w:r>
                              <w:rPr>
                                <w:rFonts w:ascii="Calibri"/>
                                <w:spacing w:val="6"/>
                                <w:sz w:val="16"/>
                              </w:rPr>
                              <w:t> </w:t>
                            </w:r>
                            <w:r>
                              <w:rPr>
                                <w:rFonts w:ascii="Calibri"/>
                                <w:spacing w:val="-5"/>
                                <w:sz w:val="16"/>
                              </w:rPr>
                              <w:t>in</w:t>
                            </w:r>
                          </w:p>
                        </w:tc>
                      </w:tr>
                    </w:tbl>
                    <w:p>
                      <w:pPr>
                        <w:pStyle w:val="BodyText"/>
                      </w:pPr>
                    </w:p>
                  </w:txbxContent>
                </v:textbox>
                <w10:wrap type="none"/>
              </v:shape>
            </w:pict>
          </mc:Fallback>
        </mc:AlternateContent>
      </w:r>
      <w:r>
        <w:rPr>
          <w:sz w:val="16"/>
        </w:rPr>
        <w:t>11-</w:t>
      </w:r>
      <w:r>
        <w:rPr>
          <w:spacing w:val="-5"/>
          <w:sz w:val="16"/>
        </w:rPr>
        <w:t>17</w:t>
      </w:r>
    </w:p>
    <w:p>
      <w:pPr>
        <w:spacing w:after="0"/>
        <w:jc w:val="left"/>
        <w:rPr>
          <w:sz w:val="16"/>
        </w:rPr>
        <w:sectPr>
          <w:type w:val="continuous"/>
          <w:pgSz w:w="12240" w:h="15840"/>
          <w:pgMar w:top="1300" w:bottom="280" w:left="720" w:right="720"/>
          <w:cols w:num="3" w:equalWidth="0">
            <w:col w:w="5368" w:space="79"/>
            <w:col w:w="411" w:space="39"/>
            <w:col w:w="4903"/>
          </w:cols>
        </w:sectPr>
      </w:pPr>
    </w:p>
    <w:p>
      <w:pPr>
        <w:pStyle w:val="BodyText"/>
      </w:pPr>
    </w:p>
    <w:p>
      <w:pPr>
        <w:pStyle w:val="BodyText"/>
        <w:spacing w:after="0"/>
        <w:sectPr>
          <w:type w:val="continuous"/>
          <w:pgSz w:w="12240" w:h="15840"/>
          <w:pgMar w:top="1300" w:bottom="280" w:left="720" w:right="720"/>
        </w:sectPr>
      </w:pPr>
    </w:p>
    <w:p>
      <w:pPr>
        <w:pStyle w:val="BodyText"/>
        <w:spacing w:before="118"/>
        <w:rPr>
          <w:sz w:val="16"/>
        </w:rPr>
      </w:pPr>
    </w:p>
    <w:p>
      <w:pPr>
        <w:spacing w:line="268" w:lineRule="auto" w:before="0"/>
        <w:ind w:left="9215" w:right="0" w:firstLine="0"/>
        <w:jc w:val="left"/>
        <w:rPr>
          <w:sz w:val="16"/>
        </w:rPr>
      </w:pPr>
      <w:r>
        <w:rPr>
          <w:spacing w:val="-4"/>
          <w:sz w:val="16"/>
        </w:rPr>
        <w:t>ped</w:t>
      </w:r>
      <w:r>
        <w:rPr>
          <w:spacing w:val="40"/>
          <w:sz w:val="16"/>
        </w:rPr>
        <w:t> </w:t>
      </w:r>
      <w:r>
        <w:rPr>
          <w:spacing w:val="-6"/>
          <w:sz w:val="16"/>
        </w:rPr>
        <w:t>Types</w:t>
      </w:r>
    </w:p>
    <w:p>
      <w:pPr>
        <w:spacing w:before="69"/>
        <w:ind w:left="381" w:right="0" w:firstLine="0"/>
        <w:jc w:val="left"/>
        <w:rPr>
          <w:sz w:val="16"/>
        </w:rPr>
      </w:pPr>
      <w:r>
        <w:rPr/>
        <w:br w:type="column"/>
      </w:r>
      <w:r>
        <w:rPr>
          <w:spacing w:val="-5"/>
          <w:sz w:val="16"/>
        </w:rPr>
        <w:t>Map</w:t>
      </w:r>
    </w:p>
    <w:p>
      <w:pPr>
        <w:spacing w:after="0"/>
        <w:jc w:val="left"/>
        <w:rPr>
          <w:sz w:val="16"/>
        </w:rPr>
        <w:sectPr>
          <w:type w:val="continuous"/>
          <w:pgSz w:w="12240" w:h="15840"/>
          <w:pgMar w:top="1300" w:bottom="280" w:left="720" w:right="720"/>
          <w:cols w:num="2" w:equalWidth="0">
            <w:col w:w="9577" w:space="40"/>
            <w:col w:w="1183"/>
          </w:cols>
        </w:sectPr>
      </w:pPr>
    </w:p>
    <w:p>
      <w:pPr>
        <w:pStyle w:val="BodyText"/>
        <w:spacing w:line="20" w:lineRule="exact"/>
        <w:ind w:left="5633"/>
        <w:rPr>
          <w:sz w:val="2"/>
        </w:rPr>
      </w:pPr>
      <w:r>
        <w:rPr>
          <w:sz w:val="2"/>
        </w:rPr>
        <mc:AlternateContent>
          <mc:Choice Requires="wps">
            <w:drawing>
              <wp:inline distT="0" distB="0" distL="0" distR="0">
                <wp:extent cx="2959100" cy="6350"/>
                <wp:effectExtent l="0" t="0" r="0" b="0"/>
                <wp:docPr id="5" name="Group 5"/>
                <wp:cNvGraphicFramePr>
                  <a:graphicFrameLocks/>
                </wp:cNvGraphicFramePr>
                <a:graphic>
                  <a:graphicData uri="http://schemas.microsoft.com/office/word/2010/wordprocessingGroup">
                    <wpg:wgp>
                      <wpg:cNvPr id="5" name="Group 5"/>
                      <wpg:cNvGrpSpPr/>
                      <wpg:grpSpPr>
                        <a:xfrm>
                          <a:off x="0" y="0"/>
                          <a:ext cx="2959100" cy="6350"/>
                          <a:chExt cx="2959100" cy="6350"/>
                        </a:xfrm>
                      </wpg:grpSpPr>
                      <wps:wsp>
                        <wps:cNvPr id="6" name="Graphic 6"/>
                        <wps:cNvSpPr/>
                        <wps:spPr>
                          <a:xfrm>
                            <a:off x="0" y="0"/>
                            <a:ext cx="2959100" cy="6350"/>
                          </a:xfrm>
                          <a:custGeom>
                            <a:avLst/>
                            <a:gdLst/>
                            <a:ahLst/>
                            <a:cxnLst/>
                            <a:rect l="l" t="t" r="r" b="b"/>
                            <a:pathLst>
                              <a:path w="2959100" h="6350">
                                <a:moveTo>
                                  <a:pt x="2958719" y="0"/>
                                </a:moveTo>
                                <a:lnTo>
                                  <a:pt x="0" y="0"/>
                                </a:lnTo>
                                <a:lnTo>
                                  <a:pt x="0" y="6083"/>
                                </a:lnTo>
                                <a:lnTo>
                                  <a:pt x="2958719" y="6083"/>
                                </a:lnTo>
                                <a:lnTo>
                                  <a:pt x="295871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33pt;height:.5pt;mso-position-horizontal-relative:char;mso-position-vertical-relative:line" id="docshapegroup4" coordorigin="0,0" coordsize="4660,10">
                <v:rect style="position:absolute;left:0;top:0;width:4660;height:10" id="docshape5" filled="true" fillcolor="#000000" stroked="false">
                  <v:fill type="solid"/>
                </v:rect>
              </v:group>
            </w:pict>
          </mc:Fallback>
        </mc:AlternateContent>
      </w:r>
      <w:r>
        <w:rPr>
          <w:sz w:val="2"/>
        </w:rPr>
      </w:r>
    </w:p>
    <w:p>
      <w:pPr>
        <w:pStyle w:val="BodyText"/>
        <w:spacing w:after="0" w:line="20" w:lineRule="exact"/>
        <w:rPr>
          <w:sz w:val="2"/>
        </w:rPr>
        <w:sectPr>
          <w:type w:val="continuous"/>
          <w:pgSz w:w="12240" w:h="15840"/>
          <w:pgMar w:top="1300" w:bottom="280" w:left="720" w:right="720"/>
        </w:sectPr>
      </w:pPr>
    </w:p>
    <w:p>
      <w:pPr>
        <w:spacing w:before="87"/>
        <w:ind w:left="0" w:right="0" w:firstLine="0"/>
        <w:jc w:val="right"/>
        <w:rPr>
          <w:sz w:val="16"/>
        </w:rPr>
      </w:pPr>
      <w:r>
        <w:rPr>
          <w:sz w:val="16"/>
        </w:rPr>
        <w:t>4.0</w:t>
      </w:r>
      <w:r>
        <w:rPr>
          <w:spacing w:val="33"/>
          <w:sz w:val="16"/>
        </w:rPr>
        <w:t>  </w:t>
      </w:r>
      <w:r>
        <w:rPr>
          <w:spacing w:val="-4"/>
          <w:sz w:val="16"/>
        </w:rPr>
        <w:t>2020-</w:t>
      </w:r>
    </w:p>
    <w:p>
      <w:pPr>
        <w:spacing w:before="35"/>
        <w:ind w:left="0" w:right="4" w:firstLine="0"/>
        <w:jc w:val="right"/>
        <w:rPr>
          <w:sz w:val="16"/>
        </w:rPr>
      </w:pPr>
      <w:r>
        <w:rPr>
          <w:sz w:val="16"/>
        </w:rPr>
        <w:t>08-</w:t>
      </w:r>
      <w:r>
        <w:rPr>
          <w:spacing w:val="-5"/>
          <w:sz w:val="16"/>
        </w:rPr>
        <w:t>20</w:t>
      </w:r>
    </w:p>
    <w:p>
      <w:pPr>
        <w:tabs>
          <w:tab w:pos="2788" w:val="left" w:leader="none"/>
        </w:tabs>
        <w:spacing w:before="85"/>
        <w:ind w:left="112" w:right="0" w:firstLine="0"/>
        <w:jc w:val="left"/>
        <w:rPr>
          <w:sz w:val="16"/>
        </w:rPr>
      </w:pPr>
      <w:r>
        <w:rPr/>
        <w:br w:type="column"/>
      </w:r>
      <w:r>
        <w:rPr>
          <w:rFonts w:ascii="Cambria"/>
          <w:i/>
          <w:spacing w:val="-5"/>
          <w:sz w:val="16"/>
        </w:rPr>
        <w:t>f</w:t>
      </w:r>
      <w:r>
        <w:rPr>
          <w:rFonts w:ascii="Cambria"/>
          <w:spacing w:val="-5"/>
          <w:sz w:val="12"/>
        </w:rPr>
        <w:t>11</w:t>
      </w:r>
      <w:r>
        <w:rPr>
          <w:rFonts w:ascii="Cambria"/>
          <w:sz w:val="12"/>
        </w:rPr>
        <w:tab/>
      </w:r>
      <w:r>
        <w:rPr>
          <w:spacing w:val="-2"/>
          <w:sz w:val="16"/>
        </w:rPr>
        <w:t>Labeled</w:t>
      </w:r>
    </w:p>
    <w:p>
      <w:pPr>
        <w:spacing w:line="273" w:lineRule="auto" w:before="1"/>
        <w:ind w:left="2788" w:right="383" w:firstLine="0"/>
        <w:jc w:val="left"/>
        <w:rPr>
          <w:sz w:val="16"/>
        </w:rPr>
      </w:pPr>
      <w:r>
        <w:rPr>
          <w:sz w:val="16"/>
        </w:rPr>
        <mc:AlternateContent>
          <mc:Choice Requires="wps">
            <w:drawing>
              <wp:anchor distT="0" distB="0" distL="0" distR="0" allowOverlap="1" layoutInCell="1" locked="0" behindDoc="0" simplePos="0" relativeHeight="15731712">
                <wp:simplePos x="0" y="0"/>
                <wp:positionH relativeFrom="page">
                  <wp:posOffset>729615</wp:posOffset>
                </wp:positionH>
                <wp:positionV relativeFrom="paragraph">
                  <wp:posOffset>-162504</wp:posOffset>
                </wp:positionV>
                <wp:extent cx="2955290" cy="40005"/>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2955290" cy="40005"/>
                        </a:xfrm>
                        <a:custGeom>
                          <a:avLst/>
                          <a:gdLst/>
                          <a:ahLst/>
                          <a:cxnLst/>
                          <a:rect l="l" t="t" r="r" b="b"/>
                          <a:pathLst>
                            <a:path w="2955290" h="40005">
                              <a:moveTo>
                                <a:pt x="2263648" y="33528"/>
                              </a:moveTo>
                              <a:lnTo>
                                <a:pt x="0" y="33528"/>
                              </a:lnTo>
                              <a:lnTo>
                                <a:pt x="0" y="39624"/>
                              </a:lnTo>
                              <a:lnTo>
                                <a:pt x="2263648" y="39624"/>
                              </a:lnTo>
                              <a:lnTo>
                                <a:pt x="2263648" y="33528"/>
                              </a:lnTo>
                              <a:close/>
                            </a:path>
                            <a:path w="2955290" h="40005">
                              <a:moveTo>
                                <a:pt x="2421509" y="0"/>
                              </a:moveTo>
                              <a:lnTo>
                                <a:pt x="14859" y="0"/>
                              </a:lnTo>
                              <a:lnTo>
                                <a:pt x="14859" y="8890"/>
                              </a:lnTo>
                              <a:lnTo>
                                <a:pt x="2421509" y="8890"/>
                              </a:lnTo>
                              <a:lnTo>
                                <a:pt x="2421509" y="0"/>
                              </a:lnTo>
                              <a:close/>
                            </a:path>
                            <a:path w="2955290" h="40005">
                              <a:moveTo>
                                <a:pt x="2949575" y="33528"/>
                              </a:moveTo>
                              <a:lnTo>
                                <a:pt x="2263775" y="33528"/>
                              </a:lnTo>
                              <a:lnTo>
                                <a:pt x="2263775" y="39624"/>
                              </a:lnTo>
                              <a:lnTo>
                                <a:pt x="2949575" y="39624"/>
                              </a:lnTo>
                              <a:lnTo>
                                <a:pt x="2949575" y="33528"/>
                              </a:lnTo>
                              <a:close/>
                            </a:path>
                            <a:path w="2955290" h="40005">
                              <a:moveTo>
                                <a:pt x="2954909" y="0"/>
                              </a:moveTo>
                              <a:lnTo>
                                <a:pt x="2421636" y="0"/>
                              </a:lnTo>
                              <a:lnTo>
                                <a:pt x="2421636" y="8890"/>
                              </a:lnTo>
                              <a:lnTo>
                                <a:pt x="2954909" y="8890"/>
                              </a:lnTo>
                              <a:lnTo>
                                <a:pt x="295490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7.450005pt;margin-top:-12.79566pt;width:232.7pt;height:3.15pt;mso-position-horizontal-relative:page;mso-position-vertical-relative:paragraph;z-index:15731712" id="docshape6" coordorigin="1149,-256" coordsize="4654,63" path="m4714,-203l1149,-203,1149,-194,4714,-194,4714,-203xm4962,-256l1172,-256,1172,-242,4962,-242,4962,-256xm5794,-203l4714,-203,4714,-194,5794,-194,5794,-203xm5802,-256l4963,-256,4963,-242,5802,-242,5802,-256xe" filled="true" fillcolor="#000000" stroked="false">
                <v:path arrowok="t"/>
                <v:fill type="solid"/>
                <w10:wrap type="none"/>
              </v:shape>
            </w:pict>
          </mc:Fallback>
        </mc:AlternateContent>
      </w:r>
      <w:r>
        <w:rPr>
          <w:spacing w:val="-2"/>
          <w:sz w:val="16"/>
        </w:rPr>
        <w:t>Tuple</w:t>
      </w:r>
      <w:r>
        <w:rPr>
          <w:spacing w:val="40"/>
          <w:sz w:val="16"/>
        </w:rPr>
        <w:t> </w:t>
      </w:r>
      <w:r>
        <w:rPr>
          <w:spacing w:val="-4"/>
          <w:sz w:val="16"/>
        </w:rPr>
        <w:t>Elements</w:t>
      </w:r>
    </w:p>
    <w:p>
      <w:pPr>
        <w:tabs>
          <w:tab w:pos="2788" w:val="left" w:leader="none"/>
        </w:tabs>
        <w:spacing w:before="55"/>
        <w:ind w:left="112" w:right="0" w:firstLine="0"/>
        <w:jc w:val="left"/>
        <w:rPr>
          <w:sz w:val="16"/>
        </w:rPr>
      </w:pPr>
      <w:r>
        <w:rPr>
          <w:rFonts w:ascii="Cambria"/>
          <w:i/>
          <w:spacing w:val="-5"/>
          <w:sz w:val="16"/>
        </w:rPr>
        <w:t>f</w:t>
      </w:r>
      <w:r>
        <w:rPr>
          <w:rFonts w:ascii="Cambria"/>
          <w:spacing w:val="-5"/>
          <w:sz w:val="12"/>
        </w:rPr>
        <w:t>12</w:t>
      </w:r>
      <w:r>
        <w:rPr>
          <w:rFonts w:ascii="Cambria"/>
          <w:sz w:val="12"/>
        </w:rPr>
        <w:tab/>
      </w:r>
      <w:r>
        <w:rPr>
          <w:spacing w:val="-2"/>
          <w:sz w:val="16"/>
        </w:rPr>
        <w:t>Short-</w:t>
      </w:r>
    </w:p>
    <w:p>
      <w:pPr>
        <w:spacing w:line="278" w:lineRule="auto" w:before="49"/>
        <w:ind w:left="3021" w:right="0" w:hanging="17"/>
        <w:jc w:val="left"/>
        <w:rPr>
          <w:sz w:val="16"/>
        </w:rPr>
      </w:pPr>
      <w:r>
        <w:rPr>
          <w:spacing w:val="-2"/>
          <w:sz w:val="16"/>
        </w:rPr>
        <w:t>Circuiting</w:t>
      </w:r>
      <w:r>
        <w:rPr>
          <w:spacing w:val="40"/>
          <w:sz w:val="16"/>
        </w:rPr>
        <w:t> </w:t>
      </w:r>
      <w:r>
        <w:rPr>
          <w:spacing w:val="-4"/>
          <w:sz w:val="16"/>
        </w:rPr>
        <w:t>Assignment</w:t>
      </w:r>
    </w:p>
    <w:p>
      <w:pPr>
        <w:pStyle w:val="BodyText"/>
        <w:spacing w:line="256" w:lineRule="auto" w:before="78"/>
        <w:ind w:left="441" w:right="264"/>
        <w:jc w:val="both"/>
      </w:pPr>
      <w:r>
        <w:rPr/>
        <w:br w:type="column"/>
      </w:r>
      <w:r>
        <w:rPr/>
        <w:t>adoption and some barely being adopted at all. Secondly all features have mostly linear adoption rates.</w:t>
      </w:r>
    </w:p>
    <w:p>
      <w:pPr>
        <w:pStyle w:val="BodyText"/>
        <w:spacing w:line="259" w:lineRule="auto" w:before="8"/>
        <w:ind w:left="441" w:right="262" w:firstLine="180"/>
        <w:jc w:val="both"/>
      </w:pPr>
      <w:r>
        <w:rPr/>
        <w:t>Features were detected across any file ending with .ts that can successfully be parsed as TypeScript. This means features that are only used in unit tests are also included here. In addition</w:t>
      </w:r>
      <w:r>
        <w:rPr>
          <w:spacing w:val="26"/>
        </w:rPr>
        <w:t> </w:t>
      </w:r>
      <w:r>
        <w:rPr/>
        <w:t>we include every</w:t>
      </w:r>
      <w:r>
        <w:rPr>
          <w:spacing w:val="25"/>
        </w:rPr>
        <w:t> </w:t>
      </w:r>
      <w:r>
        <w:rPr/>
        <w:t>branch</w:t>
      </w:r>
      <w:r>
        <w:rPr>
          <w:spacing w:val="26"/>
        </w:rPr>
        <w:t> </w:t>
      </w:r>
      <w:r>
        <w:rPr/>
        <w:t>of the repository so some</w:t>
      </w:r>
    </w:p>
    <w:p>
      <w:pPr>
        <w:pStyle w:val="BodyText"/>
        <w:spacing w:after="0" w:line="259" w:lineRule="auto"/>
        <w:jc w:val="both"/>
        <w:sectPr>
          <w:pgSz w:w="12240" w:h="15840"/>
          <w:pgMar w:top="1020" w:bottom="280" w:left="720" w:right="720"/>
          <w:cols w:num="3" w:equalWidth="0">
            <w:col w:w="1166" w:space="40"/>
            <w:col w:w="3762" w:space="39"/>
            <w:col w:w="5793"/>
          </w:cols>
        </w:sectPr>
      </w:pPr>
    </w:p>
    <w:p>
      <w:pPr>
        <w:pStyle w:val="BodyText"/>
        <w:spacing w:before="11" w:after="1"/>
        <w:rPr>
          <w:sz w:val="7"/>
        </w:rPr>
      </w:pPr>
    </w:p>
    <w:p>
      <w:pPr>
        <w:pStyle w:val="BodyText"/>
        <w:spacing w:line="20" w:lineRule="exact"/>
        <w:ind w:left="415"/>
        <w:rPr>
          <w:sz w:val="2"/>
        </w:rPr>
      </w:pPr>
      <w:r>
        <w:rPr>
          <w:sz w:val="2"/>
        </w:rPr>
        <mc:AlternateContent>
          <mc:Choice Requires="wps">
            <w:drawing>
              <wp:inline distT="0" distB="0" distL="0" distR="0">
                <wp:extent cx="2959100" cy="9525"/>
                <wp:effectExtent l="0" t="0" r="0" b="0"/>
                <wp:docPr id="8" name="Group 8"/>
                <wp:cNvGraphicFramePr>
                  <a:graphicFrameLocks/>
                </wp:cNvGraphicFramePr>
                <a:graphic>
                  <a:graphicData uri="http://schemas.microsoft.com/office/word/2010/wordprocessingGroup">
                    <wpg:wgp>
                      <wpg:cNvPr id="8" name="Group 8"/>
                      <wpg:cNvGrpSpPr/>
                      <wpg:grpSpPr>
                        <a:xfrm>
                          <a:off x="0" y="0"/>
                          <a:ext cx="2959100" cy="9525"/>
                          <a:chExt cx="2959100" cy="9525"/>
                        </a:xfrm>
                      </wpg:grpSpPr>
                      <wps:wsp>
                        <wps:cNvPr id="9" name="Graphic 9"/>
                        <wps:cNvSpPr/>
                        <wps:spPr>
                          <a:xfrm>
                            <a:off x="0" y="0"/>
                            <a:ext cx="2959100" cy="9525"/>
                          </a:xfrm>
                          <a:custGeom>
                            <a:avLst/>
                            <a:gdLst/>
                            <a:ahLst/>
                            <a:cxnLst/>
                            <a:rect l="l" t="t" r="r" b="b"/>
                            <a:pathLst>
                              <a:path w="2959100" h="9525">
                                <a:moveTo>
                                  <a:pt x="2958719" y="0"/>
                                </a:moveTo>
                                <a:lnTo>
                                  <a:pt x="0" y="0"/>
                                </a:lnTo>
                                <a:lnTo>
                                  <a:pt x="0" y="9144"/>
                                </a:lnTo>
                                <a:lnTo>
                                  <a:pt x="2958719" y="9144"/>
                                </a:lnTo>
                                <a:lnTo>
                                  <a:pt x="295871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33pt;height:.75pt;mso-position-horizontal-relative:char;mso-position-vertical-relative:line" id="docshapegroup7" coordorigin="0,0" coordsize="4660,15">
                <v:rect style="position:absolute;left:0;top:0;width:4660;height:15" id="docshape8" filled="true" fillcolor="#000000" stroked="false">
                  <v:fill type="solid"/>
                </v:rect>
              </v:group>
            </w:pict>
          </mc:Fallback>
        </mc:AlternateContent>
      </w:r>
      <w:r>
        <w:rPr>
          <w:sz w:val="2"/>
        </w:rPr>
      </w:r>
    </w:p>
    <w:p>
      <w:pPr>
        <w:pStyle w:val="BodyText"/>
        <w:spacing w:line="256" w:lineRule="auto"/>
        <w:ind w:left="230" w:right="9" w:firstLine="180"/>
        <w:jc w:val="both"/>
      </w:pPr>
      <w:r>
        <w:rPr/>
        <w:t>Our dataset includes a few special repositories that have different characteristics to other projects:</w:t>
      </w:r>
    </w:p>
    <w:p>
      <w:pPr>
        <w:pStyle w:val="ListParagraph"/>
        <w:numPr>
          <w:ilvl w:val="0"/>
          <w:numId w:val="3"/>
        </w:numPr>
        <w:tabs>
          <w:tab w:pos="651" w:val="left" w:leader="none"/>
          <w:tab w:pos="655" w:val="left" w:leader="none"/>
        </w:tabs>
        <w:spacing w:line="261" w:lineRule="auto" w:before="0" w:after="0"/>
        <w:ind w:left="655" w:right="2" w:hanging="205"/>
        <w:jc w:val="both"/>
        <w:rPr>
          <w:sz w:val="20"/>
        </w:rPr>
      </w:pPr>
      <w:r>
        <w:rPr>
          <w:sz w:val="20"/>
        </w:rPr>
        <w:t>TypeScript[1]:</w:t>
      </w:r>
      <w:r>
        <w:rPr>
          <w:spacing w:val="-12"/>
          <w:sz w:val="20"/>
        </w:rPr>
        <w:t> </w:t>
      </w:r>
      <w:r>
        <w:rPr>
          <w:sz w:val="20"/>
        </w:rPr>
        <w:t>The</w:t>
      </w:r>
      <w:r>
        <w:rPr>
          <w:spacing w:val="-11"/>
          <w:sz w:val="20"/>
        </w:rPr>
        <w:t> </w:t>
      </w:r>
      <w:r>
        <w:rPr>
          <w:sz w:val="20"/>
        </w:rPr>
        <w:t>source</w:t>
      </w:r>
      <w:r>
        <w:rPr>
          <w:spacing w:val="-11"/>
          <w:sz w:val="20"/>
        </w:rPr>
        <w:t> </w:t>
      </w:r>
      <w:r>
        <w:rPr>
          <w:sz w:val="20"/>
        </w:rPr>
        <w:t>code</w:t>
      </w:r>
      <w:r>
        <w:rPr>
          <w:spacing w:val="-12"/>
          <w:sz w:val="20"/>
        </w:rPr>
        <w:t> </w:t>
      </w:r>
      <w:r>
        <w:rPr>
          <w:sz w:val="20"/>
        </w:rPr>
        <w:t>of</w:t>
      </w:r>
      <w:r>
        <w:rPr>
          <w:spacing w:val="-11"/>
          <w:sz w:val="20"/>
        </w:rPr>
        <w:t> </w:t>
      </w:r>
      <w:r>
        <w:rPr>
          <w:sz w:val="20"/>
        </w:rPr>
        <w:t>TypeScript</w:t>
      </w:r>
      <w:r>
        <w:rPr>
          <w:spacing w:val="-11"/>
          <w:sz w:val="20"/>
        </w:rPr>
        <w:t> </w:t>
      </w:r>
      <w:r>
        <w:rPr>
          <w:sz w:val="20"/>
        </w:rPr>
        <w:t>is</w:t>
      </w:r>
      <w:r>
        <w:rPr>
          <w:spacing w:val="-12"/>
          <w:sz w:val="20"/>
        </w:rPr>
        <w:t> </w:t>
      </w:r>
      <w:r>
        <w:rPr>
          <w:sz w:val="20"/>
        </w:rPr>
        <w:t>included</w:t>
      </w:r>
      <w:r>
        <w:rPr>
          <w:spacing w:val="-11"/>
          <w:sz w:val="20"/>
        </w:rPr>
        <w:t> </w:t>
      </w:r>
      <w:r>
        <w:rPr>
          <w:sz w:val="20"/>
        </w:rPr>
        <w:t>as part of this analysis.</w:t>
      </w:r>
    </w:p>
    <w:p>
      <w:pPr>
        <w:pStyle w:val="ListParagraph"/>
        <w:numPr>
          <w:ilvl w:val="0"/>
          <w:numId w:val="3"/>
        </w:numPr>
        <w:tabs>
          <w:tab w:pos="651" w:val="left" w:leader="none"/>
          <w:tab w:pos="655" w:val="left" w:leader="none"/>
        </w:tabs>
        <w:spacing w:line="259" w:lineRule="auto" w:before="3" w:after="0"/>
        <w:ind w:left="655" w:right="8" w:hanging="205"/>
        <w:jc w:val="both"/>
        <w:rPr>
          <w:sz w:val="20"/>
        </w:rPr>
      </w:pPr>
      <w:r>
        <w:rPr>
          <w:sz w:val="20"/>
        </w:rPr>
        <w:t>Babel[6]: Babel is a compiler for JavaScript. It includes both ECMAScript[7] features and some TypeScript features since it has support for TypeScript syntax.</w:t>
      </w:r>
    </w:p>
    <w:p>
      <w:pPr>
        <w:pStyle w:val="ListParagraph"/>
        <w:numPr>
          <w:ilvl w:val="0"/>
          <w:numId w:val="1"/>
        </w:numPr>
        <w:tabs>
          <w:tab w:pos="2567" w:val="left" w:leader="none"/>
        </w:tabs>
        <w:spacing w:line="240" w:lineRule="auto" w:before="153" w:after="0"/>
        <w:ind w:left="2567" w:right="0" w:hanging="227"/>
        <w:jc w:val="left"/>
        <w:rPr>
          <w:sz w:val="20"/>
        </w:rPr>
      </w:pPr>
      <w:r>
        <w:rPr>
          <w:smallCaps/>
          <w:spacing w:val="-2"/>
          <w:sz w:val="20"/>
        </w:rPr>
        <w:t>Results</w:t>
      </w:r>
    </w:p>
    <w:p>
      <w:pPr>
        <w:pStyle w:val="BodyText"/>
        <w:spacing w:line="259" w:lineRule="auto" w:before="75"/>
        <w:ind w:left="230" w:right="7" w:firstLine="180"/>
        <w:jc w:val="both"/>
      </w:pPr>
      <w:r>
        <w:rPr/>
        <w:t>To address our research questions, we started with the adoption of TypeScript versions before moving onto the adoption of TypeScript features.</w:t>
      </w:r>
    </w:p>
    <w:p>
      <w:pPr>
        <w:pStyle w:val="ListParagraph"/>
        <w:numPr>
          <w:ilvl w:val="0"/>
          <w:numId w:val="4"/>
        </w:numPr>
        <w:tabs>
          <w:tab w:pos="425" w:val="left" w:leader="none"/>
        </w:tabs>
        <w:spacing w:line="240" w:lineRule="auto" w:before="104" w:after="0"/>
        <w:ind w:left="425" w:right="0" w:hanging="210"/>
        <w:jc w:val="both"/>
        <w:rPr>
          <w:i/>
          <w:sz w:val="20"/>
        </w:rPr>
      </w:pPr>
      <w:r>
        <w:rPr>
          <w:i/>
          <w:spacing w:val="-2"/>
          <w:sz w:val="20"/>
        </w:rPr>
        <w:t>RQ1:</w:t>
      </w:r>
      <w:r>
        <w:rPr>
          <w:i/>
          <w:spacing w:val="-9"/>
          <w:sz w:val="20"/>
        </w:rPr>
        <w:t> </w:t>
      </w:r>
      <w:r>
        <w:rPr>
          <w:i/>
          <w:spacing w:val="-2"/>
          <w:sz w:val="20"/>
        </w:rPr>
        <w:t>Feature Adoption</w:t>
      </w:r>
      <w:r>
        <w:rPr>
          <w:i/>
          <w:spacing w:val="-5"/>
          <w:sz w:val="20"/>
        </w:rPr>
        <w:t> </w:t>
      </w:r>
      <w:r>
        <w:rPr>
          <w:i/>
          <w:spacing w:val="-2"/>
          <w:sz w:val="20"/>
        </w:rPr>
        <w:t>Rating</w:t>
      </w:r>
    </w:p>
    <w:p>
      <w:pPr>
        <w:pStyle w:val="BodyText"/>
        <w:spacing w:line="259" w:lineRule="auto" w:before="56"/>
        <w:ind w:left="230" w:right="11" w:firstLine="180"/>
        <w:jc w:val="both"/>
      </w:pPr>
      <w:r>
        <w:rPr/>
        <w:t>We can categorize the adoption of features into two major groups based on their adoption slopes.</w:t>
      </w:r>
    </w:p>
    <w:p>
      <w:pPr>
        <w:pStyle w:val="BodyText"/>
        <w:spacing w:line="259" w:lineRule="auto" w:before="5"/>
        <w:ind w:left="230" w:firstLine="180"/>
        <w:jc w:val="both"/>
      </w:pPr>
      <w:r>
        <w:rPr>
          <w:position w:val="1"/>
        </w:rPr>
        <w:t>Group one</w:t>
      </w:r>
      <w:r>
        <w:rPr>
          <w:spacing w:val="-3"/>
          <w:position w:val="1"/>
        </w:rPr>
        <w:t> </w:t>
      </w:r>
      <w:r>
        <w:rPr>
          <w:position w:val="1"/>
        </w:rPr>
        <w:t>contains </w:t>
      </w:r>
      <w:r>
        <w:rPr>
          <w:rFonts w:ascii="Cambria"/>
          <w:i/>
          <w:position w:val="1"/>
        </w:rPr>
        <w:t>f</w:t>
      </w:r>
      <w:r>
        <w:rPr>
          <w:rFonts w:ascii="Cambria"/>
          <w:sz w:val="13"/>
        </w:rPr>
        <w:t>4</w:t>
      </w:r>
      <w:r>
        <w:rPr>
          <w:position w:val="1"/>
        </w:rPr>
        <w:t>,</w:t>
      </w:r>
      <w:r>
        <w:rPr>
          <w:spacing w:val="-2"/>
          <w:position w:val="1"/>
        </w:rPr>
        <w:t> </w:t>
      </w:r>
      <w:r>
        <w:rPr>
          <w:rFonts w:ascii="Cambria"/>
          <w:i/>
          <w:position w:val="1"/>
        </w:rPr>
        <w:t>f</w:t>
      </w:r>
      <w:r>
        <w:rPr>
          <w:rFonts w:ascii="Cambria"/>
          <w:sz w:val="13"/>
        </w:rPr>
        <w:t>9</w:t>
      </w:r>
      <w:r>
        <w:rPr>
          <w:position w:val="1"/>
        </w:rPr>
        <w:t>,</w:t>
      </w:r>
      <w:r>
        <w:rPr>
          <w:spacing w:val="-2"/>
          <w:position w:val="1"/>
        </w:rPr>
        <w:t> </w:t>
      </w:r>
      <w:r>
        <w:rPr>
          <w:rFonts w:ascii="Cambria"/>
          <w:i/>
          <w:position w:val="1"/>
        </w:rPr>
        <w:t>f</w:t>
      </w:r>
      <w:r>
        <w:rPr>
          <w:rFonts w:ascii="Cambria"/>
          <w:sz w:val="13"/>
        </w:rPr>
        <w:t>11</w:t>
      </w:r>
      <w:r>
        <w:rPr>
          <w:position w:val="1"/>
        </w:rPr>
        <w:t>,</w:t>
      </w:r>
      <w:r>
        <w:rPr>
          <w:spacing w:val="-4"/>
          <w:position w:val="1"/>
        </w:rPr>
        <w:t> </w:t>
      </w:r>
      <w:r>
        <w:rPr>
          <w:rFonts w:ascii="Cambria"/>
          <w:i/>
          <w:position w:val="1"/>
        </w:rPr>
        <w:t>f</w:t>
      </w:r>
      <w:r>
        <w:rPr>
          <w:rFonts w:ascii="Cambria"/>
          <w:sz w:val="13"/>
        </w:rPr>
        <w:t>7</w:t>
      </w:r>
      <w:r>
        <w:rPr>
          <w:position w:val="1"/>
        </w:rPr>
        <w:t>, </w:t>
      </w:r>
      <w:r>
        <w:rPr>
          <w:rFonts w:ascii="Cambria"/>
          <w:i/>
          <w:position w:val="1"/>
        </w:rPr>
        <w:t>f</w:t>
      </w:r>
      <w:r>
        <w:rPr>
          <w:rFonts w:ascii="Cambria"/>
          <w:sz w:val="13"/>
        </w:rPr>
        <w:t>12</w:t>
      </w:r>
      <w:r>
        <w:rPr>
          <w:position w:val="1"/>
        </w:rPr>
        <w:t>, </w:t>
      </w:r>
      <w:r>
        <w:rPr>
          <w:rFonts w:ascii="Cambria"/>
          <w:i/>
          <w:position w:val="1"/>
        </w:rPr>
        <w:t>f</w:t>
      </w:r>
      <w:r>
        <w:rPr>
          <w:rFonts w:ascii="Cambria"/>
          <w:sz w:val="13"/>
        </w:rPr>
        <w:t>10</w:t>
      </w:r>
      <w:r>
        <w:rPr>
          <w:rFonts w:ascii="Cambria"/>
          <w:spacing w:val="-1"/>
          <w:sz w:val="13"/>
        </w:rPr>
        <w:t> </w:t>
      </w:r>
      <w:r>
        <w:rPr>
          <w:position w:val="1"/>
        </w:rPr>
        <w:t>and</w:t>
      </w:r>
      <w:r>
        <w:rPr>
          <w:spacing w:val="-2"/>
          <w:position w:val="1"/>
        </w:rPr>
        <w:t> </w:t>
      </w:r>
      <w:r>
        <w:rPr>
          <w:position w:val="1"/>
        </w:rPr>
        <w:t>includes</w:t>
      </w:r>
      <w:r>
        <w:rPr>
          <w:spacing w:val="-3"/>
          <w:position w:val="1"/>
        </w:rPr>
        <w:t> </w:t>
      </w:r>
      <w:r>
        <w:rPr>
          <w:position w:val="1"/>
        </w:rPr>
        <w:t>features </w:t>
      </w:r>
      <w:r>
        <w:rPr/>
        <w:t>that</w:t>
      </w:r>
      <w:r>
        <w:rPr>
          <w:spacing w:val="-6"/>
        </w:rPr>
        <w:t> </w:t>
      </w:r>
      <w:r>
        <w:rPr/>
        <w:t>have</w:t>
      </w:r>
      <w:r>
        <w:rPr>
          <w:spacing w:val="-8"/>
        </w:rPr>
        <w:t> </w:t>
      </w:r>
      <w:r>
        <w:rPr/>
        <w:t>more</w:t>
      </w:r>
      <w:r>
        <w:rPr>
          <w:spacing w:val="-8"/>
        </w:rPr>
        <w:t> </w:t>
      </w:r>
      <w:r>
        <w:rPr/>
        <w:t>than</w:t>
      </w:r>
      <w:r>
        <w:rPr>
          <w:spacing w:val="-3"/>
        </w:rPr>
        <w:t> </w:t>
      </w:r>
      <w:r>
        <w:rPr>
          <w:rFonts w:ascii="Cambria"/>
        </w:rPr>
        <w:t>20</w:t>
      </w:r>
      <w:r>
        <w:rPr>
          <w:rFonts w:ascii="Cambria"/>
          <w:spacing w:val="-9"/>
        </w:rPr>
        <w:t> </w:t>
      </w:r>
      <w:r>
        <w:rPr/>
        <w:t>repositories</w:t>
      </w:r>
      <w:r>
        <w:rPr>
          <w:spacing w:val="-4"/>
        </w:rPr>
        <w:t> </w:t>
      </w:r>
      <w:r>
        <w:rPr/>
        <w:t>adopting</w:t>
      </w:r>
      <w:r>
        <w:rPr>
          <w:spacing w:val="-6"/>
        </w:rPr>
        <w:t> </w:t>
      </w:r>
      <w:r>
        <w:rPr/>
        <w:t>them</w:t>
      </w:r>
      <w:r>
        <w:rPr>
          <w:spacing w:val="-3"/>
        </w:rPr>
        <w:t> </w:t>
      </w:r>
      <w:r>
        <w:rPr/>
        <w:t>within</w:t>
      </w:r>
      <w:r>
        <w:rPr>
          <w:spacing w:val="-4"/>
        </w:rPr>
        <w:t> </w:t>
      </w:r>
      <w:r>
        <w:rPr/>
        <w:t>one </w:t>
      </w:r>
      <w:r>
        <w:rPr>
          <w:position w:val="1"/>
        </w:rPr>
        <w:t>year</w:t>
      </w:r>
      <w:r>
        <w:rPr>
          <w:spacing w:val="-7"/>
          <w:position w:val="1"/>
        </w:rPr>
        <w:t> </w:t>
      </w:r>
      <w:r>
        <w:rPr>
          <w:position w:val="1"/>
        </w:rPr>
        <w:t>after</w:t>
      </w:r>
      <w:r>
        <w:rPr>
          <w:spacing w:val="-8"/>
          <w:position w:val="1"/>
        </w:rPr>
        <w:t> </w:t>
      </w:r>
      <w:r>
        <w:rPr>
          <w:position w:val="1"/>
        </w:rPr>
        <w:t>release.</w:t>
      </w:r>
      <w:r>
        <w:rPr>
          <w:spacing w:val="-7"/>
          <w:position w:val="1"/>
        </w:rPr>
        <w:t> </w:t>
      </w:r>
      <w:r>
        <w:rPr>
          <w:position w:val="1"/>
        </w:rPr>
        <w:t>The</w:t>
      </w:r>
      <w:r>
        <w:rPr>
          <w:spacing w:val="-10"/>
          <w:position w:val="1"/>
        </w:rPr>
        <w:t> </w:t>
      </w:r>
      <w:r>
        <w:rPr>
          <w:position w:val="1"/>
        </w:rPr>
        <w:t>most</w:t>
      </w:r>
      <w:r>
        <w:rPr>
          <w:spacing w:val="-7"/>
          <w:position w:val="1"/>
        </w:rPr>
        <w:t> </w:t>
      </w:r>
      <w:r>
        <w:rPr>
          <w:position w:val="1"/>
        </w:rPr>
        <w:t>popular</w:t>
      </w:r>
      <w:r>
        <w:rPr>
          <w:spacing w:val="-7"/>
          <w:position w:val="1"/>
        </w:rPr>
        <w:t> </w:t>
      </w:r>
      <w:r>
        <w:rPr>
          <w:position w:val="1"/>
        </w:rPr>
        <w:t>feature</w:t>
      </w:r>
      <w:r>
        <w:rPr>
          <w:spacing w:val="-10"/>
          <w:position w:val="1"/>
        </w:rPr>
        <w:t> </w:t>
      </w:r>
      <w:r>
        <w:rPr>
          <w:position w:val="1"/>
        </w:rPr>
        <w:t>in</w:t>
      </w:r>
      <w:r>
        <w:rPr>
          <w:spacing w:val="-7"/>
          <w:position w:val="1"/>
        </w:rPr>
        <w:t> </w:t>
      </w:r>
      <w:r>
        <w:rPr>
          <w:position w:val="1"/>
        </w:rPr>
        <w:t>this</w:t>
      </w:r>
      <w:r>
        <w:rPr>
          <w:spacing w:val="-8"/>
          <w:position w:val="1"/>
        </w:rPr>
        <w:t> </w:t>
      </w:r>
      <w:r>
        <w:rPr>
          <w:position w:val="1"/>
        </w:rPr>
        <w:t>dataset</w:t>
      </w:r>
      <w:r>
        <w:rPr>
          <w:spacing w:val="-7"/>
          <w:position w:val="1"/>
        </w:rPr>
        <w:t> </w:t>
      </w:r>
      <w:r>
        <w:rPr>
          <w:position w:val="1"/>
        </w:rPr>
        <w:t>is</w:t>
      </w:r>
      <w:r>
        <w:rPr>
          <w:spacing w:val="-5"/>
          <w:position w:val="1"/>
        </w:rPr>
        <w:t> </w:t>
      </w:r>
      <w:r>
        <w:rPr>
          <w:rFonts w:ascii="Cambria"/>
          <w:i/>
          <w:position w:val="1"/>
        </w:rPr>
        <w:t>f</w:t>
      </w:r>
      <w:r>
        <w:rPr>
          <w:rFonts w:ascii="Cambria"/>
          <w:sz w:val="13"/>
        </w:rPr>
        <w:t>4</w:t>
      </w:r>
      <w:r>
        <w:rPr>
          <w:rFonts w:ascii="Cambria"/>
          <w:spacing w:val="40"/>
          <w:sz w:val="13"/>
        </w:rPr>
        <w:t> </w:t>
      </w:r>
      <w:r>
        <w:rPr>
          <w:position w:val="1"/>
        </w:rPr>
        <w:t>(type modifiers on import) and the second most popular is </w:t>
      </w:r>
      <w:r>
        <w:rPr>
          <w:rFonts w:ascii="Cambria"/>
          <w:i/>
          <w:position w:val="1"/>
        </w:rPr>
        <w:t>f</w:t>
      </w:r>
      <w:r>
        <w:rPr>
          <w:rFonts w:ascii="Cambria"/>
          <w:sz w:val="13"/>
        </w:rPr>
        <w:t>9</w:t>
      </w:r>
      <w:r>
        <w:rPr>
          <w:rFonts w:ascii="Cambria"/>
          <w:spacing w:val="40"/>
          <w:sz w:val="13"/>
        </w:rPr>
        <w:t> </w:t>
      </w:r>
      <w:r>
        <w:rPr/>
        <w:t>(Template Literal Types).</w:t>
      </w:r>
    </w:p>
    <w:p>
      <w:pPr>
        <w:pStyle w:val="BodyText"/>
        <w:spacing w:line="259" w:lineRule="auto" w:before="5"/>
        <w:ind w:left="230" w:right="1" w:firstLine="180"/>
        <w:jc w:val="both"/>
      </w:pPr>
      <w:r>
        <w:rPr/>
        <w:t>Both</w:t>
      </w:r>
      <w:r>
        <w:rPr>
          <w:spacing w:val="-6"/>
        </w:rPr>
        <w:t> </w:t>
      </w:r>
      <w:r>
        <w:rPr/>
        <w:t>of</w:t>
      </w:r>
      <w:r>
        <w:rPr>
          <w:spacing w:val="-10"/>
        </w:rPr>
        <w:t> </w:t>
      </w:r>
      <w:r>
        <w:rPr/>
        <w:t>these</w:t>
      </w:r>
      <w:r>
        <w:rPr>
          <w:spacing w:val="-8"/>
        </w:rPr>
        <w:t> </w:t>
      </w:r>
      <w:r>
        <w:rPr/>
        <w:t>features</w:t>
      </w:r>
      <w:r>
        <w:rPr>
          <w:spacing w:val="-8"/>
        </w:rPr>
        <w:t> </w:t>
      </w:r>
      <w:r>
        <w:rPr/>
        <w:t>were</w:t>
      </w:r>
      <w:r>
        <w:rPr>
          <w:spacing w:val="-8"/>
        </w:rPr>
        <w:t> </w:t>
      </w:r>
      <w:r>
        <w:rPr/>
        <w:t>necessary</w:t>
      </w:r>
      <w:r>
        <w:rPr>
          <w:spacing w:val="-5"/>
        </w:rPr>
        <w:t> </w:t>
      </w:r>
      <w:r>
        <w:rPr/>
        <w:t>to</w:t>
      </w:r>
      <w:r>
        <w:rPr>
          <w:spacing w:val="-7"/>
        </w:rPr>
        <w:t> </w:t>
      </w:r>
      <w:r>
        <w:rPr/>
        <w:t>solve</w:t>
      </w:r>
      <w:r>
        <w:rPr>
          <w:spacing w:val="-8"/>
        </w:rPr>
        <w:t> </w:t>
      </w:r>
      <w:r>
        <w:rPr/>
        <w:t>some</w:t>
      </w:r>
      <w:r>
        <w:rPr>
          <w:spacing w:val="-8"/>
        </w:rPr>
        <w:t> </w:t>
      </w:r>
      <w:r>
        <w:rPr/>
        <w:t>missing gaps</w:t>
      </w:r>
      <w:r>
        <w:rPr>
          <w:spacing w:val="-8"/>
        </w:rPr>
        <w:t> </w:t>
      </w:r>
      <w:r>
        <w:rPr/>
        <w:t>in</w:t>
      </w:r>
      <w:r>
        <w:rPr>
          <w:spacing w:val="-7"/>
        </w:rPr>
        <w:t> </w:t>
      </w:r>
      <w:r>
        <w:rPr/>
        <w:t>the</w:t>
      </w:r>
      <w:r>
        <w:rPr>
          <w:spacing w:val="-10"/>
        </w:rPr>
        <w:t> </w:t>
      </w:r>
      <w:r>
        <w:rPr/>
        <w:t>TypeScript</w:t>
      </w:r>
      <w:r>
        <w:rPr>
          <w:spacing w:val="-8"/>
        </w:rPr>
        <w:t> </w:t>
      </w:r>
      <w:r>
        <w:rPr/>
        <w:t>language.</w:t>
      </w:r>
      <w:r>
        <w:rPr>
          <w:spacing w:val="-9"/>
        </w:rPr>
        <w:t> </w:t>
      </w:r>
      <w:r>
        <w:rPr/>
        <w:t>type</w:t>
      </w:r>
      <w:r>
        <w:rPr>
          <w:spacing w:val="-8"/>
        </w:rPr>
        <w:t> </w:t>
      </w:r>
      <w:r>
        <w:rPr/>
        <w:t>modifiers</w:t>
      </w:r>
      <w:r>
        <w:rPr>
          <w:spacing w:val="-8"/>
        </w:rPr>
        <w:t> </w:t>
      </w:r>
      <w:r>
        <w:rPr/>
        <w:t>ensure</w:t>
      </w:r>
      <w:r>
        <w:rPr>
          <w:spacing w:val="-8"/>
        </w:rPr>
        <w:t> </w:t>
      </w:r>
      <w:r>
        <w:rPr/>
        <w:t>imports are used only for type definitions, and are erased when the code is compiled. This allows including other libraries and files without including runtime dependencies. It can also help to break</w:t>
      </w:r>
      <w:r>
        <w:rPr>
          <w:spacing w:val="-8"/>
        </w:rPr>
        <w:t> </w:t>
      </w:r>
      <w:r>
        <w:rPr/>
        <w:t>import</w:t>
      </w:r>
      <w:r>
        <w:rPr>
          <w:spacing w:val="-9"/>
        </w:rPr>
        <w:t> </w:t>
      </w:r>
      <w:r>
        <w:rPr/>
        <w:t>loops</w:t>
      </w:r>
      <w:r>
        <w:rPr>
          <w:spacing w:val="-9"/>
        </w:rPr>
        <w:t> </w:t>
      </w:r>
      <w:r>
        <w:rPr/>
        <w:t>in</w:t>
      </w:r>
      <w:r>
        <w:rPr>
          <w:spacing w:val="-9"/>
        </w:rPr>
        <w:t> </w:t>
      </w:r>
      <w:r>
        <w:rPr/>
        <w:t>some</w:t>
      </w:r>
      <w:r>
        <w:rPr>
          <w:spacing w:val="-12"/>
        </w:rPr>
        <w:t> </w:t>
      </w:r>
      <w:r>
        <w:rPr/>
        <w:t>cases</w:t>
      </w:r>
      <w:r>
        <w:rPr>
          <w:spacing w:val="-10"/>
        </w:rPr>
        <w:t> </w:t>
      </w:r>
      <w:r>
        <w:rPr/>
        <w:t>where</w:t>
      </w:r>
      <w:r>
        <w:rPr>
          <w:spacing w:val="-11"/>
        </w:rPr>
        <w:t> </w:t>
      </w:r>
      <w:r>
        <w:rPr/>
        <w:t>a</w:t>
      </w:r>
      <w:r>
        <w:rPr>
          <w:spacing w:val="-9"/>
        </w:rPr>
        <w:t> </w:t>
      </w:r>
      <w:r>
        <w:rPr/>
        <w:t>module</w:t>
      </w:r>
      <w:r>
        <w:rPr>
          <w:spacing w:val="-11"/>
        </w:rPr>
        <w:t> </w:t>
      </w:r>
      <w:r>
        <w:rPr/>
        <w:t>needs</w:t>
      </w:r>
      <w:r>
        <w:rPr>
          <w:spacing w:val="-10"/>
        </w:rPr>
        <w:t> </w:t>
      </w:r>
      <w:r>
        <w:rPr/>
        <w:t>a</w:t>
      </w:r>
      <w:r>
        <w:rPr>
          <w:spacing w:val="-9"/>
        </w:rPr>
        <w:t> </w:t>
      </w:r>
      <w:r>
        <w:rPr/>
        <w:t>type from</w:t>
      </w:r>
      <w:r>
        <w:rPr>
          <w:spacing w:val="-3"/>
        </w:rPr>
        <w:t> </w:t>
      </w:r>
      <w:r>
        <w:rPr/>
        <w:t>a</w:t>
      </w:r>
      <w:r>
        <w:rPr>
          <w:spacing w:val="-3"/>
        </w:rPr>
        <w:t> </w:t>
      </w:r>
      <w:r>
        <w:rPr/>
        <w:t>module</w:t>
      </w:r>
      <w:r>
        <w:rPr>
          <w:spacing w:val="-3"/>
        </w:rPr>
        <w:t> </w:t>
      </w:r>
      <w:r>
        <w:rPr/>
        <w:t>that</w:t>
      </w:r>
      <w:r>
        <w:rPr>
          <w:spacing w:val="-2"/>
        </w:rPr>
        <w:t> </w:t>
      </w:r>
      <w:r>
        <w:rPr/>
        <w:t>imports</w:t>
      </w:r>
      <w:r>
        <w:rPr>
          <w:spacing w:val="-1"/>
        </w:rPr>
        <w:t> </w:t>
      </w:r>
      <w:r>
        <w:rPr/>
        <w:t>it.</w:t>
      </w:r>
      <w:r>
        <w:rPr>
          <w:spacing w:val="-3"/>
        </w:rPr>
        <w:t> </w:t>
      </w:r>
      <w:r>
        <w:rPr/>
        <w:t>Template</w:t>
      </w:r>
      <w:r>
        <w:rPr>
          <w:spacing w:val="-3"/>
        </w:rPr>
        <w:t> </w:t>
      </w:r>
      <w:r>
        <w:rPr/>
        <w:t>Literal</w:t>
      </w:r>
      <w:r>
        <w:rPr>
          <w:spacing w:val="-3"/>
        </w:rPr>
        <w:t> </w:t>
      </w:r>
      <w:r>
        <w:rPr/>
        <w:t>Types</w:t>
      </w:r>
      <w:r>
        <w:rPr>
          <w:spacing w:val="-2"/>
        </w:rPr>
        <w:t> </w:t>
      </w:r>
      <w:r>
        <w:rPr/>
        <w:t>similarly give more flexibility in how types are described and open up new avenues of meta programming.</w:t>
      </w:r>
    </w:p>
    <w:p>
      <w:pPr>
        <w:pStyle w:val="BodyText"/>
        <w:spacing w:line="259" w:lineRule="auto"/>
        <w:ind w:left="230" w:firstLine="180"/>
        <w:jc w:val="both"/>
      </w:pPr>
      <w:r>
        <w:rPr>
          <w:position w:val="1"/>
        </w:rPr>
        <w:t>Group</w:t>
      </w:r>
      <w:r>
        <w:rPr>
          <w:spacing w:val="-1"/>
          <w:position w:val="1"/>
        </w:rPr>
        <w:t> </w:t>
      </w:r>
      <w:r>
        <w:rPr>
          <w:position w:val="1"/>
        </w:rPr>
        <w:t>two</w:t>
      </w:r>
      <w:r>
        <w:rPr>
          <w:spacing w:val="-5"/>
          <w:position w:val="1"/>
        </w:rPr>
        <w:t> </w:t>
      </w:r>
      <w:r>
        <w:rPr>
          <w:position w:val="1"/>
        </w:rPr>
        <w:t>contains </w:t>
      </w:r>
      <w:r>
        <w:rPr>
          <w:rFonts w:ascii="Cambria"/>
          <w:i/>
          <w:position w:val="1"/>
        </w:rPr>
        <w:t>f</w:t>
      </w:r>
      <w:r>
        <w:rPr>
          <w:rFonts w:ascii="Cambria"/>
          <w:sz w:val="13"/>
        </w:rPr>
        <w:t>2</w:t>
      </w:r>
      <w:r>
        <w:rPr>
          <w:position w:val="1"/>
        </w:rPr>
        <w:t>,</w:t>
      </w:r>
      <w:r>
        <w:rPr>
          <w:spacing w:val="-4"/>
          <w:position w:val="1"/>
        </w:rPr>
        <w:t> </w:t>
      </w:r>
      <w:r>
        <w:rPr>
          <w:rFonts w:ascii="Cambria"/>
          <w:i/>
          <w:position w:val="1"/>
        </w:rPr>
        <w:t>f</w:t>
      </w:r>
      <w:r>
        <w:rPr>
          <w:rFonts w:ascii="Cambria"/>
          <w:sz w:val="13"/>
        </w:rPr>
        <w:t>1</w:t>
      </w:r>
      <w:r>
        <w:rPr>
          <w:position w:val="1"/>
        </w:rPr>
        <w:t>,</w:t>
      </w:r>
      <w:r>
        <w:rPr>
          <w:spacing w:val="-2"/>
          <w:position w:val="1"/>
        </w:rPr>
        <w:t> </w:t>
      </w:r>
      <w:r>
        <w:rPr>
          <w:rFonts w:ascii="Cambria"/>
          <w:i/>
          <w:position w:val="1"/>
        </w:rPr>
        <w:t>f</w:t>
      </w:r>
      <w:r>
        <w:rPr>
          <w:rFonts w:ascii="Cambria"/>
          <w:sz w:val="13"/>
        </w:rPr>
        <w:t>8</w:t>
      </w:r>
      <w:r>
        <w:rPr>
          <w:position w:val="1"/>
        </w:rPr>
        <w:t>,</w:t>
      </w:r>
      <w:r>
        <w:rPr>
          <w:spacing w:val="-4"/>
          <w:position w:val="1"/>
        </w:rPr>
        <w:t> </w:t>
      </w:r>
      <w:r>
        <w:rPr>
          <w:rFonts w:ascii="Cambria"/>
          <w:i/>
          <w:position w:val="1"/>
        </w:rPr>
        <w:t>f</w:t>
      </w:r>
      <w:r>
        <w:rPr>
          <w:rFonts w:ascii="Cambria"/>
          <w:sz w:val="13"/>
        </w:rPr>
        <w:t>3</w:t>
      </w:r>
      <w:r>
        <w:rPr>
          <w:position w:val="1"/>
        </w:rPr>
        <w:t>,</w:t>
      </w:r>
      <w:r>
        <w:rPr>
          <w:spacing w:val="-2"/>
          <w:position w:val="1"/>
        </w:rPr>
        <w:t> </w:t>
      </w:r>
      <w:r>
        <w:rPr>
          <w:rFonts w:ascii="Cambria"/>
          <w:i/>
          <w:position w:val="1"/>
        </w:rPr>
        <w:t>f</w:t>
      </w:r>
      <w:r>
        <w:rPr>
          <w:rFonts w:ascii="Cambria"/>
          <w:sz w:val="13"/>
        </w:rPr>
        <w:t>0</w:t>
      </w:r>
      <w:r>
        <w:rPr>
          <w:position w:val="1"/>
        </w:rPr>
        <w:t>,</w:t>
      </w:r>
      <w:r>
        <w:rPr>
          <w:spacing w:val="-2"/>
          <w:position w:val="1"/>
        </w:rPr>
        <w:t> </w:t>
      </w:r>
      <w:r>
        <w:rPr>
          <w:rFonts w:ascii="Cambria"/>
          <w:i/>
          <w:position w:val="1"/>
        </w:rPr>
        <w:t>f</w:t>
      </w:r>
      <w:r>
        <w:rPr>
          <w:rFonts w:ascii="Cambria"/>
          <w:sz w:val="13"/>
        </w:rPr>
        <w:t>5</w:t>
      </w:r>
      <w:r>
        <w:rPr>
          <w:position w:val="1"/>
        </w:rPr>
        <w:t>,</w:t>
      </w:r>
      <w:r>
        <w:rPr>
          <w:spacing w:val="-4"/>
          <w:position w:val="1"/>
        </w:rPr>
        <w:t> </w:t>
      </w:r>
      <w:r>
        <w:rPr>
          <w:rFonts w:ascii="Cambria"/>
          <w:i/>
          <w:position w:val="1"/>
        </w:rPr>
        <w:t>f</w:t>
      </w:r>
      <w:r>
        <w:rPr>
          <w:rFonts w:ascii="Cambria"/>
          <w:sz w:val="13"/>
        </w:rPr>
        <w:t>6</w:t>
      </w:r>
      <w:r>
        <w:rPr>
          <w:rFonts w:ascii="Cambria"/>
          <w:spacing w:val="-1"/>
          <w:sz w:val="13"/>
        </w:rPr>
        <w:t> </w:t>
      </w:r>
      <w:r>
        <w:rPr>
          <w:position w:val="1"/>
        </w:rPr>
        <w:t>and</w:t>
      </w:r>
      <w:r>
        <w:rPr>
          <w:spacing w:val="-4"/>
          <w:position w:val="1"/>
        </w:rPr>
        <w:t> </w:t>
      </w:r>
      <w:r>
        <w:rPr>
          <w:position w:val="1"/>
        </w:rPr>
        <w:t>includes</w:t>
      </w:r>
      <w:r>
        <w:rPr>
          <w:spacing w:val="-3"/>
          <w:position w:val="1"/>
        </w:rPr>
        <w:t> </w:t>
      </w:r>
      <w:r>
        <w:rPr>
          <w:position w:val="1"/>
        </w:rPr>
        <w:t>features </w:t>
      </w:r>
      <w:r>
        <w:rPr/>
        <w:t>that have less than </w:t>
      </w:r>
      <w:r>
        <w:rPr>
          <w:rFonts w:ascii="Cambria"/>
        </w:rPr>
        <w:t>20 </w:t>
      </w:r>
      <w:r>
        <w:rPr/>
        <w:t>repositories implementing them one </w:t>
      </w:r>
      <w:r>
        <w:rPr>
          <w:position w:val="1"/>
        </w:rPr>
        <w:t>year after release. </w:t>
      </w:r>
      <w:r>
        <w:rPr>
          <w:rFonts w:ascii="Cambria"/>
          <w:i/>
          <w:position w:val="1"/>
        </w:rPr>
        <w:t>f</w:t>
      </w:r>
      <w:r>
        <w:rPr>
          <w:rFonts w:ascii="Cambria"/>
          <w:sz w:val="13"/>
        </w:rPr>
        <w:t>6 </w:t>
      </w:r>
      <w:r>
        <w:rPr>
          <w:position w:val="1"/>
        </w:rPr>
        <w:t>(static blocks in classes) has the lowest </w:t>
      </w:r>
      <w:r>
        <w:rPr/>
        <w:t>adoption rate among our dataset with only four repositories adopting it in a year.</w:t>
      </w:r>
    </w:p>
    <w:p>
      <w:pPr>
        <w:pStyle w:val="BodyText"/>
        <w:spacing w:line="259" w:lineRule="auto" w:before="5"/>
        <w:ind w:left="230" w:firstLine="180"/>
        <w:jc w:val="both"/>
      </w:pPr>
      <w:r>
        <w:rPr>
          <w:position w:val="1"/>
        </w:rPr>
        <w:t>Unlike</w:t>
      </w:r>
      <w:r>
        <w:rPr>
          <w:spacing w:val="-7"/>
          <w:position w:val="1"/>
        </w:rPr>
        <w:t> </w:t>
      </w:r>
      <w:r>
        <w:rPr>
          <w:rFonts w:ascii="Cambria"/>
          <w:i/>
          <w:position w:val="1"/>
        </w:rPr>
        <w:t>f</w:t>
      </w:r>
      <w:r>
        <w:rPr>
          <w:rFonts w:ascii="Cambria"/>
          <w:sz w:val="13"/>
        </w:rPr>
        <w:t>4</w:t>
      </w:r>
      <w:r>
        <w:rPr>
          <w:rFonts w:ascii="Cambria"/>
          <w:spacing w:val="-4"/>
          <w:sz w:val="13"/>
        </w:rPr>
        <w:t> </w:t>
      </w:r>
      <w:r>
        <w:rPr>
          <w:position w:val="1"/>
        </w:rPr>
        <w:t>and</w:t>
      </w:r>
      <w:r>
        <w:rPr>
          <w:spacing w:val="-7"/>
          <w:position w:val="1"/>
        </w:rPr>
        <w:t> </w:t>
      </w:r>
      <w:r>
        <w:rPr>
          <w:rFonts w:ascii="Cambria"/>
          <w:i/>
          <w:position w:val="1"/>
        </w:rPr>
        <w:t>f</w:t>
      </w:r>
      <w:r>
        <w:rPr>
          <w:rFonts w:ascii="Cambria"/>
          <w:sz w:val="13"/>
        </w:rPr>
        <w:t>9</w:t>
      </w:r>
      <w:r>
        <w:rPr>
          <w:rFonts w:ascii="Cambria"/>
          <w:spacing w:val="-4"/>
          <w:sz w:val="13"/>
        </w:rPr>
        <w:t> </w:t>
      </w:r>
      <w:r>
        <w:rPr>
          <w:position w:val="1"/>
        </w:rPr>
        <w:t>static</w:t>
      </w:r>
      <w:r>
        <w:rPr>
          <w:spacing w:val="-9"/>
          <w:position w:val="1"/>
        </w:rPr>
        <w:t> </w:t>
      </w:r>
      <w:r>
        <w:rPr>
          <w:position w:val="1"/>
        </w:rPr>
        <w:t>blocks</w:t>
      </w:r>
      <w:r>
        <w:rPr>
          <w:spacing w:val="-8"/>
          <w:position w:val="1"/>
        </w:rPr>
        <w:t> </w:t>
      </w:r>
      <w:r>
        <w:rPr>
          <w:position w:val="1"/>
        </w:rPr>
        <w:t>have</w:t>
      </w:r>
      <w:r>
        <w:rPr>
          <w:spacing w:val="-10"/>
          <w:position w:val="1"/>
        </w:rPr>
        <w:t> </w:t>
      </w:r>
      <w:r>
        <w:rPr>
          <w:position w:val="1"/>
        </w:rPr>
        <w:t>equivalents</w:t>
      </w:r>
      <w:r>
        <w:rPr>
          <w:spacing w:val="-8"/>
          <w:position w:val="1"/>
        </w:rPr>
        <w:t> </w:t>
      </w:r>
      <w:r>
        <w:rPr>
          <w:position w:val="1"/>
        </w:rPr>
        <w:t>in</w:t>
      </w:r>
      <w:r>
        <w:rPr>
          <w:spacing w:val="-7"/>
          <w:position w:val="1"/>
        </w:rPr>
        <w:t> </w:t>
      </w:r>
      <w:r>
        <w:rPr>
          <w:position w:val="1"/>
        </w:rPr>
        <w:t>existing</w:t>
      </w:r>
      <w:r>
        <w:rPr>
          <w:spacing w:val="-7"/>
          <w:position w:val="1"/>
        </w:rPr>
        <w:t> </w:t>
      </w:r>
      <w:r>
        <w:rPr>
          <w:position w:val="1"/>
        </w:rPr>
        <w:t>code </w:t>
      </w:r>
      <w:r>
        <w:rPr/>
        <w:t>so they are only used in niche circumstances.</w:t>
      </w:r>
    </w:p>
    <w:p>
      <w:pPr>
        <w:pStyle w:val="ListParagraph"/>
        <w:numPr>
          <w:ilvl w:val="0"/>
          <w:numId w:val="4"/>
        </w:numPr>
        <w:tabs>
          <w:tab w:pos="413" w:val="left" w:leader="none"/>
        </w:tabs>
        <w:spacing w:line="240" w:lineRule="auto" w:before="1" w:after="0"/>
        <w:ind w:left="413" w:right="0" w:hanging="198"/>
        <w:jc w:val="both"/>
        <w:rPr>
          <w:i/>
          <w:sz w:val="20"/>
        </w:rPr>
      </w:pPr>
      <w:r>
        <w:rPr>
          <w:i/>
          <w:spacing w:val="-2"/>
          <w:sz w:val="20"/>
        </w:rPr>
        <w:t>RQ2:</w:t>
      </w:r>
      <w:r>
        <w:rPr>
          <w:i/>
          <w:spacing w:val="-8"/>
          <w:sz w:val="20"/>
        </w:rPr>
        <w:t> </w:t>
      </w:r>
      <w:r>
        <w:rPr>
          <w:i/>
          <w:spacing w:val="-2"/>
          <w:sz w:val="20"/>
        </w:rPr>
        <w:t>Feature</w:t>
      </w:r>
      <w:r>
        <w:rPr>
          <w:i/>
          <w:spacing w:val="-6"/>
          <w:sz w:val="20"/>
        </w:rPr>
        <w:t> </w:t>
      </w:r>
      <w:r>
        <w:rPr>
          <w:i/>
          <w:spacing w:val="-2"/>
          <w:sz w:val="20"/>
        </w:rPr>
        <w:t>Adoption</w:t>
      </w:r>
    </w:p>
    <w:p>
      <w:pPr>
        <w:pStyle w:val="BodyText"/>
        <w:spacing w:line="259" w:lineRule="auto" w:before="104"/>
        <w:ind w:left="230" w:right="1" w:firstLine="180"/>
        <w:jc w:val="both"/>
      </w:pPr>
      <w:r>
        <w:rPr/>
        <w:t>Figure 1</w:t>
      </w:r>
      <w:r>
        <w:rPr>
          <w:spacing w:val="-1"/>
        </w:rPr>
        <w:t> </w:t>
      </w:r>
      <w:r>
        <w:rPr/>
        <w:t>shows the adoption</w:t>
      </w:r>
      <w:r>
        <w:rPr>
          <w:spacing w:val="-2"/>
        </w:rPr>
        <w:t> </w:t>
      </w:r>
      <w:r>
        <w:rPr/>
        <w:t>curve of</w:t>
      </w:r>
      <w:r>
        <w:rPr>
          <w:spacing w:val="-1"/>
        </w:rPr>
        <w:t> </w:t>
      </w:r>
      <w:r>
        <w:rPr/>
        <w:t>each of</w:t>
      </w:r>
      <w:r>
        <w:rPr>
          <w:spacing w:val="-1"/>
        </w:rPr>
        <w:t> </w:t>
      </w:r>
      <w:r>
        <w:rPr/>
        <w:t>the TypeScript feature we looked at. Unlike Figure 2 we can immediately see two major differences. Different features have significantly different</w:t>
      </w:r>
      <w:r>
        <w:rPr>
          <w:spacing w:val="40"/>
        </w:rPr>
        <w:t> </w:t>
      </w:r>
      <w:r>
        <w:rPr/>
        <w:t>adoption</w:t>
      </w:r>
      <w:r>
        <w:rPr>
          <w:spacing w:val="40"/>
        </w:rPr>
        <w:t> </w:t>
      </w:r>
      <w:r>
        <w:rPr/>
        <w:t>rates</w:t>
      </w:r>
      <w:r>
        <w:rPr>
          <w:spacing w:val="40"/>
        </w:rPr>
        <w:t> </w:t>
      </w:r>
      <w:r>
        <w:rPr/>
        <w:t>with</w:t>
      </w:r>
      <w:r>
        <w:rPr>
          <w:spacing w:val="40"/>
        </w:rPr>
        <w:t> </w:t>
      </w:r>
      <w:r>
        <w:rPr/>
        <w:t>some</w:t>
      </w:r>
      <w:r>
        <w:rPr>
          <w:spacing w:val="40"/>
        </w:rPr>
        <w:t> </w:t>
      </w:r>
      <w:r>
        <w:rPr/>
        <w:t>reaching</w:t>
      </w:r>
      <w:r>
        <w:rPr>
          <w:spacing w:val="40"/>
        </w:rPr>
        <w:t> </w:t>
      </w:r>
      <w:r>
        <w:rPr/>
        <w:t>high</w:t>
      </w:r>
      <w:r>
        <w:rPr>
          <w:spacing w:val="40"/>
        </w:rPr>
        <w:t> </w:t>
      </w:r>
      <w:r>
        <w:rPr/>
        <w:t>levels</w:t>
      </w:r>
      <w:r>
        <w:rPr>
          <w:spacing w:val="40"/>
        </w:rPr>
        <w:t> </w:t>
      </w:r>
      <w:r>
        <w:rPr/>
        <w:t>of</w:t>
      </w:r>
    </w:p>
    <w:p>
      <w:pPr>
        <w:pStyle w:val="BodyText"/>
        <w:spacing w:line="259" w:lineRule="auto"/>
        <w:ind w:left="79" w:right="258"/>
        <w:jc w:val="both"/>
      </w:pPr>
      <w:r>
        <w:rPr/>
        <w:br w:type="column"/>
      </w:r>
      <w:r>
        <w:rPr/>
        <w:t>features are adopted first in a feature branch before being included in the main branch.</w:t>
      </w:r>
    </w:p>
    <w:p>
      <w:pPr>
        <w:pStyle w:val="BodyText"/>
        <w:spacing w:line="256" w:lineRule="auto" w:before="5"/>
        <w:ind w:left="79" w:right="255" w:firstLine="180"/>
        <w:jc w:val="both"/>
      </w:pPr>
      <w:r>
        <w:rPr/>
        <w:t>Both</w:t>
      </w:r>
      <w:r>
        <w:rPr>
          <w:spacing w:val="-6"/>
        </w:rPr>
        <w:t> </w:t>
      </w:r>
      <w:r>
        <w:rPr/>
        <w:t>Babel</w:t>
      </w:r>
      <w:r>
        <w:rPr>
          <w:spacing w:val="-10"/>
        </w:rPr>
        <w:t> </w:t>
      </w:r>
      <w:r>
        <w:rPr/>
        <w:t>and</w:t>
      </w:r>
      <w:r>
        <w:rPr>
          <w:spacing w:val="-6"/>
        </w:rPr>
        <w:t> </w:t>
      </w:r>
      <w:r>
        <w:rPr/>
        <w:t>TypeScript</w:t>
      </w:r>
      <w:r>
        <w:rPr>
          <w:spacing w:val="-7"/>
        </w:rPr>
        <w:t> </w:t>
      </w:r>
      <w:r>
        <w:rPr/>
        <w:t>were</w:t>
      </w:r>
      <w:r>
        <w:rPr>
          <w:spacing w:val="-10"/>
        </w:rPr>
        <w:t> </w:t>
      </w:r>
      <w:r>
        <w:rPr/>
        <w:t>major</w:t>
      </w:r>
      <w:r>
        <w:rPr>
          <w:spacing w:val="-6"/>
        </w:rPr>
        <w:t> </w:t>
      </w:r>
      <w:r>
        <w:rPr/>
        <w:t>outliers</w:t>
      </w:r>
      <w:r>
        <w:rPr>
          <w:spacing w:val="-6"/>
        </w:rPr>
        <w:t> </w:t>
      </w:r>
      <w:r>
        <w:rPr/>
        <w:t>in</w:t>
      </w:r>
      <w:r>
        <w:rPr>
          <w:spacing w:val="-6"/>
        </w:rPr>
        <w:t> </w:t>
      </w:r>
      <w:r>
        <w:rPr/>
        <w:t>the</w:t>
      </w:r>
      <w:r>
        <w:rPr>
          <w:spacing w:val="-8"/>
        </w:rPr>
        <w:t> </w:t>
      </w:r>
      <w:r>
        <w:rPr/>
        <w:t>feature adoption rates. Table II focuses on these two repositories.</w:t>
      </w:r>
    </w:p>
    <w:p>
      <w:pPr>
        <w:pStyle w:val="BodyText"/>
        <w:spacing w:line="259" w:lineRule="auto" w:before="8"/>
        <w:ind w:left="79" w:right="251"/>
        <w:jc w:val="both"/>
      </w:pPr>
      <w:r>
        <w:rPr>
          <w:spacing w:val="-2"/>
        </w:rPr>
        <w:t>Babel</w:t>
      </w:r>
      <w:r>
        <w:rPr>
          <w:spacing w:val="-7"/>
        </w:rPr>
        <w:t> </w:t>
      </w:r>
      <w:r>
        <w:rPr>
          <w:spacing w:val="-2"/>
        </w:rPr>
        <w:t>adopted some</w:t>
      </w:r>
      <w:r>
        <w:rPr>
          <w:spacing w:val="-6"/>
        </w:rPr>
        <w:t> </w:t>
      </w:r>
      <w:r>
        <w:rPr>
          <w:spacing w:val="-2"/>
        </w:rPr>
        <w:t>features well</w:t>
      </w:r>
      <w:r>
        <w:rPr>
          <w:spacing w:val="-7"/>
        </w:rPr>
        <w:t> </w:t>
      </w:r>
      <w:r>
        <w:rPr>
          <w:spacing w:val="-2"/>
        </w:rPr>
        <w:t>before</w:t>
      </w:r>
      <w:r>
        <w:rPr>
          <w:spacing w:val="-7"/>
        </w:rPr>
        <w:t> </w:t>
      </w:r>
      <w:r>
        <w:rPr>
          <w:spacing w:val="-2"/>
        </w:rPr>
        <w:t>TypeScript</w:t>
      </w:r>
      <w:r>
        <w:rPr>
          <w:spacing w:val="-7"/>
        </w:rPr>
        <w:t> </w:t>
      </w:r>
      <w:r>
        <w:rPr>
          <w:spacing w:val="-2"/>
        </w:rPr>
        <w:t>introduced </w:t>
      </w:r>
      <w:r>
        <w:rPr/>
        <w:t>them and TypeScript adopted all features before they were released. The behavior of TypeScript is easy to explain. A high coverage rate for unit tests means TypeScript starts adopting features as soon as they are implemented into the repository. Some</w:t>
      </w:r>
      <w:r>
        <w:rPr>
          <w:spacing w:val="-9"/>
        </w:rPr>
        <w:t> </w:t>
      </w:r>
      <w:r>
        <w:rPr/>
        <w:t>features</w:t>
      </w:r>
      <w:r>
        <w:rPr>
          <w:spacing w:val="-8"/>
        </w:rPr>
        <w:t> </w:t>
      </w:r>
      <w:r>
        <w:rPr/>
        <w:t>are</w:t>
      </w:r>
      <w:r>
        <w:rPr>
          <w:spacing w:val="-12"/>
        </w:rPr>
        <w:t> </w:t>
      </w:r>
      <w:r>
        <w:rPr/>
        <w:t>part</w:t>
      </w:r>
      <w:r>
        <w:rPr>
          <w:spacing w:val="-8"/>
        </w:rPr>
        <w:t> </w:t>
      </w:r>
      <w:r>
        <w:rPr/>
        <w:t>of</w:t>
      </w:r>
      <w:r>
        <w:rPr>
          <w:spacing w:val="-11"/>
        </w:rPr>
        <w:t> </w:t>
      </w:r>
      <w:r>
        <w:rPr/>
        <w:t>the</w:t>
      </w:r>
      <w:r>
        <w:rPr>
          <w:spacing w:val="-8"/>
        </w:rPr>
        <w:t> </w:t>
      </w:r>
      <w:r>
        <w:rPr/>
        <w:t>ECMAScript</w:t>
      </w:r>
      <w:r>
        <w:rPr>
          <w:spacing w:val="-9"/>
        </w:rPr>
        <w:t> </w:t>
      </w:r>
      <w:r>
        <w:rPr/>
        <w:t>standard</w:t>
      </w:r>
      <w:r>
        <w:rPr>
          <w:spacing w:val="-8"/>
        </w:rPr>
        <w:t> </w:t>
      </w:r>
      <w:r>
        <w:rPr/>
        <w:t>rather</w:t>
      </w:r>
      <w:r>
        <w:rPr>
          <w:spacing w:val="-9"/>
        </w:rPr>
        <w:t> </w:t>
      </w:r>
      <w:r>
        <w:rPr/>
        <w:t>than TypeScript so Babel may include these features before TypeScript adds support for them. That explains why Babel adopts some features well before</w:t>
      </w:r>
      <w:r>
        <w:rPr>
          <w:spacing w:val="40"/>
        </w:rPr>
        <w:t> </w:t>
      </w:r>
      <w:r>
        <w:rPr/>
        <w:t>TypeScript.</w:t>
      </w:r>
    </w:p>
    <w:p>
      <w:pPr>
        <w:pStyle w:val="ListParagraph"/>
        <w:numPr>
          <w:ilvl w:val="0"/>
          <w:numId w:val="4"/>
        </w:numPr>
        <w:tabs>
          <w:tab w:pos="263" w:val="left" w:leader="none"/>
        </w:tabs>
        <w:spacing w:line="240" w:lineRule="auto" w:before="210" w:after="0"/>
        <w:ind w:left="263" w:right="0" w:hanging="198"/>
        <w:jc w:val="left"/>
        <w:rPr>
          <w:i/>
          <w:sz w:val="20"/>
        </w:rPr>
      </w:pPr>
      <w:r>
        <w:rPr>
          <w:i/>
          <w:spacing w:val="-2"/>
          <w:sz w:val="20"/>
        </w:rPr>
        <w:t>RQ3:</w:t>
      </w:r>
      <w:r>
        <w:rPr>
          <w:i/>
          <w:spacing w:val="-9"/>
          <w:sz w:val="20"/>
        </w:rPr>
        <w:t> </w:t>
      </w:r>
      <w:r>
        <w:rPr>
          <w:i/>
          <w:spacing w:val="-2"/>
          <w:sz w:val="20"/>
        </w:rPr>
        <w:t>TypeScript</w:t>
      </w:r>
      <w:r>
        <w:rPr>
          <w:i/>
          <w:spacing w:val="-7"/>
          <w:sz w:val="20"/>
        </w:rPr>
        <w:t> </w:t>
      </w:r>
      <w:r>
        <w:rPr>
          <w:i/>
          <w:spacing w:val="-2"/>
          <w:sz w:val="20"/>
        </w:rPr>
        <w:t>Versions</w:t>
      </w:r>
    </w:p>
    <w:p>
      <w:pPr>
        <w:pStyle w:val="BodyText"/>
        <w:spacing w:line="259" w:lineRule="auto" w:before="101"/>
        <w:ind w:left="79" w:right="246" w:firstLine="180"/>
      </w:pPr>
      <w:r>
        <w:rPr/>
        <w:t>Figure 2 shows the adoption</w:t>
      </w:r>
      <w:r>
        <w:rPr>
          <w:spacing w:val="-1"/>
        </w:rPr>
        <w:t> </w:t>
      </w:r>
      <w:r>
        <w:rPr/>
        <w:t>curve of each of the TypeScript versions</w:t>
      </w:r>
      <w:r>
        <w:rPr>
          <w:spacing w:val="33"/>
        </w:rPr>
        <w:t> </w:t>
      </w:r>
      <w:r>
        <w:rPr/>
        <w:t>we</w:t>
      </w:r>
      <w:r>
        <w:rPr>
          <w:spacing w:val="31"/>
        </w:rPr>
        <w:t> </w:t>
      </w:r>
      <w:r>
        <w:rPr/>
        <w:t>pulled</w:t>
      </w:r>
      <w:r>
        <w:rPr>
          <w:spacing w:val="32"/>
        </w:rPr>
        <w:t> </w:t>
      </w:r>
      <w:r>
        <w:rPr/>
        <w:t>features</w:t>
      </w:r>
      <w:r>
        <w:rPr>
          <w:spacing w:val="33"/>
        </w:rPr>
        <w:t> </w:t>
      </w:r>
      <w:r>
        <w:rPr/>
        <w:t>from.</w:t>
      </w:r>
      <w:r>
        <w:rPr>
          <w:spacing w:val="32"/>
        </w:rPr>
        <w:t> </w:t>
      </w:r>
      <w:r>
        <w:rPr/>
        <w:t>We</w:t>
      </w:r>
      <w:r>
        <w:rPr>
          <w:spacing w:val="31"/>
        </w:rPr>
        <w:t> </w:t>
      </w:r>
      <w:r>
        <w:rPr/>
        <w:t>can</w:t>
      </w:r>
      <w:r>
        <w:rPr>
          <w:spacing w:val="33"/>
        </w:rPr>
        <w:t> </w:t>
      </w:r>
      <w:r>
        <w:rPr/>
        <w:t>see</w:t>
      </w:r>
      <w:r>
        <w:rPr>
          <w:spacing w:val="33"/>
        </w:rPr>
        <w:t> </w:t>
      </w:r>
      <w:r>
        <w:rPr/>
        <w:t>here</w:t>
      </w:r>
      <w:r>
        <w:rPr>
          <w:spacing w:val="31"/>
        </w:rPr>
        <w:t> </w:t>
      </w:r>
      <w:r>
        <w:rPr/>
        <w:t>that</w:t>
      </w:r>
      <w:r>
        <w:rPr>
          <w:spacing w:val="35"/>
        </w:rPr>
        <w:t> </w:t>
      </w:r>
      <w:r>
        <w:rPr/>
        <w:t>all versions</w:t>
      </w:r>
      <w:r>
        <w:rPr>
          <w:spacing w:val="24"/>
        </w:rPr>
        <w:t> </w:t>
      </w:r>
      <w:r>
        <w:rPr/>
        <w:t>follow</w:t>
      </w:r>
      <w:r>
        <w:rPr>
          <w:spacing w:val="24"/>
        </w:rPr>
        <w:t> </w:t>
      </w:r>
      <w:r>
        <w:rPr/>
        <w:t>a</w:t>
      </w:r>
      <w:r>
        <w:rPr>
          <w:spacing w:val="24"/>
        </w:rPr>
        <w:t> </w:t>
      </w:r>
      <w:r>
        <w:rPr/>
        <w:t>similar</w:t>
      </w:r>
      <w:r>
        <w:rPr>
          <w:spacing w:val="24"/>
        </w:rPr>
        <w:t> </w:t>
      </w:r>
      <w:r>
        <w:rPr/>
        <w:t>adoption</w:t>
      </w:r>
      <w:r>
        <w:rPr>
          <w:spacing w:val="24"/>
        </w:rPr>
        <w:t> </w:t>
      </w:r>
      <w:r>
        <w:rPr/>
        <w:t>curve,</w:t>
      </w:r>
      <w:r>
        <w:rPr>
          <w:spacing w:val="24"/>
        </w:rPr>
        <w:t> </w:t>
      </w:r>
      <w:r>
        <w:rPr/>
        <w:t>with</w:t>
      </w:r>
      <w:r>
        <w:rPr>
          <w:spacing w:val="24"/>
        </w:rPr>
        <w:t> </w:t>
      </w:r>
      <w:r>
        <w:rPr/>
        <w:t>an</w:t>
      </w:r>
      <w:r>
        <w:rPr>
          <w:spacing w:val="23"/>
        </w:rPr>
        <w:t> </w:t>
      </w:r>
      <w:r>
        <w:rPr/>
        <w:t>initial</w:t>
      </w:r>
      <w:r>
        <w:rPr>
          <w:spacing w:val="24"/>
        </w:rPr>
        <w:t> </w:t>
      </w:r>
      <w:r>
        <w:rPr/>
        <w:t>slow adoption of pre-release versions, then a rapid adoption in the three</w:t>
      </w:r>
      <w:r>
        <w:rPr>
          <w:spacing w:val="-12"/>
        </w:rPr>
        <w:t> </w:t>
      </w:r>
      <w:r>
        <w:rPr/>
        <w:t>months</w:t>
      </w:r>
      <w:r>
        <w:rPr>
          <w:spacing w:val="-11"/>
        </w:rPr>
        <w:t> </w:t>
      </w:r>
      <w:r>
        <w:rPr/>
        <w:t>after</w:t>
      </w:r>
      <w:r>
        <w:rPr>
          <w:spacing w:val="-11"/>
        </w:rPr>
        <w:t> </w:t>
      </w:r>
      <w:r>
        <w:rPr/>
        <w:t>release,</w:t>
      </w:r>
      <w:r>
        <w:rPr>
          <w:spacing w:val="-12"/>
        </w:rPr>
        <w:t> </w:t>
      </w:r>
      <w:r>
        <w:rPr/>
        <w:t>followed</w:t>
      </w:r>
      <w:r>
        <w:rPr>
          <w:spacing w:val="-11"/>
        </w:rPr>
        <w:t> </w:t>
      </w:r>
      <w:r>
        <w:rPr/>
        <w:t>by</w:t>
      </w:r>
      <w:r>
        <w:rPr>
          <w:spacing w:val="-11"/>
        </w:rPr>
        <w:t> </w:t>
      </w:r>
      <w:r>
        <w:rPr/>
        <w:t>slower</w:t>
      </w:r>
      <w:r>
        <w:rPr>
          <w:spacing w:val="-12"/>
        </w:rPr>
        <w:t> </w:t>
      </w:r>
      <w:r>
        <w:rPr/>
        <w:t>late</w:t>
      </w:r>
      <w:r>
        <w:rPr>
          <w:spacing w:val="-11"/>
        </w:rPr>
        <w:t> </w:t>
      </w:r>
      <w:r>
        <w:rPr/>
        <w:t>adoption</w:t>
      </w:r>
      <w:r>
        <w:rPr>
          <w:spacing w:val="-11"/>
        </w:rPr>
        <w:t> </w:t>
      </w:r>
      <w:r>
        <w:rPr/>
        <w:t>by a small number of repositories. Roughly </w:t>
      </w:r>
      <w:r>
        <w:rPr>
          <w:rFonts w:ascii="Cambria"/>
        </w:rPr>
        <w:t>1</w:t>
      </w:r>
      <w:r>
        <w:rPr>
          <w:rFonts w:ascii="Cambria"/>
          <w:i/>
        </w:rPr>
        <w:t>/</w:t>
      </w:r>
      <w:r>
        <w:rPr>
          <w:rFonts w:ascii="Cambria"/>
        </w:rPr>
        <w:t>3 </w:t>
      </w:r>
      <w:r>
        <w:rPr/>
        <w:t>of projects (</w:t>
      </w:r>
      <w:r>
        <w:rPr>
          <w:rFonts w:ascii="Cambria"/>
        </w:rPr>
        <w:t>160 </w:t>
      </w:r>
      <w:r>
        <w:rPr/>
        <w:t>out</w:t>
      </w:r>
      <w:r>
        <w:rPr>
          <w:spacing w:val="40"/>
        </w:rPr>
        <w:t> </w:t>
      </w:r>
      <w:r>
        <w:rPr/>
        <w:t>of</w:t>
      </w:r>
      <w:r>
        <w:rPr>
          <w:spacing w:val="40"/>
        </w:rPr>
        <w:t> </w:t>
      </w:r>
      <w:r>
        <w:rPr>
          <w:rFonts w:ascii="Cambria"/>
        </w:rPr>
        <w:t>454</w:t>
      </w:r>
      <w:r>
        <w:rPr/>
        <w:t>)</w:t>
      </w:r>
      <w:r>
        <w:rPr>
          <w:spacing w:val="40"/>
        </w:rPr>
        <w:t> </w:t>
      </w:r>
      <w:r>
        <w:rPr/>
        <w:t>adopt</w:t>
      </w:r>
      <w:r>
        <w:rPr>
          <w:spacing w:val="40"/>
        </w:rPr>
        <w:t> </w:t>
      </w:r>
      <w:r>
        <w:rPr/>
        <w:t>the</w:t>
      </w:r>
      <w:r>
        <w:rPr>
          <w:spacing w:val="40"/>
        </w:rPr>
        <w:t> </w:t>
      </w:r>
      <w:r>
        <w:rPr/>
        <w:t>latest</w:t>
      </w:r>
      <w:r>
        <w:rPr>
          <w:spacing w:val="40"/>
        </w:rPr>
        <w:t> </w:t>
      </w:r>
      <w:r>
        <w:rPr/>
        <w:t>release</w:t>
      </w:r>
      <w:r>
        <w:rPr>
          <w:spacing w:val="40"/>
        </w:rPr>
        <w:t> </w:t>
      </w:r>
      <w:r>
        <w:rPr/>
        <w:t>within</w:t>
      </w:r>
      <w:r>
        <w:rPr>
          <w:spacing w:val="40"/>
        </w:rPr>
        <w:t> </w:t>
      </w:r>
      <w:r>
        <w:rPr/>
        <w:t>the</w:t>
      </w:r>
      <w:r>
        <w:rPr>
          <w:spacing w:val="40"/>
        </w:rPr>
        <w:t> </w:t>
      </w:r>
      <w:r>
        <w:rPr/>
        <w:t>first</w:t>
      </w:r>
      <w:r>
        <w:rPr>
          <w:spacing w:val="40"/>
        </w:rPr>
        <w:t> </w:t>
      </w:r>
      <w:r>
        <w:rPr/>
        <w:t>three months</w:t>
      </w:r>
      <w:r>
        <w:rPr>
          <w:spacing w:val="37"/>
        </w:rPr>
        <w:t> </w:t>
      </w:r>
      <w:r>
        <w:rPr/>
        <w:t>after</w:t>
      </w:r>
      <w:r>
        <w:rPr>
          <w:spacing w:val="35"/>
        </w:rPr>
        <w:t> </w:t>
      </w:r>
      <w:r>
        <w:rPr/>
        <w:t>release</w:t>
      </w:r>
      <w:r>
        <w:rPr>
          <w:spacing w:val="37"/>
        </w:rPr>
        <w:t> </w:t>
      </w:r>
      <w:r>
        <w:rPr/>
        <w:t>(except</w:t>
      </w:r>
      <w:r>
        <w:rPr>
          <w:spacing w:val="36"/>
        </w:rPr>
        <w:t> </w:t>
      </w:r>
      <w:r>
        <w:rPr/>
        <w:t>for</w:t>
      </w:r>
      <w:r>
        <w:rPr>
          <w:spacing w:val="38"/>
        </w:rPr>
        <w:t> </w:t>
      </w:r>
      <w:r>
        <w:rPr/>
        <w:t>TypeScript</w:t>
      </w:r>
      <w:r>
        <w:rPr>
          <w:spacing w:val="38"/>
        </w:rPr>
        <w:t> </w:t>
      </w:r>
      <w:r>
        <w:rPr/>
        <w:t>4.9,</w:t>
      </w:r>
      <w:r>
        <w:rPr>
          <w:spacing w:val="38"/>
        </w:rPr>
        <w:t> </w:t>
      </w:r>
      <w:r>
        <w:rPr/>
        <w:t>which</w:t>
      </w:r>
      <w:r>
        <w:rPr>
          <w:spacing w:val="38"/>
        </w:rPr>
        <w:t> </w:t>
      </w:r>
      <w:r>
        <w:rPr/>
        <w:t>was released</w:t>
      </w:r>
      <w:r>
        <w:rPr>
          <w:spacing w:val="-8"/>
        </w:rPr>
        <w:t> </w:t>
      </w:r>
      <w:r>
        <w:rPr/>
        <w:t>less</w:t>
      </w:r>
      <w:r>
        <w:rPr>
          <w:spacing w:val="-11"/>
        </w:rPr>
        <w:t> </w:t>
      </w:r>
      <w:r>
        <w:rPr/>
        <w:t>than</w:t>
      </w:r>
      <w:r>
        <w:rPr>
          <w:spacing w:val="-8"/>
        </w:rPr>
        <w:t> </w:t>
      </w:r>
      <w:r>
        <w:rPr/>
        <w:t>50</w:t>
      </w:r>
      <w:r>
        <w:rPr>
          <w:spacing w:val="-12"/>
        </w:rPr>
        <w:t> </w:t>
      </w:r>
      <w:r>
        <w:rPr/>
        <w:t>days</w:t>
      </w:r>
      <w:r>
        <w:rPr>
          <w:spacing w:val="-10"/>
        </w:rPr>
        <w:t> </w:t>
      </w:r>
      <w:r>
        <w:rPr/>
        <w:t>before</w:t>
      </w:r>
      <w:r>
        <w:rPr>
          <w:spacing w:val="-12"/>
        </w:rPr>
        <w:t> </w:t>
      </w:r>
      <w:r>
        <w:rPr/>
        <w:t>data</w:t>
      </w:r>
      <w:r>
        <w:rPr>
          <w:spacing w:val="-8"/>
        </w:rPr>
        <w:t> </w:t>
      </w:r>
      <w:r>
        <w:rPr/>
        <w:t>collection</w:t>
      </w:r>
      <w:r>
        <w:rPr>
          <w:spacing w:val="-9"/>
        </w:rPr>
        <w:t> </w:t>
      </w:r>
      <w:r>
        <w:rPr/>
        <w:t>ended).</w:t>
      </w:r>
      <w:r>
        <w:rPr>
          <w:spacing w:val="-7"/>
        </w:rPr>
        <w:t> </w:t>
      </w:r>
      <w:r>
        <w:rPr/>
        <w:t>These fast adoption curves are not surprising since JavaScript/TypeScript projects regularly update dependencies to the</w:t>
      </w:r>
      <w:r>
        <w:rPr>
          <w:spacing w:val="-2"/>
        </w:rPr>
        <w:t> </w:t>
      </w:r>
      <w:r>
        <w:rPr/>
        <w:t>latest revision</w:t>
      </w:r>
      <w:r>
        <w:rPr>
          <w:spacing w:val="-1"/>
        </w:rPr>
        <w:t> </w:t>
      </w:r>
      <w:r>
        <w:rPr/>
        <w:t>and TypeScript releases do not introduce significant breaking changes.</w:t>
      </w:r>
    </w:p>
    <w:p>
      <w:pPr>
        <w:pStyle w:val="BodyText"/>
        <w:spacing w:line="259" w:lineRule="auto" w:before="5"/>
        <w:ind w:left="79" w:right="257" w:firstLine="180"/>
        <w:jc w:val="both"/>
      </w:pPr>
      <w:r>
        <w:rPr/>
        <w:t>Most adoption happens in the first three months after release (Roughly </w:t>
      </w:r>
      <w:r>
        <w:rPr>
          <w:rFonts w:ascii="Cambria"/>
        </w:rPr>
        <w:t>35% </w:t>
      </w:r>
      <w:r>
        <w:rPr/>
        <w:t>of projects in our dataset) with a small tail at the end for projects that update after a new version is already released. At the time of writing, TypeScript releases new versions every three months so some projects may not have adopted a version before the new version is released.</w:t>
      </w:r>
    </w:p>
    <w:p>
      <w:pPr>
        <w:pStyle w:val="BodyText"/>
        <w:spacing w:line="259" w:lineRule="auto" w:before="2"/>
        <w:ind w:left="79" w:right="246" w:firstLine="180"/>
        <w:jc w:val="both"/>
      </w:pPr>
      <w:r>
        <w:rPr/>
        <w:t>These</w:t>
      </w:r>
      <w:r>
        <w:rPr>
          <w:spacing w:val="-4"/>
        </w:rPr>
        <w:t> </w:t>
      </w:r>
      <w:r>
        <w:rPr/>
        <w:t>are</w:t>
      </w:r>
      <w:r>
        <w:rPr>
          <w:spacing w:val="-4"/>
        </w:rPr>
        <w:t> </w:t>
      </w:r>
      <w:r>
        <w:rPr/>
        <w:t>results</w:t>
      </w:r>
      <w:r>
        <w:rPr>
          <w:spacing w:val="-3"/>
        </w:rPr>
        <w:t> </w:t>
      </w:r>
      <w:r>
        <w:rPr/>
        <w:t>aggregated</w:t>
      </w:r>
      <w:r>
        <w:rPr>
          <w:spacing w:val="-1"/>
        </w:rPr>
        <w:t> </w:t>
      </w:r>
      <w:r>
        <w:rPr/>
        <w:t>over </w:t>
      </w:r>
      <w:r>
        <w:rPr>
          <w:rFonts w:ascii="Cambria"/>
        </w:rPr>
        <w:t>454</w:t>
      </w:r>
      <w:r>
        <w:rPr>
          <w:rFonts w:ascii="Cambria"/>
          <w:spacing w:val="-3"/>
        </w:rPr>
        <w:t> </w:t>
      </w:r>
      <w:r>
        <w:rPr/>
        <w:t>different</w:t>
      </w:r>
      <w:r>
        <w:rPr>
          <w:spacing w:val="-4"/>
        </w:rPr>
        <w:t> </w:t>
      </w:r>
      <w:r>
        <w:rPr/>
        <w:t>repositories and we do not see all repositories accounted for here. This comes down to two major reasons. While some repositories (Visual Studio Code for example) adopt new versions within a few days of release some take a few months to adopt new versions</w:t>
      </w:r>
      <w:r>
        <w:rPr>
          <w:spacing w:val="-12"/>
        </w:rPr>
        <w:t> </w:t>
      </w:r>
      <w:r>
        <w:rPr/>
        <w:t>or</w:t>
      </w:r>
      <w:r>
        <w:rPr>
          <w:spacing w:val="-11"/>
        </w:rPr>
        <w:t> </w:t>
      </w:r>
      <w:r>
        <w:rPr/>
        <w:t>do</w:t>
      </w:r>
      <w:r>
        <w:rPr>
          <w:spacing w:val="-11"/>
        </w:rPr>
        <w:t> </w:t>
      </w:r>
      <w:r>
        <w:rPr/>
        <w:t>not</w:t>
      </w:r>
      <w:r>
        <w:rPr>
          <w:spacing w:val="-12"/>
        </w:rPr>
        <w:t> </w:t>
      </w:r>
      <w:r>
        <w:rPr/>
        <w:t>adopt</w:t>
      </w:r>
      <w:r>
        <w:rPr>
          <w:spacing w:val="-10"/>
        </w:rPr>
        <w:t> </w:t>
      </w:r>
      <w:r>
        <w:rPr/>
        <w:t>them</w:t>
      </w:r>
      <w:r>
        <w:rPr>
          <w:spacing w:val="-11"/>
        </w:rPr>
        <w:t> </w:t>
      </w:r>
      <w:r>
        <w:rPr/>
        <w:t>at</w:t>
      </w:r>
      <w:r>
        <w:rPr>
          <w:spacing w:val="-11"/>
        </w:rPr>
        <w:t> </w:t>
      </w:r>
      <w:r>
        <w:rPr/>
        <w:t>all.</w:t>
      </w:r>
      <w:r>
        <w:rPr>
          <w:spacing w:val="-10"/>
        </w:rPr>
        <w:t> </w:t>
      </w:r>
      <w:r>
        <w:rPr/>
        <w:t>The</w:t>
      </w:r>
      <w:r>
        <w:rPr>
          <w:spacing w:val="-12"/>
        </w:rPr>
        <w:t> </w:t>
      </w:r>
      <w:r>
        <w:rPr/>
        <w:t>adoption</w:t>
      </w:r>
      <w:r>
        <w:rPr>
          <w:spacing w:val="-9"/>
        </w:rPr>
        <w:t> </w:t>
      </w:r>
      <w:r>
        <w:rPr/>
        <w:t>averages</w:t>
      </w:r>
      <w:r>
        <w:rPr>
          <w:spacing w:val="-10"/>
        </w:rPr>
        <w:t> </w:t>
      </w:r>
      <w:r>
        <w:rPr/>
        <w:t>out to</w:t>
      </w:r>
      <w:r>
        <w:rPr>
          <w:spacing w:val="-6"/>
        </w:rPr>
        <w:t> </w:t>
      </w:r>
      <w:r>
        <w:rPr/>
        <w:t>the</w:t>
      </w:r>
      <w:r>
        <w:rPr>
          <w:spacing w:val="-6"/>
        </w:rPr>
        <w:t> </w:t>
      </w:r>
      <w:r>
        <w:rPr/>
        <w:t>same</w:t>
      </w:r>
      <w:r>
        <w:rPr>
          <w:spacing w:val="-6"/>
        </w:rPr>
        <w:t> </w:t>
      </w:r>
      <w:r>
        <w:rPr/>
        <w:t>curve</w:t>
      </w:r>
      <w:r>
        <w:rPr>
          <w:spacing w:val="-7"/>
        </w:rPr>
        <w:t> </w:t>
      </w:r>
      <w:r>
        <w:rPr/>
        <w:t>though.</w:t>
      </w:r>
      <w:r>
        <w:rPr>
          <w:spacing w:val="-6"/>
        </w:rPr>
        <w:t> </w:t>
      </w:r>
      <w:r>
        <w:rPr/>
        <w:t>The</w:t>
      </w:r>
      <w:r>
        <w:rPr>
          <w:spacing w:val="-7"/>
        </w:rPr>
        <w:t> </w:t>
      </w:r>
      <w:r>
        <w:rPr/>
        <w:t>other</w:t>
      </w:r>
      <w:r>
        <w:rPr>
          <w:spacing w:val="-6"/>
        </w:rPr>
        <w:t> </w:t>
      </w:r>
      <w:r>
        <w:rPr/>
        <w:t>reason</w:t>
      </w:r>
      <w:r>
        <w:rPr>
          <w:spacing w:val="-6"/>
        </w:rPr>
        <w:t> </w:t>
      </w:r>
      <w:r>
        <w:rPr/>
        <w:t>is</w:t>
      </w:r>
      <w:r>
        <w:rPr>
          <w:spacing w:val="-6"/>
        </w:rPr>
        <w:t> </w:t>
      </w:r>
      <w:r>
        <w:rPr/>
        <w:t>we</w:t>
      </w:r>
      <w:r>
        <w:rPr>
          <w:spacing w:val="-7"/>
        </w:rPr>
        <w:t> </w:t>
      </w:r>
      <w:r>
        <w:rPr/>
        <w:t>detected</w:t>
      </w:r>
      <w:r>
        <w:rPr>
          <w:spacing w:val="-2"/>
        </w:rPr>
        <w:t> </w:t>
      </w:r>
      <w:r>
        <w:rPr/>
        <w:t>the TypeScript version using the package.json file. The maximum adoption</w:t>
      </w:r>
      <w:r>
        <w:rPr>
          <w:spacing w:val="40"/>
        </w:rPr>
        <w:t> </w:t>
      </w:r>
      <w:r>
        <w:rPr/>
        <w:t>for</w:t>
      </w:r>
      <w:r>
        <w:rPr>
          <w:spacing w:val="40"/>
        </w:rPr>
        <w:t> </w:t>
      </w:r>
      <w:r>
        <w:rPr/>
        <w:t>any</w:t>
      </w:r>
      <w:r>
        <w:rPr>
          <w:spacing w:val="40"/>
        </w:rPr>
        <w:t> </w:t>
      </w:r>
      <w:r>
        <w:rPr/>
        <w:t>version</w:t>
      </w:r>
      <w:r>
        <w:rPr>
          <w:spacing w:val="40"/>
        </w:rPr>
        <w:t> </w:t>
      </w:r>
      <w:r>
        <w:rPr/>
        <w:t>is</w:t>
      </w:r>
      <w:r>
        <w:rPr>
          <w:spacing w:val="40"/>
        </w:rPr>
        <w:t> </w:t>
      </w:r>
      <w:r>
        <w:rPr>
          <w:rFonts w:ascii="Cambria"/>
        </w:rPr>
        <w:t>185</w:t>
      </w:r>
      <w:r>
        <w:rPr>
          <w:rFonts w:ascii="Cambria"/>
          <w:spacing w:val="40"/>
        </w:rPr>
        <w:t> </w:t>
      </w:r>
      <w:r>
        <w:rPr/>
        <w:t>out</w:t>
      </w:r>
      <w:r>
        <w:rPr>
          <w:spacing w:val="40"/>
        </w:rPr>
        <w:t> </w:t>
      </w:r>
      <w:r>
        <w:rPr/>
        <w:t>of</w:t>
      </w:r>
      <w:r>
        <w:rPr>
          <w:spacing w:val="40"/>
        </w:rPr>
        <w:t> </w:t>
      </w:r>
      <w:r>
        <w:rPr>
          <w:rFonts w:ascii="Cambria"/>
        </w:rPr>
        <w:t>454</w:t>
      </w:r>
      <w:r>
        <w:rPr>
          <w:rFonts w:ascii="Cambria"/>
          <w:spacing w:val="40"/>
        </w:rPr>
        <w:t> </w:t>
      </w:r>
      <w:r>
        <w:rPr/>
        <w:t>(</w:t>
      </w:r>
      <w:r>
        <w:rPr>
          <w:rFonts w:ascii="Cambria"/>
        </w:rPr>
        <w:t>46</w:t>
      </w:r>
      <w:r>
        <w:rPr>
          <w:rFonts w:ascii="Cambria"/>
          <w:spacing w:val="40"/>
        </w:rPr>
        <w:t> </w:t>
      </w:r>
      <w:r>
        <w:rPr/>
        <w:t>have</w:t>
      </w:r>
      <w:r>
        <w:rPr>
          <w:spacing w:val="40"/>
        </w:rPr>
        <w:t> </w:t>
      </w:r>
      <w:r>
        <w:rPr/>
        <w:t>no</w:t>
      </w:r>
    </w:p>
    <w:p>
      <w:pPr>
        <w:pStyle w:val="BodyText"/>
        <w:spacing w:after="0" w:line="259" w:lineRule="auto"/>
        <w:jc w:val="both"/>
        <w:sectPr>
          <w:type w:val="continuous"/>
          <w:pgSz w:w="12240" w:h="15840"/>
          <w:pgMar w:top="1300" w:bottom="280" w:left="720" w:right="720"/>
          <w:cols w:num="2" w:equalWidth="0">
            <w:col w:w="5330" w:space="40"/>
            <w:col w:w="5430"/>
          </w:cols>
        </w:sectPr>
      </w:pPr>
    </w:p>
    <w:p>
      <w:pPr>
        <w:pStyle w:val="BodyText"/>
        <w:spacing w:line="259" w:lineRule="auto" w:before="40"/>
        <w:ind w:left="230"/>
        <w:jc w:val="both"/>
      </w:pPr>
      <w:r>
        <w:rPr/>
        <w:t>TypeScript</w:t>
      </w:r>
      <w:r>
        <w:rPr>
          <w:spacing w:val="-2"/>
        </w:rPr>
        <w:t> </w:t>
      </w:r>
      <w:r>
        <w:rPr/>
        <w:t>version</w:t>
      </w:r>
      <w:r>
        <w:rPr>
          <w:spacing w:val="-2"/>
        </w:rPr>
        <w:t> </w:t>
      </w:r>
      <w:r>
        <w:rPr/>
        <w:t>recorded).</w:t>
      </w:r>
      <w:r>
        <w:rPr>
          <w:spacing w:val="-2"/>
        </w:rPr>
        <w:t> </w:t>
      </w:r>
      <w:r>
        <w:rPr/>
        <w:t>The</w:t>
      </w:r>
      <w:r>
        <w:rPr>
          <w:spacing w:val="-7"/>
        </w:rPr>
        <w:t> </w:t>
      </w:r>
      <w:r>
        <w:rPr/>
        <w:t>reason</w:t>
      </w:r>
      <w:r>
        <w:rPr>
          <w:spacing w:val="-2"/>
        </w:rPr>
        <w:t> </w:t>
      </w:r>
      <w:r>
        <w:rPr/>
        <w:t>is</w:t>
      </w:r>
      <w:r>
        <w:rPr>
          <w:spacing w:val="-5"/>
        </w:rPr>
        <w:t> </w:t>
      </w:r>
      <w:r>
        <w:rPr/>
        <w:t>not</w:t>
      </w:r>
      <w:r>
        <w:rPr>
          <w:spacing w:val="-3"/>
        </w:rPr>
        <w:t> </w:t>
      </w:r>
      <w:r>
        <w:rPr/>
        <w:t>all</w:t>
      </w:r>
      <w:r>
        <w:rPr>
          <w:spacing w:val="-4"/>
        </w:rPr>
        <w:t> </w:t>
      </w:r>
      <w:r>
        <w:rPr/>
        <w:t>repositories adopt all</w:t>
      </w:r>
      <w:r>
        <w:rPr>
          <w:spacing w:val="-3"/>
        </w:rPr>
        <w:t> </w:t>
      </w:r>
      <w:r>
        <w:rPr/>
        <w:t>versions</w:t>
      </w:r>
      <w:r>
        <w:rPr>
          <w:spacing w:val="-3"/>
        </w:rPr>
        <w:t> </w:t>
      </w:r>
      <w:r>
        <w:rPr/>
        <w:t>of</w:t>
      </w:r>
      <w:r>
        <w:rPr>
          <w:spacing w:val="-3"/>
        </w:rPr>
        <w:t> </w:t>
      </w:r>
      <w:r>
        <w:rPr/>
        <w:t>TypeScript and</w:t>
      </w:r>
      <w:r>
        <w:rPr>
          <w:spacing w:val="-2"/>
        </w:rPr>
        <w:t> </w:t>
      </w:r>
      <w:r>
        <w:rPr/>
        <w:t>most</w:t>
      </w:r>
      <w:r>
        <w:rPr>
          <w:spacing w:val="-1"/>
        </w:rPr>
        <w:t> </w:t>
      </w:r>
      <w:r>
        <w:rPr/>
        <w:t>skip</w:t>
      </w:r>
      <w:r>
        <w:rPr>
          <w:spacing w:val="-2"/>
        </w:rPr>
        <w:t> </w:t>
      </w:r>
      <w:r>
        <w:rPr/>
        <w:t>versions as</w:t>
      </w:r>
      <w:r>
        <w:rPr>
          <w:spacing w:val="-1"/>
        </w:rPr>
        <w:t> </w:t>
      </w:r>
      <w:r>
        <w:rPr/>
        <w:t>they do not regularly update.</w:t>
      </w:r>
    </w:p>
    <w:p>
      <w:pPr>
        <w:pStyle w:val="BodyText"/>
        <w:spacing w:before="22"/>
      </w:pPr>
    </w:p>
    <w:p>
      <w:pPr>
        <w:pStyle w:val="ListParagraph"/>
        <w:numPr>
          <w:ilvl w:val="0"/>
          <w:numId w:val="1"/>
        </w:numPr>
        <w:tabs>
          <w:tab w:pos="2328" w:val="left" w:leader="none"/>
        </w:tabs>
        <w:spacing w:line="240" w:lineRule="auto" w:before="0" w:after="0"/>
        <w:ind w:left="2328" w:right="0" w:hanging="218"/>
        <w:jc w:val="left"/>
        <w:rPr>
          <w:sz w:val="20"/>
        </w:rPr>
      </w:pPr>
      <w:r>
        <w:rPr>
          <w:smallCaps/>
          <w:spacing w:val="-4"/>
          <w:sz w:val="20"/>
        </w:rPr>
        <w:t>Related</w:t>
      </w:r>
      <w:r>
        <w:rPr>
          <w:smallCaps/>
          <w:spacing w:val="6"/>
          <w:sz w:val="20"/>
        </w:rPr>
        <w:t> </w:t>
      </w:r>
      <w:r>
        <w:rPr>
          <w:smallCaps/>
          <w:spacing w:val="-4"/>
          <w:sz w:val="20"/>
        </w:rPr>
        <w:t>Work</w:t>
      </w:r>
    </w:p>
    <w:p>
      <w:pPr>
        <w:pStyle w:val="BodyText"/>
        <w:spacing w:line="259" w:lineRule="auto" w:before="40"/>
        <w:ind w:left="88" w:right="260" w:firstLine="180"/>
        <w:jc w:val="both"/>
      </w:pPr>
      <w:r>
        <w:rPr/>
        <w:br w:type="column"/>
      </w:r>
      <w:r>
        <w:rPr/>
        <w:t>A few repositories adopted versions before they were formally released. TypeScript depends on itself but overrides that with the local version. It therefore adopts new versions before they are released.</w:t>
      </w:r>
    </w:p>
    <w:p>
      <w:pPr>
        <w:pStyle w:val="BodyText"/>
        <w:spacing w:after="0" w:line="259" w:lineRule="auto"/>
        <w:jc w:val="both"/>
        <w:sectPr>
          <w:pgSz w:w="12240" w:h="15840"/>
          <w:pgMar w:top="1060" w:bottom="280" w:left="720" w:right="720"/>
          <w:cols w:num="2" w:equalWidth="0">
            <w:col w:w="5323" w:space="40"/>
            <w:col w:w="5437"/>
          </w:cols>
        </w:sectPr>
      </w:pPr>
    </w:p>
    <w:p>
      <w:pPr>
        <w:pStyle w:val="BodyText"/>
        <w:spacing w:line="259" w:lineRule="auto" w:before="149"/>
        <w:ind w:left="240" w:right="5332" w:firstLine="180"/>
        <w:jc w:val="both"/>
      </w:pPr>
      <w:r>
        <w:rPr/>
        <w:drawing>
          <wp:anchor distT="0" distB="0" distL="0" distR="0" allowOverlap="1" layoutInCell="1" locked="0" behindDoc="0" simplePos="0" relativeHeight="15732224">
            <wp:simplePos x="0" y="0"/>
            <wp:positionH relativeFrom="page">
              <wp:posOffset>4046220</wp:posOffset>
            </wp:positionH>
            <wp:positionV relativeFrom="paragraph">
              <wp:posOffset>-156652</wp:posOffset>
            </wp:positionV>
            <wp:extent cx="3037204" cy="2458466"/>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8" cstate="print"/>
                    <a:stretch>
                      <a:fillRect/>
                    </a:stretch>
                  </pic:blipFill>
                  <pic:spPr>
                    <a:xfrm>
                      <a:off x="0" y="0"/>
                      <a:ext cx="3037204" cy="2458466"/>
                    </a:xfrm>
                    <a:prstGeom prst="rect">
                      <a:avLst/>
                    </a:prstGeom>
                  </pic:spPr>
                </pic:pic>
              </a:graphicData>
            </a:graphic>
          </wp:anchor>
        </w:drawing>
      </w:r>
      <w:r>
        <w:rPr/>
        <w:t>Some existing work has already investigated adoption of language</w:t>
      </w:r>
      <w:r>
        <w:rPr>
          <w:spacing w:val="24"/>
        </w:rPr>
        <w:t> </w:t>
      </w:r>
      <w:r>
        <w:rPr/>
        <w:t>features</w:t>
      </w:r>
      <w:r>
        <w:rPr>
          <w:spacing w:val="26"/>
        </w:rPr>
        <w:t> </w:t>
      </w:r>
      <w:r>
        <w:rPr/>
        <w:t>in</w:t>
      </w:r>
      <w:r>
        <w:rPr>
          <w:spacing w:val="29"/>
        </w:rPr>
        <w:t> </w:t>
      </w:r>
      <w:r>
        <w:rPr/>
        <w:t>JavaScript</w:t>
      </w:r>
      <w:r>
        <w:rPr>
          <w:spacing w:val="28"/>
        </w:rPr>
        <w:t> </w:t>
      </w:r>
      <w:r>
        <w:rPr/>
        <w:t>[2,</w:t>
      </w:r>
      <w:r>
        <w:rPr>
          <w:spacing w:val="29"/>
        </w:rPr>
        <w:t> </w:t>
      </w:r>
      <w:r>
        <w:rPr/>
        <w:t>8,</w:t>
      </w:r>
      <w:r>
        <w:rPr>
          <w:spacing w:val="27"/>
        </w:rPr>
        <w:t> </w:t>
      </w:r>
      <w:r>
        <w:rPr/>
        <w:t>9],</w:t>
      </w:r>
      <w:r>
        <w:rPr>
          <w:spacing w:val="28"/>
        </w:rPr>
        <w:t> </w:t>
      </w:r>
      <w:r>
        <w:rPr/>
        <w:t>Java</w:t>
      </w:r>
      <w:r>
        <w:rPr>
          <w:spacing w:val="29"/>
        </w:rPr>
        <w:t> </w:t>
      </w:r>
      <w:r>
        <w:rPr/>
        <w:t>[3,</w:t>
      </w:r>
      <w:r>
        <w:rPr>
          <w:spacing w:val="28"/>
        </w:rPr>
        <w:t> </w:t>
      </w:r>
      <w:r>
        <w:rPr/>
        <w:t>10,</w:t>
      </w:r>
      <w:r>
        <w:rPr>
          <w:spacing w:val="27"/>
        </w:rPr>
        <w:t> </w:t>
      </w:r>
      <w:r>
        <w:rPr/>
        <w:t>11],</w:t>
      </w:r>
      <w:r>
        <w:rPr>
          <w:spacing w:val="31"/>
        </w:rPr>
        <w:t> </w:t>
      </w:r>
      <w:r>
        <w:rPr/>
        <w:t>and</w:t>
      </w:r>
    </w:p>
    <w:p>
      <w:pPr>
        <w:pStyle w:val="BodyText"/>
        <w:spacing w:before="3"/>
        <w:ind w:left="240"/>
        <w:jc w:val="both"/>
      </w:pPr>
      <w:r>
        <w:rPr/>
        <w:t>Python</w:t>
      </w:r>
      <w:r>
        <w:rPr>
          <w:spacing w:val="-9"/>
        </w:rPr>
        <w:t> </w:t>
      </w:r>
      <w:r>
        <w:rPr/>
        <w:t>[12,</w:t>
      </w:r>
      <w:r>
        <w:rPr>
          <w:spacing w:val="-9"/>
        </w:rPr>
        <w:t> </w:t>
      </w:r>
      <w:r>
        <w:rPr>
          <w:spacing w:val="-4"/>
        </w:rPr>
        <w:t>13].</w:t>
      </w:r>
    </w:p>
    <w:p>
      <w:pPr>
        <w:pStyle w:val="BodyText"/>
        <w:spacing w:line="259" w:lineRule="auto" w:before="20"/>
        <w:ind w:left="240" w:right="5322" w:firstLine="180"/>
        <w:jc w:val="both"/>
      </w:pPr>
      <w:r>
        <w:rPr/>
        <w:t>JavaScript allows for self-modifying code and code generated and evaluated at runtime. These features make tracking the </w:t>
      </w:r>
      <w:r>
        <w:rPr>
          <w:spacing w:val="-2"/>
        </w:rPr>
        <w:t>control</w:t>
      </w:r>
      <w:r>
        <w:rPr>
          <w:spacing w:val="-3"/>
        </w:rPr>
        <w:t> </w:t>
      </w:r>
      <w:r>
        <w:rPr>
          <w:spacing w:val="-2"/>
        </w:rPr>
        <w:t>flow</w:t>
      </w:r>
      <w:r>
        <w:rPr>
          <w:spacing w:val="-6"/>
        </w:rPr>
        <w:t> </w:t>
      </w:r>
      <w:r>
        <w:rPr>
          <w:spacing w:val="-2"/>
        </w:rPr>
        <w:t>over</w:t>
      </w:r>
      <w:r>
        <w:rPr>
          <w:spacing w:val="-3"/>
        </w:rPr>
        <w:t> </w:t>
      </w:r>
      <w:r>
        <w:rPr>
          <w:spacing w:val="-2"/>
        </w:rPr>
        <w:t>a</w:t>
      </w:r>
      <w:r>
        <w:rPr>
          <w:spacing w:val="-3"/>
        </w:rPr>
        <w:t> </w:t>
      </w:r>
      <w:r>
        <w:rPr>
          <w:spacing w:val="-2"/>
        </w:rPr>
        <w:t>programs execution difficult</w:t>
      </w:r>
      <w:r>
        <w:rPr>
          <w:spacing w:val="-3"/>
        </w:rPr>
        <w:t> </w:t>
      </w:r>
      <w:r>
        <w:rPr>
          <w:spacing w:val="-2"/>
        </w:rPr>
        <w:t>so some</w:t>
      </w:r>
      <w:r>
        <w:rPr>
          <w:spacing w:val="-4"/>
        </w:rPr>
        <w:t> </w:t>
      </w:r>
      <w:r>
        <w:rPr>
          <w:spacing w:val="-2"/>
        </w:rPr>
        <w:t>previous </w:t>
      </w:r>
      <w:r>
        <w:rPr/>
        <w:t>works</w:t>
      </w:r>
      <w:r>
        <w:rPr>
          <w:spacing w:val="-11"/>
        </w:rPr>
        <w:t> </w:t>
      </w:r>
      <w:r>
        <w:rPr/>
        <w:t>exclude</w:t>
      </w:r>
      <w:r>
        <w:rPr>
          <w:spacing w:val="-11"/>
        </w:rPr>
        <w:t> </w:t>
      </w:r>
      <w:r>
        <w:rPr/>
        <w:t>them</w:t>
      </w:r>
      <w:r>
        <w:rPr>
          <w:spacing w:val="-12"/>
        </w:rPr>
        <w:t> </w:t>
      </w:r>
      <w:r>
        <w:rPr/>
        <w:t>from</w:t>
      </w:r>
      <w:r>
        <w:rPr>
          <w:spacing w:val="-11"/>
        </w:rPr>
        <w:t> </w:t>
      </w:r>
      <w:r>
        <w:rPr/>
        <w:t>analysis.</w:t>
      </w:r>
      <w:r>
        <w:rPr>
          <w:spacing w:val="-6"/>
        </w:rPr>
        <w:t> </w:t>
      </w:r>
      <w:r>
        <w:rPr/>
        <w:t>The</w:t>
      </w:r>
      <w:r>
        <w:rPr>
          <w:spacing w:val="-11"/>
        </w:rPr>
        <w:t> </w:t>
      </w:r>
      <w:r>
        <w:rPr/>
        <w:t>work</w:t>
      </w:r>
      <w:r>
        <w:rPr>
          <w:spacing w:val="-9"/>
        </w:rPr>
        <w:t> </w:t>
      </w:r>
      <w:r>
        <w:rPr/>
        <w:t>by</w:t>
      </w:r>
      <w:r>
        <w:rPr>
          <w:spacing w:val="-10"/>
        </w:rPr>
        <w:t> </w:t>
      </w:r>
      <w:r>
        <w:rPr/>
        <w:t>Richards</w:t>
      </w:r>
      <w:r>
        <w:rPr>
          <w:spacing w:val="-12"/>
        </w:rPr>
        <w:t> </w:t>
      </w:r>
      <w:r>
        <w:rPr/>
        <w:t>et</w:t>
      </w:r>
      <w:r>
        <w:rPr>
          <w:spacing w:val="-8"/>
        </w:rPr>
        <w:t> </w:t>
      </w:r>
      <w:r>
        <w:rPr/>
        <w:t>al.</w:t>
      </w:r>
      <w:r>
        <w:rPr>
          <w:spacing w:val="-11"/>
        </w:rPr>
        <w:t> </w:t>
      </w:r>
      <w:r>
        <w:rPr/>
        <w:t>[2] questions this approach by looking at the prevalence of these features</w:t>
      </w:r>
      <w:r>
        <w:rPr>
          <w:spacing w:val="-3"/>
        </w:rPr>
        <w:t> </w:t>
      </w:r>
      <w:r>
        <w:rPr/>
        <w:t>in</w:t>
      </w:r>
      <w:r>
        <w:rPr>
          <w:spacing w:val="-4"/>
        </w:rPr>
        <w:t> </w:t>
      </w:r>
      <w:r>
        <w:rPr/>
        <w:t>production</w:t>
      </w:r>
      <w:r>
        <w:rPr>
          <w:spacing w:val="-3"/>
        </w:rPr>
        <w:t> </w:t>
      </w:r>
      <w:r>
        <w:rPr/>
        <w:t>code.</w:t>
      </w:r>
      <w:r>
        <w:rPr>
          <w:spacing w:val="-2"/>
        </w:rPr>
        <w:t> </w:t>
      </w:r>
      <w:r>
        <w:rPr/>
        <w:t>Due</w:t>
      </w:r>
      <w:r>
        <w:rPr>
          <w:spacing w:val="-6"/>
        </w:rPr>
        <w:t> </w:t>
      </w:r>
      <w:r>
        <w:rPr/>
        <w:t>to</w:t>
      </w:r>
      <w:r>
        <w:rPr>
          <w:spacing w:val="-4"/>
        </w:rPr>
        <w:t> </w:t>
      </w:r>
      <w:r>
        <w:rPr/>
        <w:t>the</w:t>
      </w:r>
      <w:r>
        <w:rPr>
          <w:spacing w:val="-5"/>
        </w:rPr>
        <w:t> </w:t>
      </w:r>
      <w:r>
        <w:rPr/>
        <w:t>nature</w:t>
      </w:r>
      <w:r>
        <w:rPr>
          <w:spacing w:val="-5"/>
        </w:rPr>
        <w:t> </w:t>
      </w:r>
      <w:r>
        <w:rPr/>
        <w:t>of</w:t>
      </w:r>
      <w:r>
        <w:rPr>
          <w:spacing w:val="-6"/>
        </w:rPr>
        <w:t> </w:t>
      </w:r>
      <w:r>
        <w:rPr/>
        <w:t>those</w:t>
      </w:r>
      <w:r>
        <w:rPr>
          <w:spacing w:val="-5"/>
        </w:rPr>
        <w:t> </w:t>
      </w:r>
      <w:r>
        <w:rPr/>
        <w:t>features most</w:t>
      </w:r>
      <w:r>
        <w:rPr>
          <w:spacing w:val="-2"/>
        </w:rPr>
        <w:t> </w:t>
      </w:r>
      <w:r>
        <w:rPr/>
        <w:t>analysis</w:t>
      </w:r>
      <w:r>
        <w:rPr>
          <w:spacing w:val="-5"/>
        </w:rPr>
        <w:t> </w:t>
      </w:r>
      <w:r>
        <w:rPr/>
        <w:t>there</w:t>
      </w:r>
      <w:r>
        <w:rPr>
          <w:spacing w:val="-6"/>
        </w:rPr>
        <w:t> </w:t>
      </w:r>
      <w:r>
        <w:rPr/>
        <w:t>is</w:t>
      </w:r>
      <w:r>
        <w:rPr>
          <w:spacing w:val="-5"/>
        </w:rPr>
        <w:t> </w:t>
      </w:r>
      <w:r>
        <w:rPr/>
        <w:t>based</w:t>
      </w:r>
      <w:r>
        <w:rPr>
          <w:spacing w:val="-2"/>
        </w:rPr>
        <w:t> </w:t>
      </w:r>
      <w:r>
        <w:rPr/>
        <w:t>on</w:t>
      </w:r>
      <w:r>
        <w:rPr>
          <w:spacing w:val="-3"/>
        </w:rPr>
        <w:t> </w:t>
      </w:r>
      <w:r>
        <w:rPr/>
        <w:t>dynamic</w:t>
      </w:r>
      <w:r>
        <w:rPr>
          <w:spacing w:val="-6"/>
        </w:rPr>
        <w:t> </w:t>
      </w:r>
      <w:r>
        <w:rPr/>
        <w:t>analysis</w:t>
      </w:r>
      <w:r>
        <w:rPr>
          <w:spacing w:val="-4"/>
        </w:rPr>
        <w:t> </w:t>
      </w:r>
      <w:r>
        <w:rPr/>
        <w:t>rather</w:t>
      </w:r>
      <w:r>
        <w:rPr>
          <w:spacing w:val="-5"/>
        </w:rPr>
        <w:t> </w:t>
      </w:r>
      <w:r>
        <w:rPr/>
        <w:t>than</w:t>
      </w:r>
      <w:r>
        <w:rPr>
          <w:spacing w:val="-2"/>
        </w:rPr>
        <w:t> </w:t>
      </w:r>
      <w:r>
        <w:rPr/>
        <w:t>the static analysis we use in our work.</w:t>
      </w:r>
    </w:p>
    <w:p>
      <w:pPr>
        <w:pStyle w:val="BodyText"/>
        <w:spacing w:line="259" w:lineRule="auto" w:before="1"/>
        <w:ind w:left="240" w:right="5328" w:firstLine="180"/>
        <w:jc w:val="both"/>
      </w:pPr>
      <w:r>
        <w:rPr/>
        <w:t>A large amount of work in this area has been done in Java [3, 10,</w:t>
      </w:r>
      <w:r>
        <w:rPr>
          <w:spacing w:val="-5"/>
        </w:rPr>
        <w:t> </w:t>
      </w:r>
      <w:r>
        <w:rPr/>
        <w:t>11].</w:t>
      </w:r>
      <w:r>
        <w:rPr>
          <w:spacing w:val="-6"/>
        </w:rPr>
        <w:t> </w:t>
      </w:r>
      <w:r>
        <w:rPr/>
        <w:t>Firstly</w:t>
      </w:r>
      <w:r>
        <w:rPr>
          <w:spacing w:val="-5"/>
        </w:rPr>
        <w:t> </w:t>
      </w:r>
      <w:r>
        <w:rPr/>
        <w:t>the</w:t>
      </w:r>
      <w:r>
        <w:rPr>
          <w:spacing w:val="-6"/>
        </w:rPr>
        <w:t> </w:t>
      </w:r>
      <w:r>
        <w:rPr/>
        <w:t>work</w:t>
      </w:r>
      <w:r>
        <w:rPr>
          <w:spacing w:val="-6"/>
        </w:rPr>
        <w:t> </w:t>
      </w:r>
      <w:r>
        <w:rPr/>
        <w:t>by</w:t>
      </w:r>
      <w:r>
        <w:rPr>
          <w:spacing w:val="-6"/>
        </w:rPr>
        <w:t> </w:t>
      </w:r>
      <w:r>
        <w:rPr/>
        <w:t>Parnin</w:t>
      </w:r>
      <w:r>
        <w:rPr>
          <w:spacing w:val="-5"/>
        </w:rPr>
        <w:t> </w:t>
      </w:r>
      <w:r>
        <w:rPr/>
        <w:t>et</w:t>
      </w:r>
      <w:r>
        <w:rPr>
          <w:spacing w:val="-5"/>
        </w:rPr>
        <w:t> </w:t>
      </w:r>
      <w:r>
        <w:rPr/>
        <w:t>al.</w:t>
      </w:r>
      <w:r>
        <w:rPr>
          <w:spacing w:val="-6"/>
        </w:rPr>
        <w:t> </w:t>
      </w:r>
      <w:r>
        <w:rPr/>
        <w:t>[3]</w:t>
      </w:r>
      <w:r>
        <w:rPr>
          <w:spacing w:val="-7"/>
        </w:rPr>
        <w:t> </w:t>
      </w:r>
      <w:r>
        <w:rPr/>
        <w:t>discovered</w:t>
      </w:r>
      <w:r>
        <w:rPr>
          <w:spacing w:val="-5"/>
        </w:rPr>
        <w:t> </w:t>
      </w:r>
      <w:r>
        <w:rPr/>
        <w:t>that</w:t>
      </w:r>
      <w:r>
        <w:rPr>
          <w:spacing w:val="33"/>
        </w:rPr>
        <w:t> </w:t>
      </w:r>
      <w:r>
        <w:rPr/>
        <w:t>most uses of generics were covered by a small number of classes but</w:t>
      </w:r>
    </w:p>
    <w:p>
      <w:pPr>
        <w:pStyle w:val="BodyText"/>
        <w:spacing w:line="259" w:lineRule="auto" w:before="1"/>
        <w:ind w:left="240" w:right="358"/>
        <w:jc w:val="both"/>
      </w:pPr>
      <w:r>
        <w:rPr/>
        <w:t>the usage varies between developers. The work by Dyer et al. [10] broadened this by looking at </w:t>
      </w:r>
      <w:r>
        <w:rPr>
          <w:rFonts w:ascii="Cambria"/>
        </w:rPr>
        <w:t>31</w:t>
      </w:r>
      <w:r>
        <w:rPr>
          <w:rFonts w:ascii="Cambria"/>
          <w:i/>
        </w:rPr>
        <w:t>,</w:t>
      </w:r>
      <w:r>
        <w:rPr>
          <w:rFonts w:ascii="Cambria"/>
        </w:rPr>
        <w:t>432 </w:t>
      </w:r>
      <w:r>
        <w:rPr/>
        <w:t>Java projects on SourceForge [14] and studying the adoption of </w:t>
      </w:r>
      <w:r>
        <w:rPr>
          <w:rFonts w:ascii="Cambria"/>
        </w:rPr>
        <w:t>18 </w:t>
      </w:r>
      <w:r>
        <w:rPr/>
        <w:t>language features introduced in three versions of Java.</w:t>
      </w:r>
    </w:p>
    <w:p>
      <w:pPr>
        <w:pStyle w:val="BodyText"/>
        <w:spacing w:line="259" w:lineRule="auto" w:before="3"/>
        <w:ind w:left="240" w:right="5510" w:firstLine="180"/>
        <w:jc w:val="both"/>
      </w:pPr>
      <w:r>
        <w:rPr/>
        <w:t>The work by Peng et al. [12] performs a</w:t>
      </w:r>
      <w:r>
        <w:rPr>
          <w:spacing w:val="-1"/>
        </w:rPr>
        <w:t> </w:t>
      </w:r>
      <w:r>
        <w:rPr/>
        <w:t>similar study</w:t>
      </w:r>
      <w:r>
        <w:rPr>
          <w:spacing w:val="-1"/>
        </w:rPr>
        <w:t> </w:t>
      </w:r>
      <w:r>
        <w:rPr/>
        <w:t>to our work focusing on Python projects instead of TypeScript projects.</w:t>
      </w:r>
      <w:r>
        <w:rPr>
          <w:spacing w:val="-12"/>
        </w:rPr>
        <w:t> </w:t>
      </w:r>
      <w:r>
        <w:rPr/>
        <w:t>They</w:t>
      </w:r>
      <w:r>
        <w:rPr>
          <w:spacing w:val="-11"/>
        </w:rPr>
        <w:t> </w:t>
      </w:r>
      <w:r>
        <w:rPr/>
        <w:t>perform</w:t>
      </w:r>
      <w:r>
        <w:rPr>
          <w:spacing w:val="-11"/>
        </w:rPr>
        <w:t> </w:t>
      </w:r>
      <w:r>
        <w:rPr/>
        <w:t>a</w:t>
      </w:r>
      <w:r>
        <w:rPr>
          <w:spacing w:val="-12"/>
        </w:rPr>
        <w:t> </w:t>
      </w:r>
      <w:r>
        <w:rPr/>
        <w:t>smaller</w:t>
      </w:r>
      <w:r>
        <w:rPr>
          <w:spacing w:val="-11"/>
        </w:rPr>
        <w:t> </w:t>
      </w:r>
      <w:r>
        <w:rPr/>
        <w:t>study</w:t>
      </w:r>
      <w:r>
        <w:rPr>
          <w:spacing w:val="-11"/>
        </w:rPr>
        <w:t> </w:t>
      </w:r>
      <w:r>
        <w:rPr/>
        <w:t>on</w:t>
      </w:r>
      <w:r>
        <w:rPr>
          <w:spacing w:val="-12"/>
        </w:rPr>
        <w:t> </w:t>
      </w:r>
      <w:r>
        <w:rPr>
          <w:rFonts w:ascii="Cambria"/>
        </w:rPr>
        <w:t>35</w:t>
      </w:r>
      <w:r>
        <w:rPr>
          <w:rFonts w:ascii="Cambria"/>
          <w:spacing w:val="-11"/>
        </w:rPr>
        <w:t> </w:t>
      </w:r>
      <w:r>
        <w:rPr/>
        <w:t>different</w:t>
      </w:r>
      <w:r>
        <w:rPr>
          <w:spacing w:val="-11"/>
        </w:rPr>
        <w:t> </w:t>
      </w:r>
      <w:r>
        <w:rPr/>
        <w:t>projects across a range of sectors. They make the interesting observation that larger projects tend to use less involved language features like safety checks rather than more advanced</w:t>
      </w:r>
      <w:r>
        <w:rPr>
          <w:spacing w:val="-6"/>
        </w:rPr>
        <w:t> </w:t>
      </w:r>
      <w:r>
        <w:rPr/>
        <w:t>features</w:t>
      </w:r>
      <w:r>
        <w:rPr>
          <w:spacing w:val="-9"/>
        </w:rPr>
        <w:t> </w:t>
      </w:r>
      <w:r>
        <w:rPr/>
        <w:t>like</w:t>
      </w:r>
      <w:r>
        <w:rPr>
          <w:spacing w:val="-9"/>
        </w:rPr>
        <w:t> </w:t>
      </w:r>
      <w:r>
        <w:rPr/>
        <w:t>diamond</w:t>
      </w:r>
      <w:r>
        <w:rPr>
          <w:spacing w:val="-7"/>
        </w:rPr>
        <w:t> </w:t>
      </w:r>
      <w:r>
        <w:rPr/>
        <w:t>inheritance.</w:t>
      </w:r>
      <w:r>
        <w:rPr>
          <w:spacing w:val="-7"/>
        </w:rPr>
        <w:t> </w:t>
      </w:r>
      <w:r>
        <w:rPr/>
        <w:t>This</w:t>
      </w:r>
      <w:r>
        <w:rPr>
          <w:spacing w:val="-9"/>
        </w:rPr>
        <w:t> </w:t>
      </w:r>
      <w:r>
        <w:rPr/>
        <w:t>lines</w:t>
      </w:r>
      <w:r>
        <w:rPr>
          <w:spacing w:val="-10"/>
        </w:rPr>
        <w:t> </w:t>
      </w:r>
      <w:r>
        <w:rPr/>
        <w:t>up</w:t>
      </w:r>
      <w:r>
        <w:rPr>
          <w:spacing w:val="-8"/>
        </w:rPr>
        <w:t> </w:t>
      </w:r>
      <w:r>
        <w:rPr/>
        <w:t>with our outcome since the most popular features we observed increase safety and the least popular feature (static blocks in classes)</w:t>
      </w:r>
      <w:r>
        <w:rPr>
          <w:spacing w:val="-2"/>
        </w:rPr>
        <w:t> </w:t>
      </w:r>
      <w:r>
        <w:rPr/>
        <w:t>can make</w:t>
      </w:r>
      <w:r>
        <w:rPr>
          <w:spacing w:val="-1"/>
        </w:rPr>
        <w:t> </w:t>
      </w:r>
      <w:r>
        <w:rPr/>
        <w:t>control flow</w:t>
      </w:r>
      <w:r>
        <w:rPr>
          <w:spacing w:val="-3"/>
        </w:rPr>
        <w:t> </w:t>
      </w:r>
      <w:r>
        <w:rPr/>
        <w:t>more</w:t>
      </w:r>
      <w:r>
        <w:rPr>
          <w:spacing w:val="-2"/>
        </w:rPr>
        <w:t> </w:t>
      </w:r>
      <w:r>
        <w:rPr/>
        <w:t>difficult to read. Another work</w:t>
      </w:r>
      <w:r>
        <w:rPr>
          <w:spacing w:val="-1"/>
        </w:rPr>
        <w:t> </w:t>
      </w:r>
      <w:r>
        <w:rPr/>
        <w:t>by</w:t>
      </w:r>
      <w:r>
        <w:rPr>
          <w:spacing w:val="-2"/>
        </w:rPr>
        <w:t> </w:t>
      </w:r>
      <w:r>
        <w:rPr/>
        <w:t>Yang</w:t>
      </w:r>
      <w:r>
        <w:rPr>
          <w:spacing w:val="-4"/>
        </w:rPr>
        <w:t> </w:t>
      </w:r>
      <w:r>
        <w:rPr/>
        <w:t>et</w:t>
      </w:r>
      <w:r>
        <w:rPr>
          <w:spacing w:val="-2"/>
        </w:rPr>
        <w:t> </w:t>
      </w:r>
      <w:r>
        <w:rPr/>
        <w:t>al.</w:t>
      </w:r>
      <w:r>
        <w:rPr>
          <w:spacing w:val="-2"/>
        </w:rPr>
        <w:t> </w:t>
      </w:r>
      <w:r>
        <w:rPr/>
        <w:t>[15]</w:t>
      </w:r>
      <w:r>
        <w:rPr>
          <w:spacing w:val="-4"/>
        </w:rPr>
        <w:t> </w:t>
      </w:r>
      <w:r>
        <w:rPr/>
        <w:t>follows</w:t>
      </w:r>
      <w:r>
        <w:rPr>
          <w:spacing w:val="-1"/>
        </w:rPr>
        <w:t> </w:t>
      </w:r>
      <w:r>
        <w:rPr/>
        <w:t>a</w:t>
      </w:r>
      <w:r>
        <w:rPr>
          <w:spacing w:val="-2"/>
        </w:rPr>
        <w:t> </w:t>
      </w:r>
      <w:r>
        <w:rPr/>
        <w:t>similar</w:t>
      </w:r>
      <w:r>
        <w:rPr>
          <w:spacing w:val="-2"/>
        </w:rPr>
        <w:t> </w:t>
      </w:r>
      <w:r>
        <w:rPr/>
        <w:t>direction</w:t>
      </w:r>
      <w:r>
        <w:rPr>
          <w:spacing w:val="-1"/>
        </w:rPr>
        <w:t> </w:t>
      </w:r>
      <w:r>
        <w:rPr/>
        <w:t>to</w:t>
      </w:r>
      <w:r>
        <w:rPr>
          <w:spacing w:val="-2"/>
        </w:rPr>
        <w:t> </w:t>
      </w:r>
      <w:r>
        <w:rPr/>
        <w:t>the</w:t>
      </w:r>
      <w:r>
        <w:rPr>
          <w:spacing w:val="-3"/>
        </w:rPr>
        <w:t> </w:t>
      </w:r>
      <w:r>
        <w:rPr/>
        <w:t>work by</w:t>
      </w:r>
      <w:r>
        <w:rPr>
          <w:spacing w:val="-7"/>
        </w:rPr>
        <w:t> </w:t>
      </w:r>
      <w:r>
        <w:rPr/>
        <w:t>Richards</w:t>
      </w:r>
      <w:r>
        <w:rPr>
          <w:spacing w:val="-7"/>
        </w:rPr>
        <w:t> </w:t>
      </w:r>
      <w:r>
        <w:rPr/>
        <w:t>et</w:t>
      </w:r>
      <w:r>
        <w:rPr>
          <w:spacing w:val="-7"/>
        </w:rPr>
        <w:t> </w:t>
      </w:r>
      <w:r>
        <w:rPr/>
        <w:t>al.</w:t>
      </w:r>
      <w:r>
        <w:rPr>
          <w:spacing w:val="-7"/>
        </w:rPr>
        <w:t> </w:t>
      </w:r>
      <w:r>
        <w:rPr/>
        <w:t>[2]</w:t>
      </w:r>
      <w:r>
        <w:rPr>
          <w:spacing w:val="-10"/>
        </w:rPr>
        <w:t> </w:t>
      </w:r>
      <w:r>
        <w:rPr/>
        <w:t>looking</w:t>
      </w:r>
      <w:r>
        <w:rPr>
          <w:spacing w:val="-7"/>
        </w:rPr>
        <w:t> </w:t>
      </w:r>
      <w:r>
        <w:rPr/>
        <w:t>at</w:t>
      </w:r>
      <w:r>
        <w:rPr>
          <w:spacing w:val="-7"/>
        </w:rPr>
        <w:t> </w:t>
      </w:r>
      <w:r>
        <w:rPr/>
        <w:t>the</w:t>
      </w:r>
      <w:r>
        <w:rPr>
          <w:spacing w:val="-8"/>
        </w:rPr>
        <w:t> </w:t>
      </w:r>
      <w:r>
        <w:rPr/>
        <w:t>impact</w:t>
      </w:r>
      <w:r>
        <w:rPr>
          <w:spacing w:val="-6"/>
        </w:rPr>
        <w:t> </w:t>
      </w:r>
      <w:r>
        <w:rPr/>
        <w:t>of</w:t>
      </w:r>
      <w:r>
        <w:rPr>
          <w:spacing w:val="-8"/>
        </w:rPr>
        <w:t> </w:t>
      </w:r>
      <w:r>
        <w:rPr/>
        <w:t>dynamic</w:t>
      </w:r>
      <w:r>
        <w:rPr>
          <w:spacing w:val="-8"/>
        </w:rPr>
        <w:t> </w:t>
      </w:r>
      <w:r>
        <w:rPr/>
        <w:t>features on static analysis of Python code.</w:t>
      </w:r>
    </w:p>
    <w:p>
      <w:pPr>
        <w:pStyle w:val="BodyText"/>
        <w:spacing w:line="259" w:lineRule="auto" w:before="2"/>
        <w:ind w:left="240" w:right="5525" w:firstLine="180"/>
        <w:jc w:val="both"/>
      </w:pPr>
      <w:r>
        <w:rPr/>
        <w:t>The work by Cristiani and Thiemann[16] includes a brief analysis of feature usage in DefinitelyTyped[17]. The work is limited to types</w:t>
      </w:r>
      <w:r>
        <w:rPr>
          <w:spacing w:val="-4"/>
        </w:rPr>
        <w:t> </w:t>
      </w:r>
      <w:r>
        <w:rPr/>
        <w:t>in</w:t>
      </w:r>
      <w:r>
        <w:rPr>
          <w:spacing w:val="-2"/>
        </w:rPr>
        <w:t> </w:t>
      </w:r>
      <w:r>
        <w:rPr/>
        <w:t>type</w:t>
      </w:r>
      <w:r>
        <w:rPr>
          <w:spacing w:val="-3"/>
        </w:rPr>
        <w:t> </w:t>
      </w:r>
      <w:r>
        <w:rPr/>
        <w:t>declaration files</w:t>
      </w:r>
      <w:r>
        <w:rPr>
          <w:spacing w:val="-1"/>
        </w:rPr>
        <w:t> </w:t>
      </w:r>
      <w:r>
        <w:rPr/>
        <w:t>rather</w:t>
      </w:r>
      <w:r>
        <w:rPr>
          <w:spacing w:val="-2"/>
        </w:rPr>
        <w:t> </w:t>
      </w:r>
      <w:r>
        <w:rPr/>
        <w:t>than</w:t>
      </w:r>
      <w:r>
        <w:rPr>
          <w:spacing w:val="-1"/>
        </w:rPr>
        <w:t> </w:t>
      </w:r>
      <w:r>
        <w:rPr/>
        <w:t>our</w:t>
      </w:r>
      <w:r>
        <w:rPr>
          <w:spacing w:val="-2"/>
        </w:rPr>
        <w:t> </w:t>
      </w:r>
      <w:r>
        <w:rPr/>
        <w:t>study looking at TypeScript source code.</w:t>
      </w:r>
    </w:p>
    <w:p>
      <w:pPr>
        <w:pStyle w:val="BodyText"/>
        <w:spacing w:line="259" w:lineRule="auto" w:before="4"/>
        <w:ind w:left="240" w:right="5508" w:firstLine="180"/>
        <w:jc w:val="both"/>
      </w:pPr>
      <w:r>
        <w:rPr/>
        <w:t>The static analysis field leverages this study to inform the </w:t>
      </w:r>
      <w:r>
        <w:rPr>
          <w:spacing w:val="-2"/>
        </w:rPr>
        <w:t>language</w:t>
      </w:r>
      <w:r>
        <w:rPr>
          <w:spacing w:val="-6"/>
        </w:rPr>
        <w:t> </w:t>
      </w:r>
      <w:r>
        <w:rPr>
          <w:spacing w:val="-2"/>
        </w:rPr>
        <w:t>features</w:t>
      </w:r>
      <w:r>
        <w:rPr>
          <w:spacing w:val="-6"/>
        </w:rPr>
        <w:t> </w:t>
      </w:r>
      <w:r>
        <w:rPr>
          <w:spacing w:val="-2"/>
        </w:rPr>
        <w:t>they</w:t>
      </w:r>
      <w:r>
        <w:rPr>
          <w:spacing w:val="-4"/>
        </w:rPr>
        <w:t> </w:t>
      </w:r>
      <w:r>
        <w:rPr>
          <w:spacing w:val="-2"/>
        </w:rPr>
        <w:t>implement</w:t>
      </w:r>
      <w:r>
        <w:rPr>
          <w:spacing w:val="-5"/>
        </w:rPr>
        <w:t> </w:t>
      </w:r>
      <w:r>
        <w:rPr>
          <w:spacing w:val="-2"/>
        </w:rPr>
        <w:t>support</w:t>
      </w:r>
      <w:r>
        <w:rPr>
          <w:spacing w:val="-4"/>
        </w:rPr>
        <w:t> </w:t>
      </w:r>
      <w:r>
        <w:rPr>
          <w:spacing w:val="-2"/>
        </w:rPr>
        <w:t>for.</w:t>
      </w:r>
      <w:r>
        <w:rPr>
          <w:spacing w:val="-7"/>
        </w:rPr>
        <w:t> </w:t>
      </w:r>
      <w:r>
        <w:rPr>
          <w:spacing w:val="-2"/>
        </w:rPr>
        <w:t>For</w:t>
      </w:r>
      <w:r>
        <w:rPr>
          <w:spacing w:val="-8"/>
        </w:rPr>
        <w:t> </w:t>
      </w:r>
      <w:r>
        <w:rPr>
          <w:spacing w:val="-2"/>
        </w:rPr>
        <w:t>instance</w:t>
      </w:r>
      <w:r>
        <w:rPr>
          <w:spacing w:val="-7"/>
        </w:rPr>
        <w:t> </w:t>
      </w:r>
      <w:r>
        <w:rPr>
          <w:spacing w:val="-2"/>
        </w:rPr>
        <w:t>the </w:t>
      </w:r>
      <w:r>
        <w:rPr/>
        <w:t>work by Rastogi et al.[18] seeks to improve the safety of TypeScript programs and uses a smaller subset of TypeScript </w:t>
      </w:r>
      <w:r>
        <w:rPr>
          <w:spacing w:val="-2"/>
        </w:rPr>
        <w:t>called</w:t>
      </w:r>
      <w:r>
        <w:rPr>
          <w:spacing w:val="-10"/>
        </w:rPr>
        <w:t> </w:t>
      </w:r>
      <w:r>
        <w:rPr>
          <w:spacing w:val="-2"/>
        </w:rPr>
        <w:t>”Safe</w:t>
      </w:r>
      <w:r>
        <w:rPr>
          <w:spacing w:val="-9"/>
        </w:rPr>
        <w:t> </w:t>
      </w:r>
      <w:r>
        <w:rPr>
          <w:spacing w:val="-2"/>
        </w:rPr>
        <w:t>TypeScript”.</w:t>
      </w:r>
      <w:r>
        <w:rPr>
          <w:spacing w:val="-9"/>
        </w:rPr>
        <w:t> </w:t>
      </w:r>
      <w:r>
        <w:rPr>
          <w:spacing w:val="-2"/>
        </w:rPr>
        <w:t>This</w:t>
      </w:r>
      <w:r>
        <w:rPr>
          <w:spacing w:val="-8"/>
        </w:rPr>
        <w:t> </w:t>
      </w:r>
      <w:r>
        <w:rPr>
          <w:spacing w:val="-2"/>
        </w:rPr>
        <w:t>work</w:t>
      </w:r>
      <w:r>
        <w:rPr>
          <w:spacing w:val="-7"/>
        </w:rPr>
        <w:t> </w:t>
      </w:r>
      <w:r>
        <w:rPr>
          <w:spacing w:val="-2"/>
        </w:rPr>
        <w:t>was</w:t>
      </w:r>
      <w:r>
        <w:rPr>
          <w:spacing w:val="-8"/>
        </w:rPr>
        <w:t> </w:t>
      </w:r>
      <w:r>
        <w:rPr>
          <w:spacing w:val="-2"/>
        </w:rPr>
        <w:t>done</w:t>
      </w:r>
      <w:r>
        <w:rPr>
          <w:spacing w:val="-10"/>
        </w:rPr>
        <w:t> </w:t>
      </w:r>
      <w:r>
        <w:rPr>
          <w:spacing w:val="-2"/>
        </w:rPr>
        <w:t>before</w:t>
      </w:r>
      <w:r>
        <w:rPr>
          <w:spacing w:val="-9"/>
        </w:rPr>
        <w:t> </w:t>
      </w:r>
      <w:r>
        <w:rPr>
          <w:spacing w:val="-2"/>
        </w:rPr>
        <w:t>prior</w:t>
      </w:r>
      <w:r>
        <w:rPr>
          <w:spacing w:val="-7"/>
        </w:rPr>
        <w:t> </w:t>
      </w:r>
      <w:r>
        <w:rPr>
          <w:spacing w:val="-2"/>
        </w:rPr>
        <w:t>to</w:t>
      </w:r>
      <w:r>
        <w:rPr>
          <w:spacing w:val="-5"/>
        </w:rPr>
        <w:t> </w:t>
      </w:r>
      <w:r>
        <w:rPr>
          <w:spacing w:val="-2"/>
        </w:rPr>
        <w:t>the </w:t>
      </w:r>
      <w:r>
        <w:rPr/>
        <w:t>release of TypeScript 1.1 (October 6, 2014) and lacks may of </w:t>
      </w:r>
      <w:r>
        <w:rPr>
          <w:spacing w:val="-2"/>
        </w:rPr>
        <w:t>the</w:t>
      </w:r>
      <w:r>
        <w:rPr>
          <w:spacing w:val="-10"/>
        </w:rPr>
        <w:t> </w:t>
      </w:r>
      <w:r>
        <w:rPr>
          <w:spacing w:val="-2"/>
        </w:rPr>
        <w:t>features</w:t>
      </w:r>
      <w:r>
        <w:rPr>
          <w:spacing w:val="-9"/>
        </w:rPr>
        <w:t> </w:t>
      </w:r>
      <w:r>
        <w:rPr>
          <w:spacing w:val="-2"/>
        </w:rPr>
        <w:t>introduced</w:t>
      </w:r>
      <w:r>
        <w:rPr>
          <w:spacing w:val="-7"/>
        </w:rPr>
        <w:t> </w:t>
      </w:r>
      <w:r>
        <w:rPr>
          <w:spacing w:val="-2"/>
        </w:rPr>
        <w:t>after.</w:t>
      </w:r>
      <w:r>
        <w:rPr>
          <w:spacing w:val="-8"/>
        </w:rPr>
        <w:t> </w:t>
      </w:r>
      <w:r>
        <w:rPr>
          <w:spacing w:val="-2"/>
        </w:rPr>
        <w:t>In</w:t>
      </w:r>
      <w:r>
        <w:rPr>
          <w:spacing w:val="-7"/>
        </w:rPr>
        <w:t> </w:t>
      </w:r>
      <w:r>
        <w:rPr>
          <w:spacing w:val="-2"/>
        </w:rPr>
        <w:t>addition</w:t>
      </w:r>
      <w:r>
        <w:rPr>
          <w:spacing w:val="-6"/>
        </w:rPr>
        <w:t> </w:t>
      </w:r>
      <w:r>
        <w:rPr>
          <w:spacing w:val="-2"/>
        </w:rPr>
        <w:t>the</w:t>
      </w:r>
      <w:r>
        <w:rPr>
          <w:spacing w:val="-10"/>
        </w:rPr>
        <w:t> </w:t>
      </w:r>
      <w:r>
        <w:rPr>
          <w:spacing w:val="-2"/>
        </w:rPr>
        <w:t>work</w:t>
      </w:r>
      <w:r>
        <w:rPr>
          <w:spacing w:val="-9"/>
        </w:rPr>
        <w:t> </w:t>
      </w:r>
      <w:r>
        <w:rPr>
          <w:spacing w:val="-2"/>
        </w:rPr>
        <w:t>by</w:t>
      </w:r>
      <w:r>
        <w:rPr>
          <w:spacing w:val="-7"/>
        </w:rPr>
        <w:t> </w:t>
      </w:r>
      <w:r>
        <w:rPr>
          <w:spacing w:val="-2"/>
        </w:rPr>
        <w:t>Feldthaus </w:t>
      </w:r>
      <w:r>
        <w:rPr/>
        <w:t>and Møller[19] uses a version of the TypeScript language to detect</w:t>
      </w:r>
      <w:r>
        <w:rPr>
          <w:spacing w:val="-4"/>
        </w:rPr>
        <w:t> </w:t>
      </w:r>
      <w:r>
        <w:rPr/>
        <w:t>faults</w:t>
      </w:r>
      <w:r>
        <w:rPr>
          <w:spacing w:val="-5"/>
        </w:rPr>
        <w:t> </w:t>
      </w:r>
      <w:r>
        <w:rPr/>
        <w:t>in</w:t>
      </w:r>
      <w:r>
        <w:rPr>
          <w:spacing w:val="-5"/>
        </w:rPr>
        <w:t> </w:t>
      </w:r>
      <w:r>
        <w:rPr/>
        <w:t>JavaScript</w:t>
      </w:r>
      <w:r>
        <w:rPr>
          <w:spacing w:val="-5"/>
        </w:rPr>
        <w:t> </w:t>
      </w:r>
      <w:r>
        <w:rPr/>
        <w:t>interfaces.</w:t>
      </w:r>
      <w:r>
        <w:rPr>
          <w:spacing w:val="-5"/>
        </w:rPr>
        <w:t> </w:t>
      </w:r>
      <w:r>
        <w:rPr/>
        <w:t>Like</w:t>
      </w:r>
      <w:r>
        <w:rPr>
          <w:spacing w:val="-7"/>
        </w:rPr>
        <w:t> </w:t>
      </w:r>
      <w:r>
        <w:rPr/>
        <w:t>the</w:t>
      </w:r>
      <w:r>
        <w:rPr>
          <w:spacing w:val="-7"/>
        </w:rPr>
        <w:t> </w:t>
      </w:r>
      <w:r>
        <w:rPr/>
        <w:t>work</w:t>
      </w:r>
      <w:r>
        <w:rPr>
          <w:spacing w:val="-4"/>
        </w:rPr>
        <w:t> </w:t>
      </w:r>
      <w:r>
        <w:rPr/>
        <w:t>by</w:t>
      </w:r>
      <w:r>
        <w:rPr>
          <w:spacing w:val="-6"/>
        </w:rPr>
        <w:t> </w:t>
      </w:r>
      <w:r>
        <w:rPr/>
        <w:t>Cristiani and Thiemann[16] it focuses on declaration files rather than TypeScript source code.</w:t>
      </w:r>
    </w:p>
    <w:p>
      <w:pPr>
        <w:pStyle w:val="BodyText"/>
        <w:spacing w:after="0" w:line="259" w:lineRule="auto"/>
        <w:jc w:val="both"/>
        <w:sectPr>
          <w:type w:val="continuous"/>
          <w:pgSz w:w="12240" w:h="15840"/>
          <w:pgMar w:top="1300" w:bottom="280" w:left="720" w:right="720"/>
        </w:sectPr>
      </w:pPr>
    </w:p>
    <w:p>
      <w:pPr>
        <w:pStyle w:val="BodyText"/>
        <w:ind w:left="427"/>
      </w:pPr>
      <w:r>
        <w:rPr/>
        <w:drawing>
          <wp:inline distT="0" distB="0" distL="0" distR="0">
            <wp:extent cx="6392210" cy="2802636"/>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9" cstate="print"/>
                    <a:stretch>
                      <a:fillRect/>
                    </a:stretch>
                  </pic:blipFill>
                  <pic:spPr>
                    <a:xfrm>
                      <a:off x="0" y="0"/>
                      <a:ext cx="6392210" cy="2802636"/>
                    </a:xfrm>
                    <a:prstGeom prst="rect">
                      <a:avLst/>
                    </a:prstGeom>
                  </pic:spPr>
                </pic:pic>
              </a:graphicData>
            </a:graphic>
          </wp:inline>
        </w:drawing>
      </w:r>
      <w:r>
        <w:rPr/>
      </w:r>
    </w:p>
    <w:p>
      <w:pPr>
        <w:pStyle w:val="BodyText"/>
        <w:spacing w:before="116"/>
        <w:rPr>
          <w:sz w:val="16"/>
        </w:rPr>
      </w:pPr>
    </w:p>
    <w:p>
      <w:pPr>
        <w:spacing w:line="249" w:lineRule="auto" w:before="0"/>
        <w:ind w:left="249" w:right="206" w:hanging="10"/>
        <w:jc w:val="left"/>
        <w:rPr>
          <w:sz w:val="16"/>
        </w:rPr>
      </w:pPr>
      <w:r>
        <w:rPr>
          <w:sz w:val="16"/>
        </w:rPr>
        <w:t>Fig.</w:t>
      </w:r>
      <w:r>
        <w:rPr>
          <w:spacing w:val="-2"/>
          <w:sz w:val="16"/>
        </w:rPr>
        <w:t> </w:t>
      </w:r>
      <w:r>
        <w:rPr>
          <w:sz w:val="16"/>
        </w:rPr>
        <w:t>1.</w:t>
      </w:r>
      <w:r>
        <w:rPr>
          <w:spacing w:val="-4"/>
          <w:sz w:val="16"/>
        </w:rPr>
        <w:t> </w:t>
      </w:r>
      <w:r>
        <w:rPr>
          <w:sz w:val="16"/>
        </w:rPr>
        <w:t>How</w:t>
      </w:r>
      <w:r>
        <w:rPr>
          <w:spacing w:val="-2"/>
          <w:sz w:val="16"/>
        </w:rPr>
        <w:t> </w:t>
      </w:r>
      <w:r>
        <w:rPr>
          <w:sz w:val="16"/>
        </w:rPr>
        <w:t>quickly</w:t>
      </w:r>
      <w:r>
        <w:rPr>
          <w:spacing w:val="-4"/>
          <w:sz w:val="16"/>
        </w:rPr>
        <w:t> </w:t>
      </w:r>
      <w:r>
        <w:rPr>
          <w:sz w:val="16"/>
        </w:rPr>
        <w:t>is</w:t>
      </w:r>
      <w:r>
        <w:rPr>
          <w:spacing w:val="-3"/>
          <w:sz w:val="16"/>
        </w:rPr>
        <w:t> </w:t>
      </w:r>
      <w:r>
        <w:rPr>
          <w:sz w:val="16"/>
        </w:rPr>
        <w:t>each</w:t>
      </w:r>
      <w:r>
        <w:rPr>
          <w:spacing w:val="-3"/>
          <w:sz w:val="16"/>
        </w:rPr>
        <w:t> </w:t>
      </w:r>
      <w:r>
        <w:rPr>
          <w:sz w:val="16"/>
        </w:rPr>
        <w:t>TypeScript</w:t>
      </w:r>
      <w:r>
        <w:rPr>
          <w:spacing w:val="-2"/>
          <w:sz w:val="16"/>
        </w:rPr>
        <w:t> </w:t>
      </w:r>
      <w:r>
        <w:rPr>
          <w:sz w:val="16"/>
        </w:rPr>
        <w:t>feature</w:t>
      </w:r>
      <w:r>
        <w:rPr>
          <w:spacing w:val="-3"/>
          <w:sz w:val="16"/>
        </w:rPr>
        <w:t> </w:t>
      </w:r>
      <w:r>
        <w:rPr>
          <w:sz w:val="16"/>
        </w:rPr>
        <w:t>adopted</w:t>
      </w:r>
      <w:r>
        <w:rPr>
          <w:spacing w:val="-3"/>
          <w:sz w:val="16"/>
        </w:rPr>
        <w:t> </w:t>
      </w:r>
      <w:r>
        <w:rPr>
          <w:sz w:val="16"/>
        </w:rPr>
        <w:t>relative</w:t>
      </w:r>
      <w:r>
        <w:rPr>
          <w:spacing w:val="-3"/>
          <w:sz w:val="16"/>
        </w:rPr>
        <w:t> </w:t>
      </w:r>
      <w:r>
        <w:rPr>
          <w:sz w:val="16"/>
        </w:rPr>
        <w:t>to</w:t>
      </w:r>
      <w:r>
        <w:rPr>
          <w:spacing w:val="-3"/>
          <w:sz w:val="16"/>
        </w:rPr>
        <w:t> </w:t>
      </w:r>
      <w:r>
        <w:rPr>
          <w:sz w:val="16"/>
        </w:rPr>
        <w:t>one</w:t>
      </w:r>
      <w:r>
        <w:rPr>
          <w:spacing w:val="-4"/>
          <w:sz w:val="16"/>
        </w:rPr>
        <w:t> </w:t>
      </w:r>
      <w:r>
        <w:rPr>
          <w:sz w:val="16"/>
        </w:rPr>
        <w:t>another.</w:t>
      </w:r>
      <w:r>
        <w:rPr>
          <w:spacing w:val="-2"/>
          <w:sz w:val="16"/>
        </w:rPr>
        <w:t> </w:t>
      </w:r>
      <w:r>
        <w:rPr>
          <w:sz w:val="16"/>
        </w:rPr>
        <w:t>Note</w:t>
      </w:r>
      <w:r>
        <w:rPr>
          <w:spacing w:val="-3"/>
          <w:sz w:val="16"/>
        </w:rPr>
        <w:t> </w:t>
      </w:r>
      <w:r>
        <w:rPr>
          <w:sz w:val="16"/>
        </w:rPr>
        <w:t>the</w:t>
      </w:r>
      <w:r>
        <w:rPr>
          <w:spacing w:val="-4"/>
          <w:sz w:val="16"/>
        </w:rPr>
        <w:t> </w:t>
      </w:r>
      <w:r>
        <w:rPr>
          <w:sz w:val="16"/>
        </w:rPr>
        <w:t>release</w:t>
      </w:r>
      <w:r>
        <w:rPr>
          <w:spacing w:val="-3"/>
          <w:sz w:val="16"/>
        </w:rPr>
        <w:t> </w:t>
      </w:r>
      <w:r>
        <w:rPr>
          <w:sz w:val="16"/>
        </w:rPr>
        <w:t>date</w:t>
      </w:r>
      <w:r>
        <w:rPr>
          <w:spacing w:val="-3"/>
          <w:sz w:val="16"/>
        </w:rPr>
        <w:t> </w:t>
      </w:r>
      <w:r>
        <w:rPr>
          <w:sz w:val="16"/>
        </w:rPr>
        <w:t>of</w:t>
      </w:r>
      <w:r>
        <w:rPr>
          <w:spacing w:val="-4"/>
          <w:sz w:val="16"/>
        </w:rPr>
        <w:t> </w:t>
      </w:r>
      <w:r>
        <w:rPr>
          <w:sz w:val="16"/>
        </w:rPr>
        <w:t>each</w:t>
      </w:r>
      <w:r>
        <w:rPr>
          <w:spacing w:val="-3"/>
          <w:sz w:val="16"/>
        </w:rPr>
        <w:t> </w:t>
      </w:r>
      <w:r>
        <w:rPr>
          <w:sz w:val="16"/>
        </w:rPr>
        <w:t>feature</w:t>
      </w:r>
      <w:r>
        <w:rPr>
          <w:spacing w:val="-4"/>
          <w:sz w:val="16"/>
        </w:rPr>
        <w:t> </w:t>
      </w:r>
      <w:r>
        <w:rPr>
          <w:sz w:val="16"/>
        </w:rPr>
        <w:t>as</w:t>
      </w:r>
      <w:r>
        <w:rPr>
          <w:spacing w:val="-3"/>
          <w:sz w:val="16"/>
        </w:rPr>
        <w:t> </w:t>
      </w:r>
      <w:r>
        <w:rPr>
          <w:sz w:val="16"/>
        </w:rPr>
        <w:t>some</w:t>
      </w:r>
      <w:r>
        <w:rPr>
          <w:spacing w:val="-3"/>
          <w:sz w:val="16"/>
        </w:rPr>
        <w:t> </w:t>
      </w:r>
      <w:r>
        <w:rPr>
          <w:sz w:val="16"/>
        </w:rPr>
        <w:t>features</w:t>
      </w:r>
      <w:r>
        <w:rPr>
          <w:spacing w:val="-3"/>
          <w:sz w:val="16"/>
        </w:rPr>
        <w:t> </w:t>
      </w:r>
      <w:r>
        <w:rPr>
          <w:sz w:val="16"/>
        </w:rPr>
        <w:t>have</w:t>
      </w:r>
      <w:r>
        <w:rPr>
          <w:spacing w:val="-3"/>
          <w:sz w:val="16"/>
        </w:rPr>
        <w:t> </w:t>
      </w:r>
      <w:r>
        <w:rPr>
          <w:sz w:val="16"/>
        </w:rPr>
        <w:t>not</w:t>
      </w:r>
      <w:r>
        <w:rPr>
          <w:spacing w:val="-4"/>
          <w:sz w:val="16"/>
        </w:rPr>
        <w:t> </w:t>
      </w:r>
      <w:r>
        <w:rPr>
          <w:sz w:val="16"/>
        </w:rPr>
        <w:t>been</w:t>
      </w:r>
      <w:r>
        <w:rPr>
          <w:spacing w:val="-3"/>
          <w:sz w:val="16"/>
        </w:rPr>
        <w:t> </w:t>
      </w:r>
      <w:r>
        <w:rPr>
          <w:sz w:val="16"/>
        </w:rPr>
        <w:t>released</w:t>
      </w:r>
      <w:r>
        <w:rPr>
          <w:spacing w:val="40"/>
          <w:sz w:val="16"/>
        </w:rPr>
        <w:t> </w:t>
      </w:r>
      <w:r>
        <w:rPr>
          <w:sz w:val="16"/>
        </w:rPr>
        <w:t>for all </w:t>
      </w:r>
      <w:r>
        <w:rPr>
          <w:rFonts w:ascii="Cambria"/>
          <w:sz w:val="16"/>
        </w:rPr>
        <w:t>800 </w:t>
      </w:r>
      <w:r>
        <w:rPr>
          <w:sz w:val="16"/>
        </w:rPr>
        <w:t>days.</w:t>
      </w:r>
    </w:p>
    <w:p>
      <w:pPr>
        <w:pStyle w:val="BodyText"/>
        <w:spacing w:before="80"/>
        <w:rPr>
          <w:sz w:val="16"/>
        </w:rPr>
      </w:pPr>
    </w:p>
    <w:p>
      <w:pPr>
        <w:spacing w:before="0"/>
        <w:ind w:left="5146" w:right="0" w:firstLine="0"/>
        <w:jc w:val="left"/>
        <w:rPr>
          <w:sz w:val="16"/>
        </w:rPr>
      </w:pPr>
      <w:r>
        <w:rPr>
          <w:spacing w:val="-4"/>
          <w:sz w:val="16"/>
        </w:rPr>
        <w:t>TABLE</w:t>
      </w:r>
      <w:r>
        <w:rPr>
          <w:spacing w:val="-1"/>
          <w:sz w:val="16"/>
        </w:rPr>
        <w:t> </w:t>
      </w:r>
      <w:r>
        <w:rPr>
          <w:spacing w:val="-5"/>
          <w:sz w:val="16"/>
        </w:rPr>
        <w:t>II</w:t>
      </w:r>
    </w:p>
    <w:p>
      <w:pPr>
        <w:tabs>
          <w:tab w:pos="9445" w:val="left" w:leader="none"/>
          <w:tab w:pos="9558" w:val="left" w:leader="none"/>
        </w:tabs>
        <w:spacing w:line="324" w:lineRule="auto" w:before="18"/>
        <w:ind w:left="422" w:right="383" w:hanging="80"/>
        <w:jc w:val="left"/>
        <w:rPr>
          <w:sz w:val="16"/>
        </w:rPr>
      </w:pPr>
      <w:r>
        <w:rPr>
          <w:sz w:val="16"/>
        </w:rPr>
        <mc:AlternateContent>
          <mc:Choice Requires="wps">
            <w:drawing>
              <wp:anchor distT="0" distB="0" distL="0" distR="0" allowOverlap="1" layoutInCell="1" locked="0" behindDoc="0" simplePos="0" relativeHeight="15732736">
                <wp:simplePos x="0" y="0"/>
                <wp:positionH relativeFrom="page">
                  <wp:posOffset>1281938</wp:posOffset>
                </wp:positionH>
                <wp:positionV relativeFrom="paragraph">
                  <wp:posOffset>160795</wp:posOffset>
                </wp:positionV>
                <wp:extent cx="5202555" cy="78168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5202555" cy="78168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56"/>
                              <w:gridCol w:w="513"/>
                              <w:gridCol w:w="540"/>
                              <w:gridCol w:w="546"/>
                              <w:gridCol w:w="627"/>
                              <w:gridCol w:w="547"/>
                              <w:gridCol w:w="618"/>
                              <w:gridCol w:w="535"/>
                              <w:gridCol w:w="547"/>
                              <w:gridCol w:w="623"/>
                              <w:gridCol w:w="534"/>
                              <w:gridCol w:w="996"/>
                            </w:tblGrid>
                            <w:tr>
                              <w:trPr>
                                <w:trHeight w:val="502" w:hRule="atLeast"/>
                              </w:trPr>
                              <w:tc>
                                <w:tcPr>
                                  <w:tcW w:w="1456" w:type="dxa"/>
                                  <w:tcBorders>
                                    <w:bottom w:val="single" w:sz="4" w:space="0" w:color="000000"/>
                                  </w:tcBorders>
                                </w:tcPr>
                                <w:p>
                                  <w:pPr>
                                    <w:pStyle w:val="TableParagraph"/>
                                    <w:ind w:right="168"/>
                                    <w:jc w:val="right"/>
                                    <w:rPr>
                                      <w:sz w:val="12"/>
                                    </w:rPr>
                                  </w:pPr>
                                  <w:r>
                                    <w:rPr>
                                      <w:i/>
                                      <w:spacing w:val="-5"/>
                                      <w:sz w:val="16"/>
                                    </w:rPr>
                                    <w:t>f</w:t>
                                  </w:r>
                                  <w:r>
                                    <w:rPr>
                                      <w:spacing w:val="-5"/>
                                      <w:sz w:val="12"/>
                                    </w:rPr>
                                    <w:t>0</w:t>
                                  </w:r>
                                </w:p>
                              </w:tc>
                              <w:tc>
                                <w:tcPr>
                                  <w:tcW w:w="513" w:type="dxa"/>
                                  <w:tcBorders>
                                    <w:bottom w:val="single" w:sz="4" w:space="0" w:color="000000"/>
                                  </w:tcBorders>
                                </w:tcPr>
                                <w:p>
                                  <w:pPr>
                                    <w:pStyle w:val="TableParagraph"/>
                                    <w:ind w:right="150"/>
                                    <w:jc w:val="right"/>
                                    <w:rPr>
                                      <w:sz w:val="12"/>
                                    </w:rPr>
                                  </w:pPr>
                                  <w:r>
                                    <w:rPr>
                                      <w:i/>
                                      <w:spacing w:val="-5"/>
                                      <w:sz w:val="16"/>
                                    </w:rPr>
                                    <w:t>f</w:t>
                                  </w:r>
                                  <w:r>
                                    <w:rPr>
                                      <w:spacing w:val="-5"/>
                                      <w:sz w:val="12"/>
                                    </w:rPr>
                                    <w:t>1</w:t>
                                  </w:r>
                                </w:p>
                              </w:tc>
                              <w:tc>
                                <w:tcPr>
                                  <w:tcW w:w="540" w:type="dxa"/>
                                  <w:tcBorders>
                                    <w:bottom w:val="single" w:sz="4" w:space="0" w:color="000000"/>
                                  </w:tcBorders>
                                </w:tcPr>
                                <w:p>
                                  <w:pPr>
                                    <w:pStyle w:val="TableParagraph"/>
                                    <w:ind w:left="123" w:right="3"/>
                                    <w:rPr>
                                      <w:sz w:val="12"/>
                                    </w:rPr>
                                  </w:pPr>
                                  <w:r>
                                    <w:rPr>
                                      <w:i/>
                                      <w:spacing w:val="-5"/>
                                      <w:sz w:val="16"/>
                                    </w:rPr>
                                    <w:t>f</w:t>
                                  </w:r>
                                  <w:r>
                                    <w:rPr>
                                      <w:spacing w:val="-5"/>
                                      <w:sz w:val="12"/>
                                    </w:rPr>
                                    <w:t>2</w:t>
                                  </w:r>
                                </w:p>
                              </w:tc>
                              <w:tc>
                                <w:tcPr>
                                  <w:tcW w:w="546" w:type="dxa"/>
                                  <w:tcBorders>
                                    <w:bottom w:val="single" w:sz="4" w:space="0" w:color="000000"/>
                                  </w:tcBorders>
                                </w:tcPr>
                                <w:p>
                                  <w:pPr>
                                    <w:pStyle w:val="TableParagraph"/>
                                    <w:ind w:left="119"/>
                                    <w:rPr>
                                      <w:sz w:val="12"/>
                                    </w:rPr>
                                  </w:pPr>
                                  <w:r>
                                    <w:rPr>
                                      <w:i/>
                                      <w:spacing w:val="-5"/>
                                      <w:sz w:val="16"/>
                                    </w:rPr>
                                    <w:t>f</w:t>
                                  </w:r>
                                  <w:r>
                                    <w:rPr>
                                      <w:spacing w:val="-5"/>
                                      <w:sz w:val="12"/>
                                    </w:rPr>
                                    <w:t>3</w:t>
                                  </w:r>
                                </w:p>
                              </w:tc>
                              <w:tc>
                                <w:tcPr>
                                  <w:tcW w:w="627" w:type="dxa"/>
                                  <w:tcBorders>
                                    <w:bottom w:val="single" w:sz="4" w:space="0" w:color="000000"/>
                                  </w:tcBorders>
                                </w:tcPr>
                                <w:p>
                                  <w:pPr>
                                    <w:pStyle w:val="TableParagraph"/>
                                    <w:ind w:right="137"/>
                                    <w:jc w:val="right"/>
                                    <w:rPr>
                                      <w:sz w:val="12"/>
                                    </w:rPr>
                                  </w:pPr>
                                  <w:r>
                                    <w:rPr>
                                      <w:i/>
                                      <w:spacing w:val="-5"/>
                                      <w:sz w:val="16"/>
                                    </w:rPr>
                                    <w:t>f</w:t>
                                  </w:r>
                                  <w:r>
                                    <w:rPr>
                                      <w:spacing w:val="-5"/>
                                      <w:sz w:val="12"/>
                                    </w:rPr>
                                    <w:t>4</w:t>
                                  </w:r>
                                </w:p>
                              </w:tc>
                              <w:tc>
                                <w:tcPr>
                                  <w:tcW w:w="547" w:type="dxa"/>
                                  <w:tcBorders>
                                    <w:bottom w:val="single" w:sz="4" w:space="0" w:color="000000"/>
                                  </w:tcBorders>
                                </w:tcPr>
                                <w:p>
                                  <w:pPr>
                                    <w:pStyle w:val="TableParagraph"/>
                                    <w:ind w:left="91"/>
                                    <w:rPr>
                                      <w:sz w:val="12"/>
                                    </w:rPr>
                                  </w:pPr>
                                  <w:r>
                                    <w:rPr>
                                      <w:i/>
                                      <w:spacing w:val="-5"/>
                                      <w:sz w:val="16"/>
                                    </w:rPr>
                                    <w:t>f</w:t>
                                  </w:r>
                                  <w:r>
                                    <w:rPr>
                                      <w:spacing w:val="-5"/>
                                      <w:sz w:val="12"/>
                                    </w:rPr>
                                    <w:t>5</w:t>
                                  </w:r>
                                </w:p>
                              </w:tc>
                              <w:tc>
                                <w:tcPr>
                                  <w:tcW w:w="618" w:type="dxa"/>
                                  <w:tcBorders>
                                    <w:bottom w:val="single" w:sz="4" w:space="0" w:color="000000"/>
                                  </w:tcBorders>
                                </w:tcPr>
                                <w:p>
                                  <w:pPr>
                                    <w:pStyle w:val="TableParagraph"/>
                                    <w:ind w:right="138"/>
                                    <w:jc w:val="right"/>
                                    <w:rPr>
                                      <w:sz w:val="12"/>
                                    </w:rPr>
                                  </w:pPr>
                                  <w:r>
                                    <w:rPr>
                                      <w:i/>
                                      <w:spacing w:val="-5"/>
                                      <w:sz w:val="16"/>
                                    </w:rPr>
                                    <w:t>f</w:t>
                                  </w:r>
                                  <w:r>
                                    <w:rPr>
                                      <w:spacing w:val="-5"/>
                                      <w:sz w:val="12"/>
                                    </w:rPr>
                                    <w:t>6</w:t>
                                  </w:r>
                                </w:p>
                              </w:tc>
                              <w:tc>
                                <w:tcPr>
                                  <w:tcW w:w="535" w:type="dxa"/>
                                  <w:tcBorders>
                                    <w:bottom w:val="single" w:sz="4" w:space="0" w:color="000000"/>
                                  </w:tcBorders>
                                </w:tcPr>
                                <w:p>
                                  <w:pPr>
                                    <w:pStyle w:val="TableParagraph"/>
                                    <w:ind w:right="159"/>
                                    <w:jc w:val="right"/>
                                    <w:rPr>
                                      <w:sz w:val="12"/>
                                    </w:rPr>
                                  </w:pPr>
                                  <w:r>
                                    <w:rPr>
                                      <w:i/>
                                      <w:spacing w:val="-5"/>
                                      <w:sz w:val="16"/>
                                    </w:rPr>
                                    <w:t>f</w:t>
                                  </w:r>
                                  <w:r>
                                    <w:rPr>
                                      <w:spacing w:val="-5"/>
                                      <w:sz w:val="12"/>
                                    </w:rPr>
                                    <w:t>7</w:t>
                                  </w:r>
                                </w:p>
                              </w:tc>
                              <w:tc>
                                <w:tcPr>
                                  <w:tcW w:w="547" w:type="dxa"/>
                                  <w:tcBorders>
                                    <w:bottom w:val="single" w:sz="4" w:space="0" w:color="000000"/>
                                  </w:tcBorders>
                                </w:tcPr>
                                <w:p>
                                  <w:pPr>
                                    <w:pStyle w:val="TableParagraph"/>
                                    <w:ind w:left="114"/>
                                    <w:rPr>
                                      <w:sz w:val="12"/>
                                    </w:rPr>
                                  </w:pPr>
                                  <w:r>
                                    <w:rPr>
                                      <w:i/>
                                      <w:spacing w:val="-5"/>
                                      <w:sz w:val="16"/>
                                    </w:rPr>
                                    <w:t>f</w:t>
                                  </w:r>
                                  <w:r>
                                    <w:rPr>
                                      <w:spacing w:val="-5"/>
                                      <w:sz w:val="12"/>
                                    </w:rPr>
                                    <w:t>8</w:t>
                                  </w:r>
                                </w:p>
                              </w:tc>
                              <w:tc>
                                <w:tcPr>
                                  <w:tcW w:w="623" w:type="dxa"/>
                                  <w:tcBorders>
                                    <w:bottom w:val="single" w:sz="4" w:space="0" w:color="000000"/>
                                  </w:tcBorders>
                                </w:tcPr>
                                <w:p>
                                  <w:pPr>
                                    <w:pStyle w:val="TableParagraph"/>
                                    <w:ind w:right="141"/>
                                    <w:jc w:val="right"/>
                                    <w:rPr>
                                      <w:sz w:val="12"/>
                                    </w:rPr>
                                  </w:pPr>
                                  <w:r>
                                    <w:rPr>
                                      <w:i/>
                                      <w:spacing w:val="-5"/>
                                      <w:sz w:val="16"/>
                                    </w:rPr>
                                    <w:t>f</w:t>
                                  </w:r>
                                  <w:r>
                                    <w:rPr>
                                      <w:spacing w:val="-5"/>
                                      <w:sz w:val="12"/>
                                    </w:rPr>
                                    <w:t>9</w:t>
                                  </w:r>
                                </w:p>
                              </w:tc>
                              <w:tc>
                                <w:tcPr>
                                  <w:tcW w:w="534" w:type="dxa"/>
                                  <w:tcBorders>
                                    <w:bottom w:val="single" w:sz="4" w:space="0" w:color="000000"/>
                                  </w:tcBorders>
                                </w:tcPr>
                                <w:p>
                                  <w:pPr>
                                    <w:pStyle w:val="TableParagraph"/>
                                    <w:ind w:left="43" w:right="23"/>
                                    <w:rPr>
                                      <w:sz w:val="12"/>
                                    </w:rPr>
                                  </w:pPr>
                                  <w:r>
                                    <w:rPr>
                                      <w:i/>
                                      <w:spacing w:val="-5"/>
                                      <w:sz w:val="16"/>
                                    </w:rPr>
                                    <w:t>f</w:t>
                                  </w:r>
                                  <w:r>
                                    <w:rPr>
                                      <w:spacing w:val="-5"/>
                                      <w:sz w:val="12"/>
                                    </w:rPr>
                                    <w:t>10</w:t>
                                  </w:r>
                                </w:p>
                              </w:tc>
                              <w:tc>
                                <w:tcPr>
                                  <w:tcW w:w="996" w:type="dxa"/>
                                  <w:tcBorders>
                                    <w:bottom w:val="single" w:sz="4" w:space="0" w:color="000000"/>
                                  </w:tcBorders>
                                </w:tcPr>
                                <w:p>
                                  <w:pPr>
                                    <w:pStyle w:val="TableParagraph"/>
                                    <w:tabs>
                                      <w:tab w:pos="651" w:val="left" w:leader="none"/>
                                    </w:tabs>
                                    <w:ind w:left="113"/>
                                    <w:rPr>
                                      <w:sz w:val="12"/>
                                    </w:rPr>
                                  </w:pPr>
                                  <w:r>
                                    <w:rPr>
                                      <w:i/>
                                      <w:spacing w:val="-5"/>
                                      <w:sz w:val="16"/>
                                    </w:rPr>
                                    <w:t>f</w:t>
                                  </w:r>
                                  <w:r>
                                    <w:rPr>
                                      <w:spacing w:val="-5"/>
                                      <w:sz w:val="12"/>
                                    </w:rPr>
                                    <w:t>11</w:t>
                                  </w:r>
                                  <w:r>
                                    <w:rPr>
                                      <w:sz w:val="12"/>
                                    </w:rPr>
                                    <w:tab/>
                                  </w:r>
                                  <w:r>
                                    <w:rPr>
                                      <w:i/>
                                      <w:spacing w:val="-5"/>
                                      <w:sz w:val="16"/>
                                    </w:rPr>
                                    <w:t>f</w:t>
                                  </w:r>
                                  <w:r>
                                    <w:rPr>
                                      <w:spacing w:val="-5"/>
                                      <w:sz w:val="12"/>
                                    </w:rPr>
                                    <w:t>12</w:t>
                                  </w:r>
                                </w:p>
                              </w:tc>
                            </w:tr>
                            <w:tr>
                              <w:trPr>
                                <w:trHeight w:val="326" w:hRule="atLeast"/>
                              </w:trPr>
                              <w:tc>
                                <w:tcPr>
                                  <w:tcW w:w="1456" w:type="dxa"/>
                                  <w:tcBorders>
                                    <w:top w:val="single" w:sz="4" w:space="0" w:color="000000"/>
                                  </w:tcBorders>
                                </w:tcPr>
                                <w:p>
                                  <w:pPr>
                                    <w:pStyle w:val="TableParagraph"/>
                                    <w:tabs>
                                      <w:tab w:pos="988" w:val="left" w:leader="none"/>
                                    </w:tabs>
                                    <w:spacing w:before="56"/>
                                    <w:ind w:right="160"/>
                                    <w:jc w:val="right"/>
                                    <w:rPr>
                                      <w:sz w:val="16"/>
                                    </w:rPr>
                                  </w:pPr>
                                  <w:r>
                                    <w:rPr>
                                      <w:rFonts w:ascii="Calibri" w:hAnsi="Calibri"/>
                                      <w:spacing w:val="-2"/>
                                      <w:sz w:val="16"/>
                                    </w:rPr>
                                    <w:t>TypeScript</w:t>
                                  </w:r>
                                  <w:r>
                                    <w:rPr>
                                      <w:rFonts w:ascii="Calibri" w:hAnsi="Calibri"/>
                                      <w:sz w:val="16"/>
                                    </w:rPr>
                                    <w:tab/>
                                  </w:r>
                                  <w:r>
                                    <w:rPr>
                                      <w:spacing w:val="-5"/>
                                      <w:sz w:val="16"/>
                                    </w:rPr>
                                    <w:t>−73</w:t>
                                  </w:r>
                                </w:p>
                              </w:tc>
                              <w:tc>
                                <w:tcPr>
                                  <w:tcW w:w="513" w:type="dxa"/>
                                  <w:tcBorders>
                                    <w:top w:val="single" w:sz="4" w:space="0" w:color="000000"/>
                                  </w:tcBorders>
                                </w:tcPr>
                                <w:p>
                                  <w:pPr>
                                    <w:pStyle w:val="TableParagraph"/>
                                    <w:spacing w:before="54"/>
                                    <w:ind w:right="140"/>
                                    <w:jc w:val="right"/>
                                    <w:rPr>
                                      <w:sz w:val="16"/>
                                    </w:rPr>
                                  </w:pPr>
                                  <w:r>
                                    <w:rPr>
                                      <w:spacing w:val="-5"/>
                                      <w:sz w:val="16"/>
                                    </w:rPr>
                                    <w:t>−80</w:t>
                                  </w:r>
                                </w:p>
                              </w:tc>
                              <w:tc>
                                <w:tcPr>
                                  <w:tcW w:w="540" w:type="dxa"/>
                                  <w:tcBorders>
                                    <w:top w:val="single" w:sz="4" w:space="0" w:color="000000"/>
                                  </w:tcBorders>
                                </w:tcPr>
                                <w:p>
                                  <w:pPr>
                                    <w:pStyle w:val="TableParagraph"/>
                                    <w:spacing w:before="54"/>
                                    <w:ind w:left="120" w:right="123"/>
                                    <w:rPr>
                                      <w:sz w:val="16"/>
                                    </w:rPr>
                                  </w:pPr>
                                  <w:r>
                                    <w:rPr>
                                      <w:spacing w:val="-5"/>
                                      <w:sz w:val="16"/>
                                    </w:rPr>
                                    <w:t>−80</w:t>
                                  </w:r>
                                </w:p>
                              </w:tc>
                              <w:tc>
                                <w:tcPr>
                                  <w:tcW w:w="546" w:type="dxa"/>
                                  <w:tcBorders>
                                    <w:top w:val="single" w:sz="4" w:space="0" w:color="000000"/>
                                  </w:tcBorders>
                                </w:tcPr>
                                <w:p>
                                  <w:pPr>
                                    <w:pStyle w:val="TableParagraph"/>
                                    <w:spacing w:before="54"/>
                                    <w:ind w:left="119" w:right="128"/>
                                    <w:rPr>
                                      <w:sz w:val="16"/>
                                    </w:rPr>
                                  </w:pPr>
                                  <w:r>
                                    <w:rPr>
                                      <w:spacing w:val="-5"/>
                                      <w:sz w:val="16"/>
                                    </w:rPr>
                                    <w:t>−62</w:t>
                                  </w:r>
                                </w:p>
                              </w:tc>
                              <w:tc>
                                <w:tcPr>
                                  <w:tcW w:w="627" w:type="dxa"/>
                                  <w:tcBorders>
                                    <w:top w:val="single" w:sz="4" w:space="0" w:color="000000"/>
                                  </w:tcBorders>
                                </w:tcPr>
                                <w:p>
                                  <w:pPr>
                                    <w:pStyle w:val="TableParagraph"/>
                                    <w:spacing w:before="54"/>
                                    <w:ind w:right="146"/>
                                    <w:jc w:val="right"/>
                                    <w:rPr>
                                      <w:sz w:val="16"/>
                                    </w:rPr>
                                  </w:pPr>
                                  <w:r>
                                    <w:rPr>
                                      <w:spacing w:val="-5"/>
                                      <w:sz w:val="16"/>
                                    </w:rPr>
                                    <w:t>−50</w:t>
                                  </w:r>
                                </w:p>
                              </w:tc>
                              <w:tc>
                                <w:tcPr>
                                  <w:tcW w:w="547" w:type="dxa"/>
                                  <w:tcBorders>
                                    <w:top w:val="single" w:sz="4" w:space="0" w:color="000000"/>
                                  </w:tcBorders>
                                </w:tcPr>
                                <w:p>
                                  <w:pPr>
                                    <w:pStyle w:val="TableParagraph"/>
                                    <w:spacing w:before="54"/>
                                    <w:ind w:right="28"/>
                                    <w:rPr>
                                      <w:sz w:val="16"/>
                                    </w:rPr>
                                  </w:pPr>
                                  <w:r>
                                    <w:rPr>
                                      <w:spacing w:val="-5"/>
                                      <w:sz w:val="16"/>
                                    </w:rPr>
                                    <w:t>−57</w:t>
                                  </w:r>
                                </w:p>
                              </w:tc>
                              <w:tc>
                                <w:tcPr>
                                  <w:tcW w:w="618" w:type="dxa"/>
                                  <w:tcBorders>
                                    <w:top w:val="single" w:sz="4" w:space="0" w:color="000000"/>
                                  </w:tcBorders>
                                </w:tcPr>
                                <w:p>
                                  <w:pPr>
                                    <w:pStyle w:val="TableParagraph"/>
                                    <w:spacing w:before="54"/>
                                    <w:ind w:right="144"/>
                                    <w:jc w:val="right"/>
                                    <w:rPr>
                                      <w:sz w:val="16"/>
                                    </w:rPr>
                                  </w:pPr>
                                  <w:r>
                                    <w:rPr>
                                      <w:spacing w:val="-5"/>
                                      <w:sz w:val="16"/>
                                    </w:rPr>
                                    <w:t>−61</w:t>
                                  </w:r>
                                </w:p>
                              </w:tc>
                              <w:tc>
                                <w:tcPr>
                                  <w:tcW w:w="535" w:type="dxa"/>
                                  <w:tcBorders>
                                    <w:top w:val="single" w:sz="4" w:space="0" w:color="000000"/>
                                  </w:tcBorders>
                                </w:tcPr>
                                <w:p>
                                  <w:pPr>
                                    <w:pStyle w:val="TableParagraph"/>
                                    <w:spacing w:before="54"/>
                                    <w:ind w:right="151"/>
                                    <w:jc w:val="right"/>
                                    <w:rPr>
                                      <w:sz w:val="16"/>
                                    </w:rPr>
                                  </w:pPr>
                                  <w:r>
                                    <w:rPr>
                                      <w:spacing w:val="-5"/>
                                      <w:sz w:val="16"/>
                                    </w:rPr>
                                    <w:t>−60</w:t>
                                  </w:r>
                                </w:p>
                              </w:tc>
                              <w:tc>
                                <w:tcPr>
                                  <w:tcW w:w="547" w:type="dxa"/>
                                  <w:tcBorders>
                                    <w:top w:val="single" w:sz="4" w:space="0" w:color="000000"/>
                                  </w:tcBorders>
                                </w:tcPr>
                                <w:p>
                                  <w:pPr>
                                    <w:pStyle w:val="TableParagraph"/>
                                    <w:spacing w:before="54"/>
                                    <w:ind w:left="114" w:right="124"/>
                                    <w:rPr>
                                      <w:sz w:val="16"/>
                                    </w:rPr>
                                  </w:pPr>
                                  <w:r>
                                    <w:rPr>
                                      <w:spacing w:val="-5"/>
                                      <w:sz w:val="16"/>
                                    </w:rPr>
                                    <w:t>−46</w:t>
                                  </w:r>
                                </w:p>
                              </w:tc>
                              <w:tc>
                                <w:tcPr>
                                  <w:tcW w:w="623" w:type="dxa"/>
                                  <w:tcBorders>
                                    <w:top w:val="single" w:sz="4" w:space="0" w:color="000000"/>
                                  </w:tcBorders>
                                </w:tcPr>
                                <w:p>
                                  <w:pPr>
                                    <w:pStyle w:val="TableParagraph"/>
                                    <w:spacing w:before="54"/>
                                    <w:ind w:right="150"/>
                                    <w:jc w:val="right"/>
                                    <w:rPr>
                                      <w:sz w:val="16"/>
                                    </w:rPr>
                                  </w:pPr>
                                  <w:r>
                                    <w:rPr>
                                      <w:spacing w:val="-5"/>
                                      <w:sz w:val="16"/>
                                    </w:rPr>
                                    <w:t>−70</w:t>
                                  </w:r>
                                </w:p>
                              </w:tc>
                              <w:tc>
                                <w:tcPr>
                                  <w:tcW w:w="534" w:type="dxa"/>
                                  <w:tcBorders>
                                    <w:top w:val="single" w:sz="4" w:space="0" w:color="000000"/>
                                  </w:tcBorders>
                                </w:tcPr>
                                <w:p>
                                  <w:pPr>
                                    <w:pStyle w:val="TableParagraph"/>
                                    <w:spacing w:before="54"/>
                                    <w:ind w:left="20" w:right="43"/>
                                    <w:rPr>
                                      <w:sz w:val="16"/>
                                    </w:rPr>
                                  </w:pPr>
                                  <w:r>
                                    <w:rPr>
                                      <w:spacing w:val="-5"/>
                                      <w:sz w:val="16"/>
                                    </w:rPr>
                                    <w:t>−70</w:t>
                                  </w:r>
                                </w:p>
                              </w:tc>
                              <w:tc>
                                <w:tcPr>
                                  <w:tcW w:w="996" w:type="dxa"/>
                                  <w:tcBorders>
                                    <w:top w:val="single" w:sz="4" w:space="0" w:color="000000"/>
                                  </w:tcBorders>
                                </w:tcPr>
                                <w:p>
                                  <w:pPr>
                                    <w:pStyle w:val="TableParagraph"/>
                                    <w:tabs>
                                      <w:tab w:pos="605" w:val="left" w:leader="none"/>
                                    </w:tabs>
                                    <w:spacing w:before="54"/>
                                    <w:ind w:left="68"/>
                                    <w:rPr>
                                      <w:sz w:val="16"/>
                                    </w:rPr>
                                  </w:pPr>
                                  <w:r>
                                    <w:rPr>
                                      <w:spacing w:val="-5"/>
                                      <w:sz w:val="16"/>
                                    </w:rPr>
                                    <w:t>−92</w:t>
                                  </w:r>
                                  <w:r>
                                    <w:rPr>
                                      <w:sz w:val="16"/>
                                    </w:rPr>
                                    <w:tab/>
                                  </w:r>
                                  <w:r>
                                    <w:rPr>
                                      <w:spacing w:val="-5"/>
                                      <w:sz w:val="16"/>
                                    </w:rPr>
                                    <w:t>−96</w:t>
                                  </w:r>
                                </w:p>
                              </w:tc>
                            </w:tr>
                            <w:tr>
                              <w:trPr>
                                <w:trHeight w:val="378" w:hRule="atLeast"/>
                              </w:trPr>
                              <w:tc>
                                <w:tcPr>
                                  <w:tcW w:w="1456" w:type="dxa"/>
                                  <w:tcBorders>
                                    <w:bottom w:val="single" w:sz="6" w:space="0" w:color="000000"/>
                                  </w:tcBorders>
                                </w:tcPr>
                                <w:p>
                                  <w:pPr>
                                    <w:pStyle w:val="TableParagraph"/>
                                    <w:tabs>
                                      <w:tab w:pos="926" w:val="right" w:leader="none"/>
                                    </w:tabs>
                                    <w:spacing w:before="80"/>
                                    <w:ind w:right="117"/>
                                    <w:jc w:val="right"/>
                                    <w:rPr>
                                      <w:sz w:val="16"/>
                                    </w:rPr>
                                  </w:pPr>
                                  <w:r>
                                    <w:rPr>
                                      <w:rFonts w:ascii="Calibri"/>
                                      <w:spacing w:val="-2"/>
                                      <w:sz w:val="16"/>
                                    </w:rPr>
                                    <w:t>Babel</w:t>
                                  </w:r>
                                  <w:r>
                                    <w:rPr>
                                      <w:rFonts w:ascii="Calibri"/>
                                      <w:sz w:val="16"/>
                                    </w:rPr>
                                    <w:tab/>
                                  </w:r>
                                  <w:r>
                                    <w:rPr>
                                      <w:spacing w:val="-5"/>
                                      <w:sz w:val="16"/>
                                    </w:rPr>
                                    <w:t>37</w:t>
                                  </w:r>
                                </w:p>
                              </w:tc>
                              <w:tc>
                                <w:tcPr>
                                  <w:tcW w:w="513" w:type="dxa"/>
                                  <w:tcBorders>
                                    <w:bottom w:val="single" w:sz="6" w:space="0" w:color="000000"/>
                                  </w:tcBorders>
                                </w:tcPr>
                                <w:p>
                                  <w:pPr>
                                    <w:pStyle w:val="TableParagraph"/>
                                    <w:spacing w:before="78"/>
                                    <w:ind w:right="140"/>
                                    <w:jc w:val="right"/>
                                    <w:rPr>
                                      <w:sz w:val="16"/>
                                    </w:rPr>
                                  </w:pPr>
                                  <w:r>
                                    <w:rPr>
                                      <w:spacing w:val="-5"/>
                                      <w:sz w:val="16"/>
                                    </w:rPr>
                                    <w:t>−19</w:t>
                                  </w:r>
                                </w:p>
                              </w:tc>
                              <w:tc>
                                <w:tcPr>
                                  <w:tcW w:w="540" w:type="dxa"/>
                                  <w:tcBorders>
                                    <w:bottom w:val="single" w:sz="6" w:space="0" w:color="000000"/>
                                  </w:tcBorders>
                                </w:tcPr>
                                <w:p>
                                  <w:pPr>
                                    <w:pStyle w:val="TableParagraph"/>
                                    <w:spacing w:before="78"/>
                                    <w:ind w:left="120" w:right="42"/>
                                    <w:rPr>
                                      <w:sz w:val="16"/>
                                    </w:rPr>
                                  </w:pPr>
                                  <w:r>
                                    <w:rPr>
                                      <w:spacing w:val="-5"/>
                                      <w:sz w:val="16"/>
                                    </w:rPr>
                                    <w:t>−6</w:t>
                                  </w:r>
                                </w:p>
                              </w:tc>
                              <w:tc>
                                <w:tcPr>
                                  <w:tcW w:w="546" w:type="dxa"/>
                                  <w:tcBorders>
                                    <w:bottom w:val="single" w:sz="6" w:space="0" w:color="000000"/>
                                  </w:tcBorders>
                                </w:tcPr>
                                <w:p>
                                  <w:pPr>
                                    <w:pStyle w:val="TableParagraph"/>
                                    <w:spacing w:before="78"/>
                                    <w:ind w:left="119" w:right="47"/>
                                    <w:rPr>
                                      <w:sz w:val="16"/>
                                    </w:rPr>
                                  </w:pPr>
                                  <w:r>
                                    <w:rPr>
                                      <w:spacing w:val="-5"/>
                                      <w:sz w:val="16"/>
                                    </w:rPr>
                                    <w:t>−6</w:t>
                                  </w:r>
                                </w:p>
                              </w:tc>
                              <w:tc>
                                <w:tcPr>
                                  <w:tcW w:w="627" w:type="dxa"/>
                                  <w:tcBorders>
                                    <w:bottom w:val="single" w:sz="6" w:space="0" w:color="000000"/>
                                  </w:tcBorders>
                                </w:tcPr>
                                <w:p>
                                  <w:pPr>
                                    <w:pStyle w:val="TableParagraph"/>
                                    <w:spacing w:before="78"/>
                                    <w:ind w:right="144"/>
                                    <w:jc w:val="right"/>
                                    <w:rPr>
                                      <w:sz w:val="16"/>
                                    </w:rPr>
                                  </w:pPr>
                                  <w:r>
                                    <w:rPr>
                                      <w:spacing w:val="-4"/>
                                      <w:sz w:val="16"/>
                                    </w:rPr>
                                    <w:t>−515</w:t>
                                  </w:r>
                                </w:p>
                              </w:tc>
                              <w:tc>
                                <w:tcPr>
                                  <w:tcW w:w="547" w:type="dxa"/>
                                  <w:tcBorders>
                                    <w:bottom w:val="single" w:sz="6" w:space="0" w:color="000000"/>
                                  </w:tcBorders>
                                </w:tcPr>
                                <w:p>
                                  <w:pPr>
                                    <w:pStyle w:val="TableParagraph"/>
                                    <w:spacing w:before="80"/>
                                    <w:ind w:left="114" w:right="105"/>
                                    <w:rPr>
                                      <w:rFonts w:ascii="Calibri"/>
                                      <w:sz w:val="16"/>
                                    </w:rPr>
                                  </w:pPr>
                                  <w:r>
                                    <w:rPr>
                                      <w:rFonts w:ascii="Calibri"/>
                                      <w:spacing w:val="-5"/>
                                      <w:sz w:val="16"/>
                                    </w:rPr>
                                    <w:t>N/A</w:t>
                                  </w:r>
                                </w:p>
                              </w:tc>
                              <w:tc>
                                <w:tcPr>
                                  <w:tcW w:w="618" w:type="dxa"/>
                                  <w:tcBorders>
                                    <w:bottom w:val="single" w:sz="6" w:space="0" w:color="000000"/>
                                  </w:tcBorders>
                                </w:tcPr>
                                <w:p>
                                  <w:pPr>
                                    <w:pStyle w:val="TableParagraph"/>
                                    <w:spacing w:before="78"/>
                                    <w:ind w:right="144"/>
                                    <w:jc w:val="right"/>
                                    <w:rPr>
                                      <w:sz w:val="16"/>
                                    </w:rPr>
                                  </w:pPr>
                                  <w:r>
                                    <w:rPr>
                                      <w:spacing w:val="-4"/>
                                      <w:sz w:val="16"/>
                                    </w:rPr>
                                    <w:t>−114</w:t>
                                  </w:r>
                                </w:p>
                              </w:tc>
                              <w:tc>
                                <w:tcPr>
                                  <w:tcW w:w="535" w:type="dxa"/>
                                  <w:tcBorders>
                                    <w:bottom w:val="single" w:sz="6" w:space="0" w:color="000000"/>
                                  </w:tcBorders>
                                </w:tcPr>
                                <w:p>
                                  <w:pPr>
                                    <w:pStyle w:val="TableParagraph"/>
                                    <w:spacing w:before="78"/>
                                    <w:ind w:right="151"/>
                                    <w:jc w:val="right"/>
                                    <w:rPr>
                                      <w:sz w:val="16"/>
                                    </w:rPr>
                                  </w:pPr>
                                  <w:r>
                                    <w:rPr>
                                      <w:spacing w:val="-5"/>
                                      <w:sz w:val="16"/>
                                    </w:rPr>
                                    <w:t>−27</w:t>
                                  </w:r>
                                </w:p>
                              </w:tc>
                              <w:tc>
                                <w:tcPr>
                                  <w:tcW w:w="547" w:type="dxa"/>
                                  <w:tcBorders>
                                    <w:bottom w:val="single" w:sz="6" w:space="0" w:color="000000"/>
                                  </w:tcBorders>
                                </w:tcPr>
                                <w:p>
                                  <w:pPr>
                                    <w:pStyle w:val="TableParagraph"/>
                                    <w:spacing w:before="78"/>
                                    <w:ind w:left="114" w:right="42"/>
                                    <w:rPr>
                                      <w:sz w:val="16"/>
                                    </w:rPr>
                                  </w:pPr>
                                  <w:r>
                                    <w:rPr>
                                      <w:spacing w:val="-5"/>
                                      <w:sz w:val="16"/>
                                    </w:rPr>
                                    <w:t>−1</w:t>
                                  </w:r>
                                </w:p>
                              </w:tc>
                              <w:tc>
                                <w:tcPr>
                                  <w:tcW w:w="623" w:type="dxa"/>
                                  <w:tcBorders>
                                    <w:bottom w:val="single" w:sz="6" w:space="0" w:color="000000"/>
                                  </w:tcBorders>
                                </w:tcPr>
                                <w:p>
                                  <w:pPr>
                                    <w:pStyle w:val="TableParagraph"/>
                                    <w:spacing w:before="78"/>
                                    <w:ind w:right="148"/>
                                    <w:jc w:val="right"/>
                                    <w:rPr>
                                      <w:sz w:val="16"/>
                                    </w:rPr>
                                  </w:pPr>
                                  <w:r>
                                    <w:rPr>
                                      <w:spacing w:val="-4"/>
                                      <w:sz w:val="16"/>
                                    </w:rPr>
                                    <w:t>−322</w:t>
                                  </w:r>
                                </w:p>
                              </w:tc>
                              <w:tc>
                                <w:tcPr>
                                  <w:tcW w:w="534" w:type="dxa"/>
                                  <w:tcBorders>
                                    <w:bottom w:val="single" w:sz="6" w:space="0" w:color="000000"/>
                                  </w:tcBorders>
                                </w:tcPr>
                                <w:p>
                                  <w:pPr>
                                    <w:pStyle w:val="TableParagraph"/>
                                    <w:spacing w:before="78"/>
                                    <w:ind w:left="20" w:right="43"/>
                                    <w:rPr>
                                      <w:sz w:val="16"/>
                                    </w:rPr>
                                  </w:pPr>
                                  <w:r>
                                    <w:rPr>
                                      <w:spacing w:val="-5"/>
                                      <w:sz w:val="16"/>
                                    </w:rPr>
                                    <w:t>−35</w:t>
                                  </w:r>
                                </w:p>
                              </w:tc>
                              <w:tc>
                                <w:tcPr>
                                  <w:tcW w:w="996" w:type="dxa"/>
                                  <w:tcBorders>
                                    <w:bottom w:val="single" w:sz="6" w:space="0" w:color="000000"/>
                                  </w:tcBorders>
                                </w:tcPr>
                                <w:p>
                                  <w:pPr>
                                    <w:pStyle w:val="TableParagraph"/>
                                    <w:tabs>
                                      <w:tab w:pos="701" w:val="left" w:leader="none"/>
                                    </w:tabs>
                                    <w:spacing w:before="78"/>
                                    <w:ind w:left="116"/>
                                    <w:rPr>
                                      <w:sz w:val="16"/>
                                    </w:rPr>
                                  </w:pPr>
                                  <w:r>
                                    <w:rPr>
                                      <w:spacing w:val="-5"/>
                                      <w:sz w:val="16"/>
                                    </w:rPr>
                                    <w:t>−21</w:t>
                                  </w:r>
                                  <w:r>
                                    <w:rPr>
                                      <w:sz w:val="16"/>
                                    </w:rPr>
                                    <w:tab/>
                                  </w:r>
                                  <w:r>
                                    <w:rPr>
                                      <w:spacing w:val="-5"/>
                                      <w:sz w:val="16"/>
                                    </w:rPr>
                                    <w:t>211</w:t>
                                  </w:r>
                                </w:p>
                              </w:tc>
                            </w:tr>
                          </w:tbl>
                          <w:p>
                            <w:pPr>
                              <w:pStyle w:val="BodyText"/>
                            </w:pPr>
                          </w:p>
                        </w:txbxContent>
                      </wps:txbx>
                      <wps:bodyPr wrap="square" lIns="0" tIns="0" rIns="0" bIns="0" rtlCol="0">
                        <a:noAutofit/>
                      </wps:bodyPr>
                    </wps:wsp>
                  </a:graphicData>
                </a:graphic>
              </wp:anchor>
            </w:drawing>
          </mc:Choice>
          <mc:Fallback>
            <w:pict>
              <v:shape style="position:absolute;margin-left:100.940002pt;margin-top:12.661055pt;width:409.65pt;height:61.55pt;mso-position-horizontal-relative:page;mso-position-vertical-relative:paragraph;z-index:15732736" type="#_x0000_t202" id="docshape9"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56"/>
                        <w:gridCol w:w="513"/>
                        <w:gridCol w:w="540"/>
                        <w:gridCol w:w="546"/>
                        <w:gridCol w:w="627"/>
                        <w:gridCol w:w="547"/>
                        <w:gridCol w:w="618"/>
                        <w:gridCol w:w="535"/>
                        <w:gridCol w:w="547"/>
                        <w:gridCol w:w="623"/>
                        <w:gridCol w:w="534"/>
                        <w:gridCol w:w="996"/>
                      </w:tblGrid>
                      <w:tr>
                        <w:trPr>
                          <w:trHeight w:val="502" w:hRule="atLeast"/>
                        </w:trPr>
                        <w:tc>
                          <w:tcPr>
                            <w:tcW w:w="1456" w:type="dxa"/>
                            <w:tcBorders>
                              <w:bottom w:val="single" w:sz="4" w:space="0" w:color="000000"/>
                            </w:tcBorders>
                          </w:tcPr>
                          <w:p>
                            <w:pPr>
                              <w:pStyle w:val="TableParagraph"/>
                              <w:ind w:right="168"/>
                              <w:jc w:val="right"/>
                              <w:rPr>
                                <w:sz w:val="12"/>
                              </w:rPr>
                            </w:pPr>
                            <w:r>
                              <w:rPr>
                                <w:i/>
                                <w:spacing w:val="-5"/>
                                <w:sz w:val="16"/>
                              </w:rPr>
                              <w:t>f</w:t>
                            </w:r>
                            <w:r>
                              <w:rPr>
                                <w:spacing w:val="-5"/>
                                <w:sz w:val="12"/>
                              </w:rPr>
                              <w:t>0</w:t>
                            </w:r>
                          </w:p>
                        </w:tc>
                        <w:tc>
                          <w:tcPr>
                            <w:tcW w:w="513" w:type="dxa"/>
                            <w:tcBorders>
                              <w:bottom w:val="single" w:sz="4" w:space="0" w:color="000000"/>
                            </w:tcBorders>
                          </w:tcPr>
                          <w:p>
                            <w:pPr>
                              <w:pStyle w:val="TableParagraph"/>
                              <w:ind w:right="150"/>
                              <w:jc w:val="right"/>
                              <w:rPr>
                                <w:sz w:val="12"/>
                              </w:rPr>
                            </w:pPr>
                            <w:r>
                              <w:rPr>
                                <w:i/>
                                <w:spacing w:val="-5"/>
                                <w:sz w:val="16"/>
                              </w:rPr>
                              <w:t>f</w:t>
                            </w:r>
                            <w:r>
                              <w:rPr>
                                <w:spacing w:val="-5"/>
                                <w:sz w:val="12"/>
                              </w:rPr>
                              <w:t>1</w:t>
                            </w:r>
                          </w:p>
                        </w:tc>
                        <w:tc>
                          <w:tcPr>
                            <w:tcW w:w="540" w:type="dxa"/>
                            <w:tcBorders>
                              <w:bottom w:val="single" w:sz="4" w:space="0" w:color="000000"/>
                            </w:tcBorders>
                          </w:tcPr>
                          <w:p>
                            <w:pPr>
                              <w:pStyle w:val="TableParagraph"/>
                              <w:ind w:left="123" w:right="3"/>
                              <w:rPr>
                                <w:sz w:val="12"/>
                              </w:rPr>
                            </w:pPr>
                            <w:r>
                              <w:rPr>
                                <w:i/>
                                <w:spacing w:val="-5"/>
                                <w:sz w:val="16"/>
                              </w:rPr>
                              <w:t>f</w:t>
                            </w:r>
                            <w:r>
                              <w:rPr>
                                <w:spacing w:val="-5"/>
                                <w:sz w:val="12"/>
                              </w:rPr>
                              <w:t>2</w:t>
                            </w:r>
                          </w:p>
                        </w:tc>
                        <w:tc>
                          <w:tcPr>
                            <w:tcW w:w="546" w:type="dxa"/>
                            <w:tcBorders>
                              <w:bottom w:val="single" w:sz="4" w:space="0" w:color="000000"/>
                            </w:tcBorders>
                          </w:tcPr>
                          <w:p>
                            <w:pPr>
                              <w:pStyle w:val="TableParagraph"/>
                              <w:ind w:left="119"/>
                              <w:rPr>
                                <w:sz w:val="12"/>
                              </w:rPr>
                            </w:pPr>
                            <w:r>
                              <w:rPr>
                                <w:i/>
                                <w:spacing w:val="-5"/>
                                <w:sz w:val="16"/>
                              </w:rPr>
                              <w:t>f</w:t>
                            </w:r>
                            <w:r>
                              <w:rPr>
                                <w:spacing w:val="-5"/>
                                <w:sz w:val="12"/>
                              </w:rPr>
                              <w:t>3</w:t>
                            </w:r>
                          </w:p>
                        </w:tc>
                        <w:tc>
                          <w:tcPr>
                            <w:tcW w:w="627" w:type="dxa"/>
                            <w:tcBorders>
                              <w:bottom w:val="single" w:sz="4" w:space="0" w:color="000000"/>
                            </w:tcBorders>
                          </w:tcPr>
                          <w:p>
                            <w:pPr>
                              <w:pStyle w:val="TableParagraph"/>
                              <w:ind w:right="137"/>
                              <w:jc w:val="right"/>
                              <w:rPr>
                                <w:sz w:val="12"/>
                              </w:rPr>
                            </w:pPr>
                            <w:r>
                              <w:rPr>
                                <w:i/>
                                <w:spacing w:val="-5"/>
                                <w:sz w:val="16"/>
                              </w:rPr>
                              <w:t>f</w:t>
                            </w:r>
                            <w:r>
                              <w:rPr>
                                <w:spacing w:val="-5"/>
                                <w:sz w:val="12"/>
                              </w:rPr>
                              <w:t>4</w:t>
                            </w:r>
                          </w:p>
                        </w:tc>
                        <w:tc>
                          <w:tcPr>
                            <w:tcW w:w="547" w:type="dxa"/>
                            <w:tcBorders>
                              <w:bottom w:val="single" w:sz="4" w:space="0" w:color="000000"/>
                            </w:tcBorders>
                          </w:tcPr>
                          <w:p>
                            <w:pPr>
                              <w:pStyle w:val="TableParagraph"/>
                              <w:ind w:left="91"/>
                              <w:rPr>
                                <w:sz w:val="12"/>
                              </w:rPr>
                            </w:pPr>
                            <w:r>
                              <w:rPr>
                                <w:i/>
                                <w:spacing w:val="-5"/>
                                <w:sz w:val="16"/>
                              </w:rPr>
                              <w:t>f</w:t>
                            </w:r>
                            <w:r>
                              <w:rPr>
                                <w:spacing w:val="-5"/>
                                <w:sz w:val="12"/>
                              </w:rPr>
                              <w:t>5</w:t>
                            </w:r>
                          </w:p>
                        </w:tc>
                        <w:tc>
                          <w:tcPr>
                            <w:tcW w:w="618" w:type="dxa"/>
                            <w:tcBorders>
                              <w:bottom w:val="single" w:sz="4" w:space="0" w:color="000000"/>
                            </w:tcBorders>
                          </w:tcPr>
                          <w:p>
                            <w:pPr>
                              <w:pStyle w:val="TableParagraph"/>
                              <w:ind w:right="138"/>
                              <w:jc w:val="right"/>
                              <w:rPr>
                                <w:sz w:val="12"/>
                              </w:rPr>
                            </w:pPr>
                            <w:r>
                              <w:rPr>
                                <w:i/>
                                <w:spacing w:val="-5"/>
                                <w:sz w:val="16"/>
                              </w:rPr>
                              <w:t>f</w:t>
                            </w:r>
                            <w:r>
                              <w:rPr>
                                <w:spacing w:val="-5"/>
                                <w:sz w:val="12"/>
                              </w:rPr>
                              <w:t>6</w:t>
                            </w:r>
                          </w:p>
                        </w:tc>
                        <w:tc>
                          <w:tcPr>
                            <w:tcW w:w="535" w:type="dxa"/>
                            <w:tcBorders>
                              <w:bottom w:val="single" w:sz="4" w:space="0" w:color="000000"/>
                            </w:tcBorders>
                          </w:tcPr>
                          <w:p>
                            <w:pPr>
                              <w:pStyle w:val="TableParagraph"/>
                              <w:ind w:right="159"/>
                              <w:jc w:val="right"/>
                              <w:rPr>
                                <w:sz w:val="12"/>
                              </w:rPr>
                            </w:pPr>
                            <w:r>
                              <w:rPr>
                                <w:i/>
                                <w:spacing w:val="-5"/>
                                <w:sz w:val="16"/>
                              </w:rPr>
                              <w:t>f</w:t>
                            </w:r>
                            <w:r>
                              <w:rPr>
                                <w:spacing w:val="-5"/>
                                <w:sz w:val="12"/>
                              </w:rPr>
                              <w:t>7</w:t>
                            </w:r>
                          </w:p>
                        </w:tc>
                        <w:tc>
                          <w:tcPr>
                            <w:tcW w:w="547" w:type="dxa"/>
                            <w:tcBorders>
                              <w:bottom w:val="single" w:sz="4" w:space="0" w:color="000000"/>
                            </w:tcBorders>
                          </w:tcPr>
                          <w:p>
                            <w:pPr>
                              <w:pStyle w:val="TableParagraph"/>
                              <w:ind w:left="114"/>
                              <w:rPr>
                                <w:sz w:val="12"/>
                              </w:rPr>
                            </w:pPr>
                            <w:r>
                              <w:rPr>
                                <w:i/>
                                <w:spacing w:val="-5"/>
                                <w:sz w:val="16"/>
                              </w:rPr>
                              <w:t>f</w:t>
                            </w:r>
                            <w:r>
                              <w:rPr>
                                <w:spacing w:val="-5"/>
                                <w:sz w:val="12"/>
                              </w:rPr>
                              <w:t>8</w:t>
                            </w:r>
                          </w:p>
                        </w:tc>
                        <w:tc>
                          <w:tcPr>
                            <w:tcW w:w="623" w:type="dxa"/>
                            <w:tcBorders>
                              <w:bottom w:val="single" w:sz="4" w:space="0" w:color="000000"/>
                            </w:tcBorders>
                          </w:tcPr>
                          <w:p>
                            <w:pPr>
                              <w:pStyle w:val="TableParagraph"/>
                              <w:ind w:right="141"/>
                              <w:jc w:val="right"/>
                              <w:rPr>
                                <w:sz w:val="12"/>
                              </w:rPr>
                            </w:pPr>
                            <w:r>
                              <w:rPr>
                                <w:i/>
                                <w:spacing w:val="-5"/>
                                <w:sz w:val="16"/>
                              </w:rPr>
                              <w:t>f</w:t>
                            </w:r>
                            <w:r>
                              <w:rPr>
                                <w:spacing w:val="-5"/>
                                <w:sz w:val="12"/>
                              </w:rPr>
                              <w:t>9</w:t>
                            </w:r>
                          </w:p>
                        </w:tc>
                        <w:tc>
                          <w:tcPr>
                            <w:tcW w:w="534" w:type="dxa"/>
                            <w:tcBorders>
                              <w:bottom w:val="single" w:sz="4" w:space="0" w:color="000000"/>
                            </w:tcBorders>
                          </w:tcPr>
                          <w:p>
                            <w:pPr>
                              <w:pStyle w:val="TableParagraph"/>
                              <w:ind w:left="43" w:right="23"/>
                              <w:rPr>
                                <w:sz w:val="12"/>
                              </w:rPr>
                            </w:pPr>
                            <w:r>
                              <w:rPr>
                                <w:i/>
                                <w:spacing w:val="-5"/>
                                <w:sz w:val="16"/>
                              </w:rPr>
                              <w:t>f</w:t>
                            </w:r>
                            <w:r>
                              <w:rPr>
                                <w:spacing w:val="-5"/>
                                <w:sz w:val="12"/>
                              </w:rPr>
                              <w:t>10</w:t>
                            </w:r>
                          </w:p>
                        </w:tc>
                        <w:tc>
                          <w:tcPr>
                            <w:tcW w:w="996" w:type="dxa"/>
                            <w:tcBorders>
                              <w:bottom w:val="single" w:sz="4" w:space="0" w:color="000000"/>
                            </w:tcBorders>
                          </w:tcPr>
                          <w:p>
                            <w:pPr>
                              <w:pStyle w:val="TableParagraph"/>
                              <w:tabs>
                                <w:tab w:pos="651" w:val="left" w:leader="none"/>
                              </w:tabs>
                              <w:ind w:left="113"/>
                              <w:rPr>
                                <w:sz w:val="12"/>
                              </w:rPr>
                            </w:pPr>
                            <w:r>
                              <w:rPr>
                                <w:i/>
                                <w:spacing w:val="-5"/>
                                <w:sz w:val="16"/>
                              </w:rPr>
                              <w:t>f</w:t>
                            </w:r>
                            <w:r>
                              <w:rPr>
                                <w:spacing w:val="-5"/>
                                <w:sz w:val="12"/>
                              </w:rPr>
                              <w:t>11</w:t>
                            </w:r>
                            <w:r>
                              <w:rPr>
                                <w:sz w:val="12"/>
                              </w:rPr>
                              <w:tab/>
                            </w:r>
                            <w:r>
                              <w:rPr>
                                <w:i/>
                                <w:spacing w:val="-5"/>
                                <w:sz w:val="16"/>
                              </w:rPr>
                              <w:t>f</w:t>
                            </w:r>
                            <w:r>
                              <w:rPr>
                                <w:spacing w:val="-5"/>
                                <w:sz w:val="12"/>
                              </w:rPr>
                              <w:t>12</w:t>
                            </w:r>
                          </w:p>
                        </w:tc>
                      </w:tr>
                      <w:tr>
                        <w:trPr>
                          <w:trHeight w:val="326" w:hRule="atLeast"/>
                        </w:trPr>
                        <w:tc>
                          <w:tcPr>
                            <w:tcW w:w="1456" w:type="dxa"/>
                            <w:tcBorders>
                              <w:top w:val="single" w:sz="4" w:space="0" w:color="000000"/>
                            </w:tcBorders>
                          </w:tcPr>
                          <w:p>
                            <w:pPr>
                              <w:pStyle w:val="TableParagraph"/>
                              <w:tabs>
                                <w:tab w:pos="988" w:val="left" w:leader="none"/>
                              </w:tabs>
                              <w:spacing w:before="56"/>
                              <w:ind w:right="160"/>
                              <w:jc w:val="right"/>
                              <w:rPr>
                                <w:sz w:val="16"/>
                              </w:rPr>
                            </w:pPr>
                            <w:r>
                              <w:rPr>
                                <w:rFonts w:ascii="Calibri" w:hAnsi="Calibri"/>
                                <w:spacing w:val="-2"/>
                                <w:sz w:val="16"/>
                              </w:rPr>
                              <w:t>TypeScript</w:t>
                            </w:r>
                            <w:r>
                              <w:rPr>
                                <w:rFonts w:ascii="Calibri" w:hAnsi="Calibri"/>
                                <w:sz w:val="16"/>
                              </w:rPr>
                              <w:tab/>
                            </w:r>
                            <w:r>
                              <w:rPr>
                                <w:spacing w:val="-5"/>
                                <w:sz w:val="16"/>
                              </w:rPr>
                              <w:t>−73</w:t>
                            </w:r>
                          </w:p>
                        </w:tc>
                        <w:tc>
                          <w:tcPr>
                            <w:tcW w:w="513" w:type="dxa"/>
                            <w:tcBorders>
                              <w:top w:val="single" w:sz="4" w:space="0" w:color="000000"/>
                            </w:tcBorders>
                          </w:tcPr>
                          <w:p>
                            <w:pPr>
                              <w:pStyle w:val="TableParagraph"/>
                              <w:spacing w:before="54"/>
                              <w:ind w:right="140"/>
                              <w:jc w:val="right"/>
                              <w:rPr>
                                <w:sz w:val="16"/>
                              </w:rPr>
                            </w:pPr>
                            <w:r>
                              <w:rPr>
                                <w:spacing w:val="-5"/>
                                <w:sz w:val="16"/>
                              </w:rPr>
                              <w:t>−80</w:t>
                            </w:r>
                          </w:p>
                        </w:tc>
                        <w:tc>
                          <w:tcPr>
                            <w:tcW w:w="540" w:type="dxa"/>
                            <w:tcBorders>
                              <w:top w:val="single" w:sz="4" w:space="0" w:color="000000"/>
                            </w:tcBorders>
                          </w:tcPr>
                          <w:p>
                            <w:pPr>
                              <w:pStyle w:val="TableParagraph"/>
                              <w:spacing w:before="54"/>
                              <w:ind w:left="120" w:right="123"/>
                              <w:rPr>
                                <w:sz w:val="16"/>
                              </w:rPr>
                            </w:pPr>
                            <w:r>
                              <w:rPr>
                                <w:spacing w:val="-5"/>
                                <w:sz w:val="16"/>
                              </w:rPr>
                              <w:t>−80</w:t>
                            </w:r>
                          </w:p>
                        </w:tc>
                        <w:tc>
                          <w:tcPr>
                            <w:tcW w:w="546" w:type="dxa"/>
                            <w:tcBorders>
                              <w:top w:val="single" w:sz="4" w:space="0" w:color="000000"/>
                            </w:tcBorders>
                          </w:tcPr>
                          <w:p>
                            <w:pPr>
                              <w:pStyle w:val="TableParagraph"/>
                              <w:spacing w:before="54"/>
                              <w:ind w:left="119" w:right="128"/>
                              <w:rPr>
                                <w:sz w:val="16"/>
                              </w:rPr>
                            </w:pPr>
                            <w:r>
                              <w:rPr>
                                <w:spacing w:val="-5"/>
                                <w:sz w:val="16"/>
                              </w:rPr>
                              <w:t>−62</w:t>
                            </w:r>
                          </w:p>
                        </w:tc>
                        <w:tc>
                          <w:tcPr>
                            <w:tcW w:w="627" w:type="dxa"/>
                            <w:tcBorders>
                              <w:top w:val="single" w:sz="4" w:space="0" w:color="000000"/>
                            </w:tcBorders>
                          </w:tcPr>
                          <w:p>
                            <w:pPr>
                              <w:pStyle w:val="TableParagraph"/>
                              <w:spacing w:before="54"/>
                              <w:ind w:right="146"/>
                              <w:jc w:val="right"/>
                              <w:rPr>
                                <w:sz w:val="16"/>
                              </w:rPr>
                            </w:pPr>
                            <w:r>
                              <w:rPr>
                                <w:spacing w:val="-5"/>
                                <w:sz w:val="16"/>
                              </w:rPr>
                              <w:t>−50</w:t>
                            </w:r>
                          </w:p>
                        </w:tc>
                        <w:tc>
                          <w:tcPr>
                            <w:tcW w:w="547" w:type="dxa"/>
                            <w:tcBorders>
                              <w:top w:val="single" w:sz="4" w:space="0" w:color="000000"/>
                            </w:tcBorders>
                          </w:tcPr>
                          <w:p>
                            <w:pPr>
                              <w:pStyle w:val="TableParagraph"/>
                              <w:spacing w:before="54"/>
                              <w:ind w:right="28"/>
                              <w:rPr>
                                <w:sz w:val="16"/>
                              </w:rPr>
                            </w:pPr>
                            <w:r>
                              <w:rPr>
                                <w:spacing w:val="-5"/>
                                <w:sz w:val="16"/>
                              </w:rPr>
                              <w:t>−57</w:t>
                            </w:r>
                          </w:p>
                        </w:tc>
                        <w:tc>
                          <w:tcPr>
                            <w:tcW w:w="618" w:type="dxa"/>
                            <w:tcBorders>
                              <w:top w:val="single" w:sz="4" w:space="0" w:color="000000"/>
                            </w:tcBorders>
                          </w:tcPr>
                          <w:p>
                            <w:pPr>
                              <w:pStyle w:val="TableParagraph"/>
                              <w:spacing w:before="54"/>
                              <w:ind w:right="144"/>
                              <w:jc w:val="right"/>
                              <w:rPr>
                                <w:sz w:val="16"/>
                              </w:rPr>
                            </w:pPr>
                            <w:r>
                              <w:rPr>
                                <w:spacing w:val="-5"/>
                                <w:sz w:val="16"/>
                              </w:rPr>
                              <w:t>−61</w:t>
                            </w:r>
                          </w:p>
                        </w:tc>
                        <w:tc>
                          <w:tcPr>
                            <w:tcW w:w="535" w:type="dxa"/>
                            <w:tcBorders>
                              <w:top w:val="single" w:sz="4" w:space="0" w:color="000000"/>
                            </w:tcBorders>
                          </w:tcPr>
                          <w:p>
                            <w:pPr>
                              <w:pStyle w:val="TableParagraph"/>
                              <w:spacing w:before="54"/>
                              <w:ind w:right="151"/>
                              <w:jc w:val="right"/>
                              <w:rPr>
                                <w:sz w:val="16"/>
                              </w:rPr>
                            </w:pPr>
                            <w:r>
                              <w:rPr>
                                <w:spacing w:val="-5"/>
                                <w:sz w:val="16"/>
                              </w:rPr>
                              <w:t>−60</w:t>
                            </w:r>
                          </w:p>
                        </w:tc>
                        <w:tc>
                          <w:tcPr>
                            <w:tcW w:w="547" w:type="dxa"/>
                            <w:tcBorders>
                              <w:top w:val="single" w:sz="4" w:space="0" w:color="000000"/>
                            </w:tcBorders>
                          </w:tcPr>
                          <w:p>
                            <w:pPr>
                              <w:pStyle w:val="TableParagraph"/>
                              <w:spacing w:before="54"/>
                              <w:ind w:left="114" w:right="124"/>
                              <w:rPr>
                                <w:sz w:val="16"/>
                              </w:rPr>
                            </w:pPr>
                            <w:r>
                              <w:rPr>
                                <w:spacing w:val="-5"/>
                                <w:sz w:val="16"/>
                              </w:rPr>
                              <w:t>−46</w:t>
                            </w:r>
                          </w:p>
                        </w:tc>
                        <w:tc>
                          <w:tcPr>
                            <w:tcW w:w="623" w:type="dxa"/>
                            <w:tcBorders>
                              <w:top w:val="single" w:sz="4" w:space="0" w:color="000000"/>
                            </w:tcBorders>
                          </w:tcPr>
                          <w:p>
                            <w:pPr>
                              <w:pStyle w:val="TableParagraph"/>
                              <w:spacing w:before="54"/>
                              <w:ind w:right="150"/>
                              <w:jc w:val="right"/>
                              <w:rPr>
                                <w:sz w:val="16"/>
                              </w:rPr>
                            </w:pPr>
                            <w:r>
                              <w:rPr>
                                <w:spacing w:val="-5"/>
                                <w:sz w:val="16"/>
                              </w:rPr>
                              <w:t>−70</w:t>
                            </w:r>
                          </w:p>
                        </w:tc>
                        <w:tc>
                          <w:tcPr>
                            <w:tcW w:w="534" w:type="dxa"/>
                            <w:tcBorders>
                              <w:top w:val="single" w:sz="4" w:space="0" w:color="000000"/>
                            </w:tcBorders>
                          </w:tcPr>
                          <w:p>
                            <w:pPr>
                              <w:pStyle w:val="TableParagraph"/>
                              <w:spacing w:before="54"/>
                              <w:ind w:left="20" w:right="43"/>
                              <w:rPr>
                                <w:sz w:val="16"/>
                              </w:rPr>
                            </w:pPr>
                            <w:r>
                              <w:rPr>
                                <w:spacing w:val="-5"/>
                                <w:sz w:val="16"/>
                              </w:rPr>
                              <w:t>−70</w:t>
                            </w:r>
                          </w:p>
                        </w:tc>
                        <w:tc>
                          <w:tcPr>
                            <w:tcW w:w="996" w:type="dxa"/>
                            <w:tcBorders>
                              <w:top w:val="single" w:sz="4" w:space="0" w:color="000000"/>
                            </w:tcBorders>
                          </w:tcPr>
                          <w:p>
                            <w:pPr>
                              <w:pStyle w:val="TableParagraph"/>
                              <w:tabs>
                                <w:tab w:pos="605" w:val="left" w:leader="none"/>
                              </w:tabs>
                              <w:spacing w:before="54"/>
                              <w:ind w:left="68"/>
                              <w:rPr>
                                <w:sz w:val="16"/>
                              </w:rPr>
                            </w:pPr>
                            <w:r>
                              <w:rPr>
                                <w:spacing w:val="-5"/>
                                <w:sz w:val="16"/>
                              </w:rPr>
                              <w:t>−92</w:t>
                            </w:r>
                            <w:r>
                              <w:rPr>
                                <w:sz w:val="16"/>
                              </w:rPr>
                              <w:tab/>
                            </w:r>
                            <w:r>
                              <w:rPr>
                                <w:spacing w:val="-5"/>
                                <w:sz w:val="16"/>
                              </w:rPr>
                              <w:t>−96</w:t>
                            </w:r>
                          </w:p>
                        </w:tc>
                      </w:tr>
                      <w:tr>
                        <w:trPr>
                          <w:trHeight w:val="378" w:hRule="atLeast"/>
                        </w:trPr>
                        <w:tc>
                          <w:tcPr>
                            <w:tcW w:w="1456" w:type="dxa"/>
                            <w:tcBorders>
                              <w:bottom w:val="single" w:sz="6" w:space="0" w:color="000000"/>
                            </w:tcBorders>
                          </w:tcPr>
                          <w:p>
                            <w:pPr>
                              <w:pStyle w:val="TableParagraph"/>
                              <w:tabs>
                                <w:tab w:pos="926" w:val="right" w:leader="none"/>
                              </w:tabs>
                              <w:spacing w:before="80"/>
                              <w:ind w:right="117"/>
                              <w:jc w:val="right"/>
                              <w:rPr>
                                <w:sz w:val="16"/>
                              </w:rPr>
                            </w:pPr>
                            <w:r>
                              <w:rPr>
                                <w:rFonts w:ascii="Calibri"/>
                                <w:spacing w:val="-2"/>
                                <w:sz w:val="16"/>
                              </w:rPr>
                              <w:t>Babel</w:t>
                            </w:r>
                            <w:r>
                              <w:rPr>
                                <w:rFonts w:ascii="Calibri"/>
                                <w:sz w:val="16"/>
                              </w:rPr>
                              <w:tab/>
                            </w:r>
                            <w:r>
                              <w:rPr>
                                <w:spacing w:val="-5"/>
                                <w:sz w:val="16"/>
                              </w:rPr>
                              <w:t>37</w:t>
                            </w:r>
                          </w:p>
                        </w:tc>
                        <w:tc>
                          <w:tcPr>
                            <w:tcW w:w="513" w:type="dxa"/>
                            <w:tcBorders>
                              <w:bottom w:val="single" w:sz="6" w:space="0" w:color="000000"/>
                            </w:tcBorders>
                          </w:tcPr>
                          <w:p>
                            <w:pPr>
                              <w:pStyle w:val="TableParagraph"/>
                              <w:spacing w:before="78"/>
                              <w:ind w:right="140"/>
                              <w:jc w:val="right"/>
                              <w:rPr>
                                <w:sz w:val="16"/>
                              </w:rPr>
                            </w:pPr>
                            <w:r>
                              <w:rPr>
                                <w:spacing w:val="-5"/>
                                <w:sz w:val="16"/>
                              </w:rPr>
                              <w:t>−19</w:t>
                            </w:r>
                          </w:p>
                        </w:tc>
                        <w:tc>
                          <w:tcPr>
                            <w:tcW w:w="540" w:type="dxa"/>
                            <w:tcBorders>
                              <w:bottom w:val="single" w:sz="6" w:space="0" w:color="000000"/>
                            </w:tcBorders>
                          </w:tcPr>
                          <w:p>
                            <w:pPr>
                              <w:pStyle w:val="TableParagraph"/>
                              <w:spacing w:before="78"/>
                              <w:ind w:left="120" w:right="42"/>
                              <w:rPr>
                                <w:sz w:val="16"/>
                              </w:rPr>
                            </w:pPr>
                            <w:r>
                              <w:rPr>
                                <w:spacing w:val="-5"/>
                                <w:sz w:val="16"/>
                              </w:rPr>
                              <w:t>−6</w:t>
                            </w:r>
                          </w:p>
                        </w:tc>
                        <w:tc>
                          <w:tcPr>
                            <w:tcW w:w="546" w:type="dxa"/>
                            <w:tcBorders>
                              <w:bottom w:val="single" w:sz="6" w:space="0" w:color="000000"/>
                            </w:tcBorders>
                          </w:tcPr>
                          <w:p>
                            <w:pPr>
                              <w:pStyle w:val="TableParagraph"/>
                              <w:spacing w:before="78"/>
                              <w:ind w:left="119" w:right="47"/>
                              <w:rPr>
                                <w:sz w:val="16"/>
                              </w:rPr>
                            </w:pPr>
                            <w:r>
                              <w:rPr>
                                <w:spacing w:val="-5"/>
                                <w:sz w:val="16"/>
                              </w:rPr>
                              <w:t>−6</w:t>
                            </w:r>
                          </w:p>
                        </w:tc>
                        <w:tc>
                          <w:tcPr>
                            <w:tcW w:w="627" w:type="dxa"/>
                            <w:tcBorders>
                              <w:bottom w:val="single" w:sz="6" w:space="0" w:color="000000"/>
                            </w:tcBorders>
                          </w:tcPr>
                          <w:p>
                            <w:pPr>
                              <w:pStyle w:val="TableParagraph"/>
                              <w:spacing w:before="78"/>
                              <w:ind w:right="144"/>
                              <w:jc w:val="right"/>
                              <w:rPr>
                                <w:sz w:val="16"/>
                              </w:rPr>
                            </w:pPr>
                            <w:r>
                              <w:rPr>
                                <w:spacing w:val="-4"/>
                                <w:sz w:val="16"/>
                              </w:rPr>
                              <w:t>−515</w:t>
                            </w:r>
                          </w:p>
                        </w:tc>
                        <w:tc>
                          <w:tcPr>
                            <w:tcW w:w="547" w:type="dxa"/>
                            <w:tcBorders>
                              <w:bottom w:val="single" w:sz="6" w:space="0" w:color="000000"/>
                            </w:tcBorders>
                          </w:tcPr>
                          <w:p>
                            <w:pPr>
                              <w:pStyle w:val="TableParagraph"/>
                              <w:spacing w:before="80"/>
                              <w:ind w:left="114" w:right="105"/>
                              <w:rPr>
                                <w:rFonts w:ascii="Calibri"/>
                                <w:sz w:val="16"/>
                              </w:rPr>
                            </w:pPr>
                            <w:r>
                              <w:rPr>
                                <w:rFonts w:ascii="Calibri"/>
                                <w:spacing w:val="-5"/>
                                <w:sz w:val="16"/>
                              </w:rPr>
                              <w:t>N/A</w:t>
                            </w:r>
                          </w:p>
                        </w:tc>
                        <w:tc>
                          <w:tcPr>
                            <w:tcW w:w="618" w:type="dxa"/>
                            <w:tcBorders>
                              <w:bottom w:val="single" w:sz="6" w:space="0" w:color="000000"/>
                            </w:tcBorders>
                          </w:tcPr>
                          <w:p>
                            <w:pPr>
                              <w:pStyle w:val="TableParagraph"/>
                              <w:spacing w:before="78"/>
                              <w:ind w:right="144"/>
                              <w:jc w:val="right"/>
                              <w:rPr>
                                <w:sz w:val="16"/>
                              </w:rPr>
                            </w:pPr>
                            <w:r>
                              <w:rPr>
                                <w:spacing w:val="-4"/>
                                <w:sz w:val="16"/>
                              </w:rPr>
                              <w:t>−114</w:t>
                            </w:r>
                          </w:p>
                        </w:tc>
                        <w:tc>
                          <w:tcPr>
                            <w:tcW w:w="535" w:type="dxa"/>
                            <w:tcBorders>
                              <w:bottom w:val="single" w:sz="6" w:space="0" w:color="000000"/>
                            </w:tcBorders>
                          </w:tcPr>
                          <w:p>
                            <w:pPr>
                              <w:pStyle w:val="TableParagraph"/>
                              <w:spacing w:before="78"/>
                              <w:ind w:right="151"/>
                              <w:jc w:val="right"/>
                              <w:rPr>
                                <w:sz w:val="16"/>
                              </w:rPr>
                            </w:pPr>
                            <w:r>
                              <w:rPr>
                                <w:spacing w:val="-5"/>
                                <w:sz w:val="16"/>
                              </w:rPr>
                              <w:t>−27</w:t>
                            </w:r>
                          </w:p>
                        </w:tc>
                        <w:tc>
                          <w:tcPr>
                            <w:tcW w:w="547" w:type="dxa"/>
                            <w:tcBorders>
                              <w:bottom w:val="single" w:sz="6" w:space="0" w:color="000000"/>
                            </w:tcBorders>
                          </w:tcPr>
                          <w:p>
                            <w:pPr>
                              <w:pStyle w:val="TableParagraph"/>
                              <w:spacing w:before="78"/>
                              <w:ind w:left="114" w:right="42"/>
                              <w:rPr>
                                <w:sz w:val="16"/>
                              </w:rPr>
                            </w:pPr>
                            <w:r>
                              <w:rPr>
                                <w:spacing w:val="-5"/>
                                <w:sz w:val="16"/>
                              </w:rPr>
                              <w:t>−1</w:t>
                            </w:r>
                          </w:p>
                        </w:tc>
                        <w:tc>
                          <w:tcPr>
                            <w:tcW w:w="623" w:type="dxa"/>
                            <w:tcBorders>
                              <w:bottom w:val="single" w:sz="6" w:space="0" w:color="000000"/>
                            </w:tcBorders>
                          </w:tcPr>
                          <w:p>
                            <w:pPr>
                              <w:pStyle w:val="TableParagraph"/>
                              <w:spacing w:before="78"/>
                              <w:ind w:right="148"/>
                              <w:jc w:val="right"/>
                              <w:rPr>
                                <w:sz w:val="16"/>
                              </w:rPr>
                            </w:pPr>
                            <w:r>
                              <w:rPr>
                                <w:spacing w:val="-4"/>
                                <w:sz w:val="16"/>
                              </w:rPr>
                              <w:t>−322</w:t>
                            </w:r>
                          </w:p>
                        </w:tc>
                        <w:tc>
                          <w:tcPr>
                            <w:tcW w:w="534" w:type="dxa"/>
                            <w:tcBorders>
                              <w:bottom w:val="single" w:sz="6" w:space="0" w:color="000000"/>
                            </w:tcBorders>
                          </w:tcPr>
                          <w:p>
                            <w:pPr>
                              <w:pStyle w:val="TableParagraph"/>
                              <w:spacing w:before="78"/>
                              <w:ind w:left="20" w:right="43"/>
                              <w:rPr>
                                <w:sz w:val="16"/>
                              </w:rPr>
                            </w:pPr>
                            <w:r>
                              <w:rPr>
                                <w:spacing w:val="-5"/>
                                <w:sz w:val="16"/>
                              </w:rPr>
                              <w:t>−35</w:t>
                            </w:r>
                          </w:p>
                        </w:tc>
                        <w:tc>
                          <w:tcPr>
                            <w:tcW w:w="996" w:type="dxa"/>
                            <w:tcBorders>
                              <w:bottom w:val="single" w:sz="6" w:space="0" w:color="000000"/>
                            </w:tcBorders>
                          </w:tcPr>
                          <w:p>
                            <w:pPr>
                              <w:pStyle w:val="TableParagraph"/>
                              <w:tabs>
                                <w:tab w:pos="701" w:val="left" w:leader="none"/>
                              </w:tabs>
                              <w:spacing w:before="78"/>
                              <w:ind w:left="116"/>
                              <w:rPr>
                                <w:sz w:val="16"/>
                              </w:rPr>
                            </w:pPr>
                            <w:r>
                              <w:rPr>
                                <w:spacing w:val="-5"/>
                                <w:sz w:val="16"/>
                              </w:rPr>
                              <w:t>−21</w:t>
                            </w:r>
                            <w:r>
                              <w:rPr>
                                <w:sz w:val="16"/>
                              </w:rPr>
                              <w:tab/>
                            </w:r>
                            <w:r>
                              <w:rPr>
                                <w:spacing w:val="-5"/>
                                <w:sz w:val="16"/>
                              </w:rPr>
                              <w:t>211</w:t>
                            </w:r>
                          </w:p>
                        </w:tc>
                      </w:tr>
                    </w:tbl>
                    <w:p>
                      <w:pPr>
                        <w:pStyle w:val="BodyText"/>
                      </w:pPr>
                    </w:p>
                  </w:txbxContent>
                </v:textbox>
                <w10:wrap type="none"/>
              </v:shape>
            </w:pict>
          </mc:Fallback>
        </mc:AlternateContent>
      </w:r>
      <w:r>
        <w:rPr>
          <w:smallCaps/>
          <w:sz w:val="16"/>
        </w:rPr>
        <w:t>The number of</w:t>
      </w:r>
      <w:r>
        <w:rPr>
          <w:smallCaps/>
          <w:spacing w:val="84"/>
          <w:sz w:val="16"/>
        </w:rPr>
        <w:t> </w:t>
      </w:r>
      <w:r>
        <w:rPr>
          <w:smallCaps/>
          <w:sz w:val="16"/>
          <w:u w:val="single"/>
        </w:rPr>
        <w:tab/>
      </w:r>
      <w:r>
        <w:rPr>
          <w:smallCaps/>
          <w:spacing w:val="-4"/>
          <w:sz w:val="16"/>
        </w:rPr>
        <w:t>days</w:t>
      </w:r>
      <w:r>
        <w:rPr>
          <w:smallCaps/>
          <w:spacing w:val="40"/>
          <w:sz w:val="16"/>
        </w:rPr>
        <w:t> </w:t>
      </w:r>
      <w:r>
        <w:rPr>
          <w:smallCaps/>
          <w:spacing w:val="-2"/>
          <w:sz w:val="16"/>
        </w:rPr>
        <w:t>before/after</w:t>
      </w:r>
      <w:r>
        <w:rPr>
          <w:smallCaps/>
          <w:sz w:val="16"/>
        </w:rPr>
        <w:tab/>
        <w:tab/>
      </w:r>
      <w:r>
        <w:rPr>
          <w:smallCaps/>
          <w:spacing w:val="-2"/>
          <w:sz w:val="16"/>
        </w:rPr>
        <w:t>release</w:t>
      </w:r>
      <w:r>
        <w:rPr>
          <w:smallCaps/>
          <w:spacing w:val="-3"/>
          <w:sz w:val="16"/>
        </w:rPr>
        <w:t> </w:t>
      </w:r>
      <w:r>
        <w:rPr>
          <w:smallCaps/>
          <w:spacing w:val="-2"/>
          <w:sz w:val="16"/>
        </w:rPr>
        <w:t>where</w:t>
      </w:r>
    </w:p>
    <w:p>
      <w:pPr>
        <w:tabs>
          <w:tab w:pos="9491" w:val="left" w:leader="none"/>
        </w:tabs>
        <w:spacing w:line="118" w:lineRule="exact" w:before="0"/>
        <w:ind w:left="487" w:right="0" w:firstLine="0"/>
        <w:jc w:val="left"/>
        <w:rPr>
          <w:sz w:val="13"/>
        </w:rPr>
      </w:pPr>
      <w:r>
        <w:rPr>
          <w:spacing w:val="-5"/>
          <w:sz w:val="13"/>
        </w:rPr>
        <w:t>FEATURES</w:t>
      </w:r>
      <w:r>
        <w:rPr>
          <w:spacing w:val="8"/>
          <w:sz w:val="13"/>
        </w:rPr>
        <w:t> </w:t>
      </w:r>
      <w:r>
        <w:rPr>
          <w:spacing w:val="-4"/>
          <w:sz w:val="13"/>
        </w:rPr>
        <w:t>WERE</w:t>
      </w:r>
      <w:r>
        <w:rPr>
          <w:sz w:val="13"/>
        </w:rPr>
        <w:tab/>
      </w:r>
      <w:r>
        <w:rPr>
          <w:spacing w:val="-4"/>
          <w:sz w:val="13"/>
        </w:rPr>
        <w:t>INTRODUCED</w:t>
      </w:r>
      <w:r>
        <w:rPr>
          <w:spacing w:val="13"/>
          <w:sz w:val="13"/>
        </w:rPr>
        <w:t> </w:t>
      </w:r>
      <w:r>
        <w:rPr>
          <w:spacing w:val="-4"/>
          <w:sz w:val="13"/>
        </w:rPr>
        <w:t>INTO</w:t>
      </w:r>
    </w:p>
    <w:p>
      <w:pPr>
        <w:tabs>
          <w:tab w:pos="9445" w:val="left" w:leader="none"/>
        </w:tabs>
        <w:spacing w:before="77"/>
        <w:ind w:left="343" w:right="0" w:firstLine="0"/>
        <w:jc w:val="left"/>
        <w:rPr>
          <w:sz w:val="16"/>
        </w:rPr>
      </w:pPr>
      <w:r>
        <w:rPr>
          <w:smallCaps/>
          <w:spacing w:val="-2"/>
          <w:sz w:val="16"/>
        </w:rPr>
        <w:t>TypeScript</w:t>
      </w:r>
      <w:r>
        <w:rPr>
          <w:smallCaps/>
          <w:spacing w:val="-3"/>
          <w:sz w:val="16"/>
        </w:rPr>
        <w:t> </w:t>
      </w:r>
      <w:r>
        <w:rPr>
          <w:smallCaps/>
          <w:spacing w:val="-5"/>
          <w:sz w:val="16"/>
        </w:rPr>
        <w:t>and</w:t>
      </w:r>
      <w:r>
        <w:rPr>
          <w:smallCaps/>
          <w:sz w:val="16"/>
        </w:rPr>
        <w:tab/>
      </w:r>
      <w:r>
        <w:rPr>
          <w:smallCaps/>
          <w:spacing w:val="-2"/>
          <w:sz w:val="16"/>
        </w:rPr>
        <w:t>Babel.</w:t>
      </w:r>
    </w:p>
    <w:p>
      <w:pPr>
        <w:pStyle w:val="BodyText"/>
        <w:spacing w:before="121"/>
        <w:rPr>
          <w:sz w:val="13"/>
        </w:rPr>
      </w:pPr>
    </w:p>
    <w:p>
      <w:pPr>
        <w:pStyle w:val="BodyText"/>
        <w:ind w:right="247"/>
        <w:jc w:val="right"/>
      </w:pPr>
      <w:r>
        <w:rPr/>
        <w:t>types.</w:t>
      </w:r>
      <w:r>
        <w:rPr>
          <w:spacing w:val="57"/>
          <w:w w:val="150"/>
        </w:rPr>
        <w:t> </w:t>
      </w:r>
      <w:r>
        <w:rPr>
          <w:spacing w:val="-2"/>
        </w:rPr>
        <w:t>While</w:t>
      </w:r>
    </w:p>
    <w:p>
      <w:pPr>
        <w:pStyle w:val="BodyText"/>
        <w:spacing w:after="0"/>
        <w:jc w:val="right"/>
        <w:sectPr>
          <w:pgSz w:w="12240" w:h="15840"/>
          <w:pgMar w:top="1060" w:bottom="280" w:left="720" w:right="720"/>
        </w:sectPr>
      </w:pPr>
    </w:p>
    <w:p>
      <w:pPr>
        <w:spacing w:line="249" w:lineRule="auto" w:before="121"/>
        <w:ind w:left="240" w:right="0" w:hanging="10"/>
        <w:jc w:val="both"/>
        <w:rPr>
          <w:sz w:val="16"/>
        </w:rPr>
      </w:pPr>
      <w:r>
        <w:rPr>
          <w:sz w:val="16"/>
        </w:rPr>
        <w:t>Fig. 2. The adoption curves of different versions. Version 4.9 was released 50</w:t>
      </w:r>
      <w:r>
        <w:rPr>
          <w:spacing w:val="40"/>
          <w:sz w:val="16"/>
        </w:rPr>
        <w:t> </w:t>
      </w:r>
      <w:r>
        <w:rPr>
          <w:sz w:val="16"/>
        </w:rPr>
        <w:t>days</w:t>
      </w:r>
      <w:r>
        <w:rPr>
          <w:spacing w:val="-4"/>
          <w:sz w:val="16"/>
        </w:rPr>
        <w:t> </w:t>
      </w:r>
      <w:r>
        <w:rPr>
          <w:sz w:val="16"/>
        </w:rPr>
        <w:t>before</w:t>
      </w:r>
      <w:r>
        <w:rPr>
          <w:spacing w:val="-2"/>
          <w:sz w:val="16"/>
        </w:rPr>
        <w:t> </w:t>
      </w:r>
      <w:r>
        <w:rPr>
          <w:sz w:val="16"/>
        </w:rPr>
        <w:t>the</w:t>
      </w:r>
      <w:r>
        <w:rPr>
          <w:spacing w:val="-5"/>
          <w:sz w:val="16"/>
        </w:rPr>
        <w:t> </w:t>
      </w:r>
      <w:r>
        <w:rPr>
          <w:sz w:val="16"/>
        </w:rPr>
        <w:t>data</w:t>
      </w:r>
      <w:r>
        <w:rPr>
          <w:spacing w:val="-4"/>
          <w:sz w:val="16"/>
        </w:rPr>
        <w:t> </w:t>
      </w:r>
      <w:r>
        <w:rPr>
          <w:sz w:val="16"/>
        </w:rPr>
        <w:t>collection</w:t>
      </w:r>
      <w:r>
        <w:rPr>
          <w:spacing w:val="-4"/>
          <w:sz w:val="16"/>
        </w:rPr>
        <w:t> </w:t>
      </w:r>
      <w:r>
        <w:rPr>
          <w:sz w:val="16"/>
        </w:rPr>
        <w:t>ended</w:t>
      </w:r>
      <w:r>
        <w:rPr>
          <w:spacing w:val="-4"/>
          <w:sz w:val="16"/>
        </w:rPr>
        <w:t> </w:t>
      </w:r>
      <w:r>
        <w:rPr>
          <w:sz w:val="16"/>
        </w:rPr>
        <w:t>(31st</w:t>
      </w:r>
      <w:r>
        <w:rPr>
          <w:spacing w:val="-5"/>
          <w:sz w:val="16"/>
        </w:rPr>
        <w:t> </w:t>
      </w:r>
      <w:r>
        <w:rPr>
          <w:sz w:val="16"/>
        </w:rPr>
        <w:t>December</w:t>
      </w:r>
      <w:r>
        <w:rPr>
          <w:spacing w:val="-5"/>
          <w:sz w:val="16"/>
        </w:rPr>
        <w:t> </w:t>
      </w:r>
      <w:r>
        <w:rPr>
          <w:sz w:val="16"/>
        </w:rPr>
        <w:t>2022)</w:t>
      </w:r>
      <w:r>
        <w:rPr>
          <w:spacing w:val="-4"/>
          <w:sz w:val="16"/>
        </w:rPr>
        <w:t> </w:t>
      </w:r>
      <w:r>
        <w:rPr>
          <w:sz w:val="16"/>
        </w:rPr>
        <w:t>so</w:t>
      </w:r>
      <w:r>
        <w:rPr>
          <w:spacing w:val="-4"/>
          <w:sz w:val="16"/>
        </w:rPr>
        <w:t> </w:t>
      </w:r>
      <w:r>
        <w:rPr>
          <w:sz w:val="16"/>
        </w:rPr>
        <w:t>the</w:t>
      </w:r>
      <w:r>
        <w:rPr>
          <w:spacing w:val="-5"/>
          <w:sz w:val="16"/>
        </w:rPr>
        <w:t> </w:t>
      </w:r>
      <w:r>
        <w:rPr>
          <w:sz w:val="16"/>
        </w:rPr>
        <w:t>data</w:t>
      </w:r>
      <w:r>
        <w:rPr>
          <w:spacing w:val="-4"/>
          <w:sz w:val="16"/>
        </w:rPr>
        <w:t> </w:t>
      </w:r>
      <w:r>
        <w:rPr>
          <w:sz w:val="16"/>
        </w:rPr>
        <w:t>stops</w:t>
      </w:r>
      <w:r>
        <w:rPr>
          <w:spacing w:val="40"/>
          <w:sz w:val="16"/>
        </w:rPr>
        <w:t> </w:t>
      </w:r>
      <w:r>
        <w:rPr>
          <w:sz w:val="16"/>
        </w:rPr>
        <w:t>there. Adoption rates asympote to 180 projects, which is around </w:t>
      </w:r>
      <w:r>
        <w:rPr>
          <w:rFonts w:ascii="Cambria"/>
          <w:sz w:val="16"/>
        </w:rPr>
        <w:t>40% </w:t>
      </w:r>
      <w:r>
        <w:rPr>
          <w:sz w:val="16"/>
        </w:rPr>
        <w:t>of</w:t>
      </w:r>
      <w:r>
        <w:rPr>
          <w:spacing w:val="40"/>
          <w:sz w:val="16"/>
        </w:rPr>
        <w:t> </w:t>
      </w:r>
      <w:r>
        <w:rPr>
          <w:sz w:val="16"/>
        </w:rPr>
        <w:t>projects. Other projects jump versions, rather than adopting every version.</w:t>
      </w:r>
    </w:p>
    <w:p>
      <w:pPr>
        <w:pStyle w:val="BodyText"/>
        <w:spacing w:line="259" w:lineRule="auto" w:before="14"/>
        <w:ind w:left="230" w:right="1" w:firstLine="180"/>
        <w:jc w:val="both"/>
      </w:pPr>
      <w:r>
        <w:rPr/>
        <w:t>Overall</w:t>
      </w:r>
      <w:r>
        <w:rPr>
          <w:spacing w:val="-2"/>
        </w:rPr>
        <w:t> </w:t>
      </w:r>
      <w:r>
        <w:rPr/>
        <w:t>the</w:t>
      </w:r>
      <w:r>
        <w:rPr>
          <w:spacing w:val="-6"/>
        </w:rPr>
        <w:t> </w:t>
      </w:r>
      <w:r>
        <w:rPr/>
        <w:t>related</w:t>
      </w:r>
      <w:r>
        <w:rPr>
          <w:spacing w:val="-1"/>
        </w:rPr>
        <w:t> </w:t>
      </w:r>
      <w:r>
        <w:rPr/>
        <w:t>work</w:t>
      </w:r>
      <w:r>
        <w:rPr>
          <w:spacing w:val="-2"/>
        </w:rPr>
        <w:t> </w:t>
      </w:r>
      <w:r>
        <w:rPr/>
        <w:t>covers</w:t>
      </w:r>
      <w:r>
        <w:rPr>
          <w:spacing w:val="-3"/>
        </w:rPr>
        <w:t> </w:t>
      </w:r>
      <w:r>
        <w:rPr/>
        <w:t>two</w:t>
      </w:r>
      <w:r>
        <w:rPr>
          <w:spacing w:val="-2"/>
        </w:rPr>
        <w:t> </w:t>
      </w:r>
      <w:r>
        <w:rPr/>
        <w:t>different</w:t>
      </w:r>
      <w:r>
        <w:rPr>
          <w:spacing w:val="-1"/>
        </w:rPr>
        <w:t> </w:t>
      </w:r>
      <w:r>
        <w:rPr/>
        <w:t>kinds</w:t>
      </w:r>
      <w:r>
        <w:rPr>
          <w:spacing w:val="-3"/>
        </w:rPr>
        <w:t> </w:t>
      </w:r>
      <w:r>
        <w:rPr/>
        <w:t>of</w:t>
      </w:r>
      <w:r>
        <w:rPr>
          <w:spacing w:val="-6"/>
        </w:rPr>
        <w:t> </w:t>
      </w:r>
      <w:r>
        <w:rPr/>
        <w:t>study. Some</w:t>
      </w:r>
      <w:r>
        <w:rPr>
          <w:spacing w:val="-12"/>
        </w:rPr>
        <w:t> </w:t>
      </w:r>
      <w:r>
        <w:rPr/>
        <w:t>work</w:t>
      </w:r>
      <w:r>
        <w:rPr>
          <w:spacing w:val="-11"/>
        </w:rPr>
        <w:t> </w:t>
      </w:r>
      <w:r>
        <w:rPr/>
        <w:t>[2]</w:t>
      </w:r>
      <w:r>
        <w:rPr>
          <w:spacing w:val="-11"/>
        </w:rPr>
        <w:t> </w:t>
      </w:r>
      <w:r>
        <w:rPr/>
        <w:t>uses</w:t>
      </w:r>
      <w:r>
        <w:rPr>
          <w:spacing w:val="-12"/>
        </w:rPr>
        <w:t> </w:t>
      </w:r>
      <w:r>
        <w:rPr/>
        <w:t>dynamic</w:t>
      </w:r>
      <w:r>
        <w:rPr>
          <w:spacing w:val="-11"/>
        </w:rPr>
        <w:t> </w:t>
      </w:r>
      <w:r>
        <w:rPr/>
        <w:t>analysis</w:t>
      </w:r>
      <w:r>
        <w:rPr>
          <w:spacing w:val="-11"/>
        </w:rPr>
        <w:t> </w:t>
      </w:r>
      <w:r>
        <w:rPr/>
        <w:t>to</w:t>
      </w:r>
      <w:r>
        <w:rPr>
          <w:spacing w:val="-12"/>
        </w:rPr>
        <w:t> </w:t>
      </w:r>
      <w:r>
        <w:rPr/>
        <w:t>study</w:t>
      </w:r>
      <w:r>
        <w:rPr>
          <w:spacing w:val="-11"/>
        </w:rPr>
        <w:t> </w:t>
      </w:r>
      <w:r>
        <w:rPr/>
        <w:t>the</w:t>
      </w:r>
      <w:r>
        <w:rPr>
          <w:spacing w:val="-11"/>
        </w:rPr>
        <w:t> </w:t>
      </w:r>
      <w:r>
        <w:rPr/>
        <w:t>prevalence</w:t>
      </w:r>
      <w:r>
        <w:rPr>
          <w:spacing w:val="-12"/>
        </w:rPr>
        <w:t> </w:t>
      </w:r>
      <w:r>
        <w:rPr/>
        <w:t>of dynamic features. The other group of studies [12] look at the usage of features across different types of project. Another further field[16, 19, 18] uses static analysis to perform code analysis</w:t>
      </w:r>
      <w:r>
        <w:rPr>
          <w:spacing w:val="-5"/>
        </w:rPr>
        <w:t> </w:t>
      </w:r>
      <w:r>
        <w:rPr/>
        <w:t>on</w:t>
      </w:r>
      <w:r>
        <w:rPr>
          <w:spacing w:val="-7"/>
        </w:rPr>
        <w:t> </w:t>
      </w:r>
      <w:r>
        <w:rPr/>
        <w:t>TypeScript</w:t>
      </w:r>
      <w:r>
        <w:rPr>
          <w:spacing w:val="-7"/>
        </w:rPr>
        <w:t> </w:t>
      </w:r>
      <w:r>
        <w:rPr/>
        <w:t>language</w:t>
      </w:r>
      <w:r>
        <w:rPr>
          <w:spacing w:val="-5"/>
        </w:rPr>
        <w:t> </w:t>
      </w:r>
      <w:r>
        <w:rPr/>
        <w:t>features.</w:t>
      </w:r>
      <w:r>
        <w:rPr>
          <w:spacing w:val="-6"/>
        </w:rPr>
        <w:t> </w:t>
      </w:r>
      <w:r>
        <w:rPr/>
        <w:t>Our</w:t>
      </w:r>
      <w:r>
        <w:rPr>
          <w:spacing w:val="-5"/>
        </w:rPr>
        <w:t> </w:t>
      </w:r>
      <w:r>
        <w:rPr/>
        <w:t>work</w:t>
      </w:r>
      <w:r>
        <w:rPr>
          <w:spacing w:val="-4"/>
        </w:rPr>
        <w:t> </w:t>
      </w:r>
      <w:r>
        <w:rPr/>
        <w:t>extends</w:t>
      </w:r>
      <w:r>
        <w:rPr>
          <w:spacing w:val="-6"/>
        </w:rPr>
        <w:t> </w:t>
      </w:r>
      <w:r>
        <w:rPr/>
        <w:t>on the second field of work by looking at a series of different </w:t>
      </w:r>
      <w:r>
        <w:rPr>
          <w:spacing w:val="-2"/>
        </w:rPr>
        <w:t>versions.</w:t>
      </w:r>
    </w:p>
    <w:p>
      <w:pPr>
        <w:pStyle w:val="BodyText"/>
        <w:spacing w:before="188"/>
      </w:pPr>
    </w:p>
    <w:p>
      <w:pPr>
        <w:pStyle w:val="ListParagraph"/>
        <w:numPr>
          <w:ilvl w:val="0"/>
          <w:numId w:val="1"/>
        </w:numPr>
        <w:tabs>
          <w:tab w:pos="1501" w:val="left" w:leader="none"/>
        </w:tabs>
        <w:spacing w:line="240" w:lineRule="auto" w:before="0" w:after="0"/>
        <w:ind w:left="1501" w:right="0" w:hanging="169"/>
        <w:jc w:val="left"/>
        <w:rPr>
          <w:sz w:val="20"/>
        </w:rPr>
      </w:pPr>
      <w:r>
        <w:rPr>
          <w:smallCaps/>
          <w:spacing w:val="-2"/>
          <w:sz w:val="20"/>
        </w:rPr>
        <w:t>Discussion</w:t>
      </w:r>
      <w:r>
        <w:rPr>
          <w:smallCaps/>
          <w:spacing w:val="1"/>
          <w:sz w:val="20"/>
        </w:rPr>
        <w:t> </w:t>
      </w:r>
      <w:r>
        <w:rPr>
          <w:smallCaps/>
          <w:spacing w:val="-2"/>
          <w:sz w:val="20"/>
        </w:rPr>
        <w:t>&amp;</w:t>
      </w:r>
      <w:r>
        <w:rPr>
          <w:smallCaps/>
          <w:spacing w:val="-9"/>
          <w:sz w:val="20"/>
        </w:rPr>
        <w:t> </w:t>
      </w:r>
      <w:r>
        <w:rPr>
          <w:smallCaps/>
          <w:spacing w:val="-2"/>
          <w:sz w:val="20"/>
        </w:rPr>
        <w:t>Concluding</w:t>
      </w:r>
      <w:r>
        <w:rPr>
          <w:smallCaps/>
          <w:spacing w:val="1"/>
          <w:sz w:val="20"/>
        </w:rPr>
        <w:t> </w:t>
      </w:r>
      <w:r>
        <w:rPr>
          <w:smallCaps/>
          <w:spacing w:val="-2"/>
          <w:sz w:val="20"/>
        </w:rPr>
        <w:t>Remarks</w:t>
      </w:r>
    </w:p>
    <w:p>
      <w:pPr>
        <w:pStyle w:val="BodyText"/>
        <w:spacing w:before="91"/>
        <w:rPr>
          <w:sz w:val="16"/>
        </w:rPr>
      </w:pPr>
    </w:p>
    <w:p>
      <w:pPr>
        <w:pStyle w:val="BodyText"/>
        <w:spacing w:line="256" w:lineRule="auto"/>
        <w:ind w:left="230" w:right="7" w:firstLine="180"/>
        <w:jc w:val="both"/>
      </w:pPr>
      <w:r>
        <w:rPr/>
        <w:t>The answer to RQ1 is that the most popular new language features</w:t>
      </w:r>
      <w:r>
        <w:rPr>
          <w:spacing w:val="32"/>
        </w:rPr>
        <w:t> </w:t>
      </w:r>
      <w:r>
        <w:rPr/>
        <w:t>are</w:t>
      </w:r>
      <w:r>
        <w:rPr>
          <w:spacing w:val="29"/>
        </w:rPr>
        <w:t> </w:t>
      </w:r>
      <w:r>
        <w:rPr/>
        <w:t>type</w:t>
      </w:r>
      <w:r>
        <w:rPr>
          <w:spacing w:val="30"/>
        </w:rPr>
        <w:t> </w:t>
      </w:r>
      <w:r>
        <w:rPr/>
        <w:t>modifiers</w:t>
      </w:r>
      <w:r>
        <w:rPr>
          <w:spacing w:val="35"/>
        </w:rPr>
        <w:t> </w:t>
      </w:r>
      <w:r>
        <w:rPr/>
        <w:t>on</w:t>
      </w:r>
      <w:r>
        <w:rPr>
          <w:spacing w:val="31"/>
        </w:rPr>
        <w:t> </w:t>
      </w:r>
      <w:r>
        <w:rPr/>
        <w:t>imports</w:t>
      </w:r>
      <w:r>
        <w:rPr>
          <w:spacing w:val="33"/>
        </w:rPr>
        <w:t> </w:t>
      </w:r>
      <w:r>
        <w:rPr/>
        <w:t>and</w:t>
      </w:r>
      <w:r>
        <w:rPr>
          <w:spacing w:val="31"/>
        </w:rPr>
        <w:t> </w:t>
      </w:r>
      <w:r>
        <w:rPr/>
        <w:t>template</w:t>
      </w:r>
      <w:r>
        <w:rPr>
          <w:spacing w:val="30"/>
        </w:rPr>
        <w:t> </w:t>
      </w:r>
      <w:r>
        <w:rPr/>
        <w:t>literal</w:t>
      </w:r>
    </w:p>
    <w:p>
      <w:pPr>
        <w:pStyle w:val="BodyText"/>
        <w:spacing w:line="254" w:lineRule="auto" w:before="21"/>
        <w:ind w:left="95" w:right="245" w:firstLine="4726"/>
        <w:jc w:val="both"/>
      </w:pPr>
      <w:r>
        <w:rPr/>
        <w:br w:type="column"/>
      </w:r>
      <w:r>
        <w:rPr>
          <w:spacing w:val="-4"/>
        </w:rPr>
        <w:t>type </w:t>
      </w:r>
      <w:r>
        <w:rPr>
          <w:spacing w:val="-2"/>
        </w:rPr>
        <w:t>modifiers</w:t>
      </w:r>
      <w:r>
        <w:rPr>
          <w:spacing w:val="-4"/>
        </w:rPr>
        <w:t> </w:t>
      </w:r>
      <w:r>
        <w:rPr>
          <w:spacing w:val="-2"/>
        </w:rPr>
        <w:t>solve</w:t>
      </w:r>
      <w:r>
        <w:rPr>
          <w:spacing w:val="-6"/>
        </w:rPr>
        <w:t> </w:t>
      </w:r>
      <w:r>
        <w:rPr>
          <w:spacing w:val="-2"/>
        </w:rPr>
        <w:t>an</w:t>
      </w:r>
      <w:r>
        <w:rPr>
          <w:spacing w:val="-4"/>
        </w:rPr>
        <w:t> </w:t>
      </w:r>
      <w:r>
        <w:rPr>
          <w:spacing w:val="-2"/>
        </w:rPr>
        <w:t>existing</w:t>
      </w:r>
      <w:r>
        <w:rPr>
          <w:spacing w:val="-6"/>
        </w:rPr>
        <w:t> </w:t>
      </w:r>
      <w:r>
        <w:rPr>
          <w:spacing w:val="-2"/>
        </w:rPr>
        <w:t>issue</w:t>
      </w:r>
      <w:r>
        <w:rPr>
          <w:spacing w:val="-8"/>
        </w:rPr>
        <w:t> </w:t>
      </w:r>
      <w:r>
        <w:rPr>
          <w:spacing w:val="-2"/>
        </w:rPr>
        <w:t>of</w:t>
      </w:r>
      <w:r>
        <w:rPr>
          <w:spacing w:val="-8"/>
        </w:rPr>
        <w:t> </w:t>
      </w:r>
      <w:r>
        <w:rPr>
          <w:spacing w:val="-2"/>
        </w:rPr>
        <w:t>unintended</w:t>
      </w:r>
      <w:r>
        <w:rPr>
          <w:spacing w:val="-3"/>
        </w:rPr>
        <w:t> </w:t>
      </w:r>
      <w:r>
        <w:rPr>
          <w:spacing w:val="-2"/>
        </w:rPr>
        <w:t>side</w:t>
      </w:r>
      <w:r>
        <w:rPr>
          <w:spacing w:val="-6"/>
        </w:rPr>
        <w:t> </w:t>
      </w:r>
      <w:r>
        <w:rPr>
          <w:spacing w:val="-2"/>
        </w:rPr>
        <w:t>effects</w:t>
      </w:r>
      <w:r>
        <w:rPr>
          <w:spacing w:val="-4"/>
        </w:rPr>
        <w:t> </w:t>
      </w:r>
      <w:r>
        <w:rPr>
          <w:spacing w:val="-2"/>
        </w:rPr>
        <w:t>from </w:t>
      </w:r>
      <w:r>
        <w:rPr/>
        <w:t>imported modules, template literal types give additional flexibility in how types are constructed.</w:t>
      </w:r>
    </w:p>
    <w:p>
      <w:pPr>
        <w:pStyle w:val="BodyText"/>
        <w:spacing w:line="259" w:lineRule="auto" w:before="52"/>
        <w:ind w:left="95" w:right="248" w:firstLine="180"/>
        <w:jc w:val="both"/>
      </w:pPr>
      <w:r>
        <w:rPr/>
        <w:t>The answer to RQ2 is more involved. Different features are adopted</w:t>
      </w:r>
      <w:r>
        <w:rPr>
          <w:spacing w:val="-12"/>
        </w:rPr>
        <w:t> </w:t>
      </w:r>
      <w:r>
        <w:rPr/>
        <w:t>at</w:t>
      </w:r>
      <w:r>
        <w:rPr>
          <w:spacing w:val="-11"/>
        </w:rPr>
        <w:t> </w:t>
      </w:r>
      <w:r>
        <w:rPr/>
        <w:t>different</w:t>
      </w:r>
      <w:r>
        <w:rPr>
          <w:spacing w:val="-11"/>
        </w:rPr>
        <w:t> </w:t>
      </w:r>
      <w:r>
        <w:rPr/>
        <w:t>rates</w:t>
      </w:r>
      <w:r>
        <w:rPr>
          <w:spacing w:val="-12"/>
        </w:rPr>
        <w:t> </w:t>
      </w:r>
      <w:r>
        <w:rPr/>
        <w:t>which</w:t>
      </w:r>
      <w:r>
        <w:rPr>
          <w:spacing w:val="-11"/>
        </w:rPr>
        <w:t> </w:t>
      </w:r>
      <w:r>
        <w:rPr/>
        <w:t>is</w:t>
      </w:r>
      <w:r>
        <w:rPr>
          <w:spacing w:val="-11"/>
        </w:rPr>
        <w:t> </w:t>
      </w:r>
      <w:r>
        <w:rPr/>
        <w:t>an</w:t>
      </w:r>
      <w:r>
        <w:rPr>
          <w:spacing w:val="-12"/>
        </w:rPr>
        <w:t> </w:t>
      </w:r>
      <w:r>
        <w:rPr/>
        <w:t>expected</w:t>
      </w:r>
      <w:r>
        <w:rPr>
          <w:spacing w:val="-11"/>
        </w:rPr>
        <w:t> </w:t>
      </w:r>
      <w:r>
        <w:rPr/>
        <w:t>outcome.</w:t>
      </w:r>
      <w:r>
        <w:rPr>
          <w:spacing w:val="-11"/>
        </w:rPr>
        <w:t> </w:t>
      </w:r>
      <w:r>
        <w:rPr/>
        <w:t>Some features</w:t>
      </w:r>
      <w:r>
        <w:rPr>
          <w:spacing w:val="-4"/>
        </w:rPr>
        <w:t> </w:t>
      </w:r>
      <w:r>
        <w:rPr/>
        <w:t>are</w:t>
      </w:r>
      <w:r>
        <w:rPr>
          <w:spacing w:val="-7"/>
        </w:rPr>
        <w:t> </w:t>
      </w:r>
      <w:r>
        <w:rPr/>
        <w:t>very</w:t>
      </w:r>
      <w:r>
        <w:rPr>
          <w:spacing w:val="-3"/>
        </w:rPr>
        <w:t> </w:t>
      </w:r>
      <w:r>
        <w:rPr/>
        <w:t>niche</w:t>
      </w:r>
      <w:r>
        <w:rPr>
          <w:spacing w:val="-7"/>
        </w:rPr>
        <w:t> </w:t>
      </w:r>
      <w:r>
        <w:rPr/>
        <w:t>and</w:t>
      </w:r>
      <w:r>
        <w:rPr>
          <w:spacing w:val="-3"/>
        </w:rPr>
        <w:t> </w:t>
      </w:r>
      <w:r>
        <w:rPr/>
        <w:t>are</w:t>
      </w:r>
      <w:r>
        <w:rPr>
          <w:spacing w:val="-7"/>
        </w:rPr>
        <w:t> </w:t>
      </w:r>
      <w:r>
        <w:rPr/>
        <w:t>only</w:t>
      </w:r>
      <w:r>
        <w:rPr>
          <w:spacing w:val="-2"/>
        </w:rPr>
        <w:t> </w:t>
      </w:r>
      <w:r>
        <w:rPr/>
        <w:t>used</w:t>
      </w:r>
      <w:r>
        <w:rPr>
          <w:spacing w:val="-5"/>
        </w:rPr>
        <w:t> </w:t>
      </w:r>
      <w:r>
        <w:rPr/>
        <w:t>by</w:t>
      </w:r>
      <w:r>
        <w:rPr>
          <w:spacing w:val="-6"/>
        </w:rPr>
        <w:t> </w:t>
      </w:r>
      <w:r>
        <w:rPr/>
        <w:t>a</w:t>
      </w:r>
      <w:r>
        <w:rPr>
          <w:spacing w:val="-6"/>
        </w:rPr>
        <w:t> </w:t>
      </w:r>
      <w:r>
        <w:rPr/>
        <w:t>small</w:t>
      </w:r>
      <w:r>
        <w:rPr>
          <w:spacing w:val="-4"/>
        </w:rPr>
        <w:t> </w:t>
      </w:r>
      <w:r>
        <w:rPr/>
        <w:t>number</w:t>
      </w:r>
      <w:r>
        <w:rPr>
          <w:spacing w:val="-3"/>
        </w:rPr>
        <w:t> </w:t>
      </w:r>
      <w:r>
        <w:rPr/>
        <w:t>of libraries. The unexpected outcome is that adoption rates are static over time and no features sees a large initial peak as </w:t>
      </w:r>
      <w:r>
        <w:rPr>
          <w:spacing w:val="-2"/>
        </w:rPr>
        <w:t>developers</w:t>
      </w:r>
      <w:r>
        <w:rPr>
          <w:spacing w:val="-5"/>
        </w:rPr>
        <w:t> </w:t>
      </w:r>
      <w:r>
        <w:rPr>
          <w:spacing w:val="-2"/>
        </w:rPr>
        <w:t>race</w:t>
      </w:r>
      <w:r>
        <w:rPr>
          <w:spacing w:val="-8"/>
        </w:rPr>
        <w:t> </w:t>
      </w:r>
      <w:r>
        <w:rPr>
          <w:spacing w:val="-2"/>
        </w:rPr>
        <w:t>to</w:t>
      </w:r>
      <w:r>
        <w:rPr>
          <w:spacing w:val="-4"/>
        </w:rPr>
        <w:t> </w:t>
      </w:r>
      <w:r>
        <w:rPr>
          <w:spacing w:val="-2"/>
        </w:rPr>
        <w:t>adopt</w:t>
      </w:r>
      <w:r>
        <w:rPr>
          <w:spacing w:val="-4"/>
        </w:rPr>
        <w:t> </w:t>
      </w:r>
      <w:r>
        <w:rPr>
          <w:spacing w:val="-2"/>
        </w:rPr>
        <w:t>them.</w:t>
      </w:r>
      <w:r>
        <w:rPr>
          <w:spacing w:val="-4"/>
        </w:rPr>
        <w:t> </w:t>
      </w:r>
      <w:r>
        <w:rPr>
          <w:spacing w:val="-2"/>
        </w:rPr>
        <w:t>Our</w:t>
      </w:r>
      <w:r>
        <w:rPr>
          <w:spacing w:val="-6"/>
        </w:rPr>
        <w:t> </w:t>
      </w:r>
      <w:r>
        <w:rPr>
          <w:spacing w:val="-2"/>
        </w:rPr>
        <w:t>interpretation</w:t>
      </w:r>
      <w:r>
        <w:rPr>
          <w:spacing w:val="-3"/>
        </w:rPr>
        <w:t> </w:t>
      </w:r>
      <w:r>
        <w:rPr>
          <w:spacing w:val="-2"/>
        </w:rPr>
        <w:t>of</w:t>
      </w:r>
      <w:r>
        <w:rPr>
          <w:spacing w:val="-8"/>
        </w:rPr>
        <w:t> </w:t>
      </w:r>
      <w:r>
        <w:rPr>
          <w:spacing w:val="-2"/>
        </w:rPr>
        <w:t>this</w:t>
      </w:r>
      <w:r>
        <w:rPr>
          <w:spacing w:val="-6"/>
        </w:rPr>
        <w:t> </w:t>
      </w:r>
      <w:r>
        <w:rPr>
          <w:spacing w:val="-2"/>
        </w:rPr>
        <w:t>is that </w:t>
      </w:r>
      <w:r>
        <w:rPr/>
        <w:t>very few projects need a new feature, so they are adopted as developers</w:t>
      </w:r>
      <w:r>
        <w:rPr>
          <w:spacing w:val="-5"/>
        </w:rPr>
        <w:t> </w:t>
      </w:r>
      <w:r>
        <w:rPr/>
        <w:t>learn</w:t>
      </w:r>
      <w:r>
        <w:rPr>
          <w:spacing w:val="-6"/>
        </w:rPr>
        <w:t> </w:t>
      </w:r>
      <w:r>
        <w:rPr/>
        <w:t>about</w:t>
      </w:r>
      <w:r>
        <w:rPr>
          <w:spacing w:val="-6"/>
        </w:rPr>
        <w:t> </w:t>
      </w:r>
      <w:r>
        <w:rPr/>
        <w:t>them</w:t>
      </w:r>
      <w:r>
        <w:rPr>
          <w:spacing w:val="-5"/>
        </w:rPr>
        <w:t> </w:t>
      </w:r>
      <w:r>
        <w:rPr/>
        <w:t>and</w:t>
      </w:r>
      <w:r>
        <w:rPr>
          <w:spacing w:val="-6"/>
        </w:rPr>
        <w:t> </w:t>
      </w:r>
      <w:r>
        <w:rPr/>
        <w:t>gradually</w:t>
      </w:r>
      <w:r>
        <w:rPr>
          <w:spacing w:val="-5"/>
        </w:rPr>
        <w:t> </w:t>
      </w:r>
      <w:r>
        <w:rPr/>
        <w:t>utilize</w:t>
      </w:r>
      <w:r>
        <w:rPr>
          <w:spacing w:val="-8"/>
        </w:rPr>
        <w:t> </w:t>
      </w:r>
      <w:r>
        <w:rPr/>
        <w:t>them</w:t>
      </w:r>
      <w:r>
        <w:rPr>
          <w:spacing w:val="-8"/>
        </w:rPr>
        <w:t> </w:t>
      </w:r>
      <w:r>
        <w:rPr/>
        <w:t>in</w:t>
      </w:r>
      <w:r>
        <w:rPr>
          <w:spacing w:val="-6"/>
        </w:rPr>
        <w:t> </w:t>
      </w:r>
      <w:r>
        <w:rPr/>
        <w:t>new code and in code rewrites.</w:t>
      </w:r>
    </w:p>
    <w:p>
      <w:pPr>
        <w:pStyle w:val="BodyText"/>
        <w:spacing w:line="259" w:lineRule="auto" w:before="1"/>
        <w:ind w:left="95" w:right="248" w:firstLine="180"/>
        <w:jc w:val="both"/>
      </w:pPr>
      <w:r>
        <w:rPr/>
        <w:t>Finally, the answer to RQ3 is straightforward. Most projects adopt</w:t>
      </w:r>
      <w:r>
        <w:rPr>
          <w:spacing w:val="-12"/>
        </w:rPr>
        <w:t> </w:t>
      </w:r>
      <w:r>
        <w:rPr/>
        <w:t>new</w:t>
      </w:r>
      <w:r>
        <w:rPr>
          <w:spacing w:val="-11"/>
        </w:rPr>
        <w:t> </w:t>
      </w:r>
      <w:r>
        <w:rPr/>
        <w:t>versions</w:t>
      </w:r>
      <w:r>
        <w:rPr>
          <w:spacing w:val="-11"/>
        </w:rPr>
        <w:t> </w:t>
      </w:r>
      <w:r>
        <w:rPr/>
        <w:t>of</w:t>
      </w:r>
      <w:r>
        <w:rPr>
          <w:spacing w:val="-12"/>
        </w:rPr>
        <w:t> </w:t>
      </w:r>
      <w:r>
        <w:rPr/>
        <w:t>TypeScript</w:t>
      </w:r>
      <w:r>
        <w:rPr>
          <w:spacing w:val="-11"/>
        </w:rPr>
        <w:t> </w:t>
      </w:r>
      <w:r>
        <w:rPr/>
        <w:t>quickly</w:t>
      </w:r>
      <w:r>
        <w:rPr>
          <w:spacing w:val="-11"/>
        </w:rPr>
        <w:t> </w:t>
      </w:r>
      <w:r>
        <w:rPr/>
        <w:t>with</w:t>
      </w:r>
      <w:r>
        <w:rPr>
          <w:spacing w:val="-12"/>
        </w:rPr>
        <w:t> </w:t>
      </w:r>
      <w:r>
        <w:rPr/>
        <w:t>an</w:t>
      </w:r>
      <w:r>
        <w:rPr>
          <w:spacing w:val="-11"/>
        </w:rPr>
        <w:t> </w:t>
      </w:r>
      <w:r>
        <w:rPr/>
        <w:t>expected</w:t>
      </w:r>
      <w:r>
        <w:rPr>
          <w:spacing w:val="-11"/>
        </w:rPr>
        <w:t> </w:t>
      </w:r>
      <w:r>
        <w:rPr/>
        <w:t>long tail as remaining projects update to new versions.</w:t>
      </w:r>
    </w:p>
    <w:p>
      <w:pPr>
        <w:pStyle w:val="BodyText"/>
        <w:spacing w:after="0" w:line="259" w:lineRule="auto"/>
        <w:jc w:val="both"/>
        <w:sectPr>
          <w:type w:val="continuous"/>
          <w:pgSz w:w="12240" w:h="15840"/>
          <w:pgMar w:top="1300" w:bottom="280" w:left="720" w:right="720"/>
          <w:cols w:num="2" w:equalWidth="0">
            <w:col w:w="5323" w:space="40"/>
            <w:col w:w="5437"/>
          </w:cols>
        </w:sectPr>
      </w:pPr>
    </w:p>
    <w:p>
      <w:pPr>
        <w:pStyle w:val="ListParagraph"/>
        <w:numPr>
          <w:ilvl w:val="0"/>
          <w:numId w:val="5"/>
        </w:numPr>
        <w:tabs>
          <w:tab w:pos="425" w:val="left" w:leader="none"/>
        </w:tabs>
        <w:spacing w:line="240" w:lineRule="auto" w:before="35" w:after="0"/>
        <w:ind w:left="425" w:right="0" w:hanging="210"/>
        <w:jc w:val="both"/>
        <w:rPr>
          <w:i/>
          <w:sz w:val="20"/>
        </w:rPr>
      </w:pPr>
      <w:r>
        <w:rPr>
          <w:i/>
          <w:spacing w:val="-2"/>
          <w:sz w:val="20"/>
        </w:rPr>
        <w:t>Conclusions</w:t>
      </w:r>
    </w:p>
    <w:p>
      <w:pPr>
        <w:pStyle w:val="BodyText"/>
        <w:spacing w:line="259" w:lineRule="auto" w:before="99"/>
        <w:ind w:left="230" w:firstLine="180"/>
        <w:jc w:val="both"/>
      </w:pPr>
      <w:r>
        <w:rPr/>
        <w:t>We</w:t>
      </w:r>
      <w:r>
        <w:rPr>
          <w:spacing w:val="-5"/>
        </w:rPr>
        <w:t> </w:t>
      </w:r>
      <w:r>
        <w:rPr/>
        <w:t>observed</w:t>
      </w:r>
      <w:r>
        <w:rPr>
          <w:spacing w:val="-3"/>
        </w:rPr>
        <w:t> </w:t>
      </w:r>
      <w:r>
        <w:rPr/>
        <w:t>a</w:t>
      </w:r>
      <w:r>
        <w:rPr>
          <w:spacing w:val="-3"/>
        </w:rPr>
        <w:t> </w:t>
      </w:r>
      <w:r>
        <w:rPr/>
        <w:t>simple</w:t>
      </w:r>
      <w:r>
        <w:rPr>
          <w:spacing w:val="-3"/>
        </w:rPr>
        <w:t> </w:t>
      </w:r>
      <w:r>
        <w:rPr/>
        <w:t>adoption</w:t>
      </w:r>
      <w:r>
        <w:rPr>
          <w:spacing w:val="-3"/>
        </w:rPr>
        <w:t> </w:t>
      </w:r>
      <w:r>
        <w:rPr/>
        <w:t>curve</w:t>
      </w:r>
      <w:r>
        <w:rPr>
          <w:spacing w:val="-7"/>
        </w:rPr>
        <w:t> </w:t>
      </w:r>
      <w:r>
        <w:rPr/>
        <w:t>for</w:t>
      </w:r>
      <w:r>
        <w:rPr>
          <w:spacing w:val="-3"/>
        </w:rPr>
        <w:t> </w:t>
      </w:r>
      <w:r>
        <w:rPr/>
        <w:t>language</w:t>
      </w:r>
      <w:r>
        <w:rPr>
          <w:spacing w:val="-3"/>
        </w:rPr>
        <w:t> </w:t>
      </w:r>
      <w:r>
        <w:rPr/>
        <w:t>versions, with</w:t>
      </w:r>
      <w:r>
        <w:rPr>
          <w:spacing w:val="-12"/>
        </w:rPr>
        <w:t> </w:t>
      </w:r>
      <w:r>
        <w:rPr/>
        <w:t>most</w:t>
      </w:r>
      <w:r>
        <w:rPr>
          <w:spacing w:val="-11"/>
        </w:rPr>
        <w:t> </w:t>
      </w:r>
      <w:r>
        <w:rPr/>
        <w:t>adoption</w:t>
      </w:r>
      <w:r>
        <w:rPr>
          <w:spacing w:val="-11"/>
        </w:rPr>
        <w:t> </w:t>
      </w:r>
      <w:r>
        <w:rPr/>
        <w:t>happening</w:t>
      </w:r>
      <w:r>
        <w:rPr>
          <w:spacing w:val="-12"/>
        </w:rPr>
        <w:t> </w:t>
      </w:r>
      <w:r>
        <w:rPr/>
        <w:t>shortly</w:t>
      </w:r>
      <w:r>
        <w:rPr>
          <w:spacing w:val="-11"/>
        </w:rPr>
        <w:t> </w:t>
      </w:r>
      <w:r>
        <w:rPr/>
        <w:t>after</w:t>
      </w:r>
      <w:r>
        <w:rPr>
          <w:spacing w:val="-11"/>
        </w:rPr>
        <w:t> </w:t>
      </w:r>
      <w:r>
        <w:rPr/>
        <w:t>release</w:t>
      </w:r>
      <w:r>
        <w:rPr>
          <w:spacing w:val="-12"/>
        </w:rPr>
        <w:t> </w:t>
      </w:r>
      <w:r>
        <w:rPr/>
        <w:t>with</w:t>
      </w:r>
      <w:r>
        <w:rPr>
          <w:spacing w:val="-11"/>
        </w:rPr>
        <w:t> </w:t>
      </w:r>
      <w:r>
        <w:rPr>
          <w:rFonts w:ascii="Cambria"/>
        </w:rPr>
        <w:t>1</w:t>
      </w:r>
      <w:r>
        <w:rPr>
          <w:rFonts w:ascii="Cambria"/>
          <w:i/>
        </w:rPr>
        <w:t>/</w:t>
      </w:r>
      <w:r>
        <w:rPr>
          <w:rFonts w:ascii="Cambria"/>
        </w:rPr>
        <w:t>3</w:t>
      </w:r>
      <w:r>
        <w:rPr>
          <w:rFonts w:ascii="Cambria"/>
          <w:spacing w:val="-11"/>
        </w:rPr>
        <w:t> </w:t>
      </w:r>
      <w:r>
        <w:rPr/>
        <w:t>of repositories updating before the next TypeScript version is released.</w:t>
      </w:r>
      <w:r>
        <w:rPr>
          <w:spacing w:val="-12"/>
        </w:rPr>
        <w:t> </w:t>
      </w:r>
      <w:r>
        <w:rPr/>
        <w:t>However,</w:t>
      </w:r>
      <w:r>
        <w:rPr>
          <w:spacing w:val="-11"/>
        </w:rPr>
        <w:t> </w:t>
      </w:r>
      <w:r>
        <w:rPr/>
        <w:t>the</w:t>
      </w:r>
      <w:r>
        <w:rPr>
          <w:spacing w:val="-11"/>
        </w:rPr>
        <w:t> </w:t>
      </w:r>
      <w:r>
        <w:rPr/>
        <w:t>adoption</w:t>
      </w:r>
      <w:r>
        <w:rPr>
          <w:spacing w:val="-12"/>
        </w:rPr>
        <w:t> </w:t>
      </w:r>
      <w:r>
        <w:rPr/>
        <w:t>of</w:t>
      </w:r>
      <w:r>
        <w:rPr>
          <w:spacing w:val="-11"/>
        </w:rPr>
        <w:t> </w:t>
      </w:r>
      <w:r>
        <w:rPr/>
        <w:t>new</w:t>
      </w:r>
      <w:r>
        <w:rPr>
          <w:spacing w:val="-11"/>
        </w:rPr>
        <w:t> </w:t>
      </w:r>
      <w:r>
        <w:rPr/>
        <w:t>language</w:t>
      </w:r>
      <w:r>
        <w:rPr>
          <w:spacing w:val="-12"/>
        </w:rPr>
        <w:t> </w:t>
      </w:r>
      <w:r>
        <w:rPr/>
        <w:t>features</w:t>
      </w:r>
      <w:r>
        <w:rPr>
          <w:spacing w:val="-9"/>
        </w:rPr>
        <w:t> </w:t>
      </w:r>
      <w:r>
        <w:rPr/>
        <w:t>into repositories is much more gradual. A project can update to a new</w:t>
      </w:r>
      <w:r>
        <w:rPr>
          <w:spacing w:val="-12"/>
        </w:rPr>
        <w:t> </w:t>
      </w:r>
      <w:r>
        <w:rPr/>
        <w:t>version</w:t>
      </w:r>
      <w:r>
        <w:rPr>
          <w:spacing w:val="-9"/>
        </w:rPr>
        <w:t> </w:t>
      </w:r>
      <w:r>
        <w:rPr/>
        <w:t>of</w:t>
      </w:r>
      <w:r>
        <w:rPr>
          <w:spacing w:val="-11"/>
        </w:rPr>
        <w:t> </w:t>
      </w:r>
      <w:r>
        <w:rPr/>
        <w:t>TypeScript</w:t>
      </w:r>
      <w:r>
        <w:rPr>
          <w:spacing w:val="-9"/>
        </w:rPr>
        <w:t> </w:t>
      </w:r>
      <w:r>
        <w:rPr/>
        <w:t>without</w:t>
      </w:r>
      <w:r>
        <w:rPr>
          <w:spacing w:val="-8"/>
        </w:rPr>
        <w:t> </w:t>
      </w:r>
      <w:r>
        <w:rPr/>
        <w:t>changing</w:t>
      </w:r>
      <w:r>
        <w:rPr>
          <w:spacing w:val="-11"/>
        </w:rPr>
        <w:t> </w:t>
      </w:r>
      <w:r>
        <w:rPr/>
        <w:t>their</w:t>
      </w:r>
      <w:r>
        <w:rPr>
          <w:spacing w:val="-12"/>
        </w:rPr>
        <w:t> </w:t>
      </w:r>
      <w:r>
        <w:rPr/>
        <w:t>code</w:t>
      </w:r>
      <w:r>
        <w:rPr>
          <w:spacing w:val="-11"/>
        </w:rPr>
        <w:t> </w:t>
      </w:r>
      <w:r>
        <w:rPr/>
        <w:t>at</w:t>
      </w:r>
      <w:r>
        <w:rPr>
          <w:spacing w:val="-9"/>
        </w:rPr>
        <w:t> </w:t>
      </w:r>
      <w:r>
        <w:rPr/>
        <w:t>all,</w:t>
      </w:r>
      <w:r>
        <w:rPr>
          <w:spacing w:val="-9"/>
        </w:rPr>
        <w:t> </w:t>
      </w:r>
      <w:r>
        <w:rPr/>
        <w:t>so without adopting any new features. So adopting a new language feature may require adopting a new TypeScript version, but not vice versa. We can draw the conclusion that while</w:t>
      </w:r>
      <w:r>
        <w:rPr>
          <w:spacing w:val="-2"/>
        </w:rPr>
        <w:t> </w:t>
      </w:r>
      <w:r>
        <w:rPr/>
        <w:t>a project has a</w:t>
      </w:r>
      <w:r>
        <w:rPr>
          <w:spacing w:val="-1"/>
        </w:rPr>
        <w:t> </w:t>
      </w:r>
      <w:r>
        <w:rPr/>
        <w:t>feature available it may not</w:t>
      </w:r>
      <w:r>
        <w:rPr>
          <w:spacing w:val="-1"/>
        </w:rPr>
        <w:t> </w:t>
      </w:r>
      <w:r>
        <w:rPr/>
        <w:t>adopt</w:t>
      </w:r>
      <w:r>
        <w:rPr>
          <w:spacing w:val="-1"/>
        </w:rPr>
        <w:t> </w:t>
      </w:r>
      <w:r>
        <w:rPr/>
        <w:t>it until much later.</w:t>
      </w:r>
    </w:p>
    <w:p>
      <w:pPr>
        <w:pStyle w:val="BodyText"/>
        <w:spacing w:line="259" w:lineRule="auto" w:before="2"/>
        <w:ind w:left="230" w:right="1" w:firstLine="180"/>
        <w:jc w:val="both"/>
      </w:pPr>
      <w:r>
        <w:rPr/>
        <w:t>Returning to our overall goal</w:t>
      </w:r>
      <w:r>
        <w:rPr>
          <w:spacing w:val="-1"/>
        </w:rPr>
        <w:t> </w:t>
      </w:r>
      <w:r>
        <w:rPr/>
        <w:t>of specifying a useful subset of TypeScript</w:t>
      </w:r>
      <w:r>
        <w:rPr>
          <w:spacing w:val="-4"/>
        </w:rPr>
        <w:t> </w:t>
      </w:r>
      <w:r>
        <w:rPr/>
        <w:t>for</w:t>
      </w:r>
      <w:r>
        <w:rPr>
          <w:spacing w:val="-7"/>
        </w:rPr>
        <w:t> </w:t>
      </w:r>
      <w:r>
        <w:rPr/>
        <w:t>program</w:t>
      </w:r>
      <w:r>
        <w:rPr>
          <w:spacing w:val="-7"/>
        </w:rPr>
        <w:t> </w:t>
      </w:r>
      <w:r>
        <w:rPr/>
        <w:t>analysis</w:t>
      </w:r>
      <w:r>
        <w:rPr>
          <w:spacing w:val="-6"/>
        </w:rPr>
        <w:t> </w:t>
      </w:r>
      <w:r>
        <w:rPr/>
        <w:t>tools</w:t>
      </w:r>
      <w:r>
        <w:rPr>
          <w:spacing w:val="-5"/>
        </w:rPr>
        <w:t> </w:t>
      </w:r>
      <w:r>
        <w:rPr/>
        <w:t>we</w:t>
      </w:r>
      <w:r>
        <w:rPr>
          <w:spacing w:val="-6"/>
        </w:rPr>
        <w:t> </w:t>
      </w:r>
      <w:r>
        <w:rPr/>
        <w:t>can</w:t>
      </w:r>
      <w:r>
        <w:rPr>
          <w:spacing w:val="-6"/>
        </w:rPr>
        <w:t> </w:t>
      </w:r>
      <w:r>
        <w:rPr/>
        <w:t>see</w:t>
      </w:r>
      <w:r>
        <w:rPr>
          <w:spacing w:val="-8"/>
        </w:rPr>
        <w:t> </w:t>
      </w:r>
      <w:r>
        <w:rPr/>
        <w:t>that</w:t>
      </w:r>
      <w:r>
        <w:rPr>
          <w:spacing w:val="-6"/>
        </w:rPr>
        <w:t> </w:t>
      </w:r>
      <w:r>
        <w:rPr/>
        <w:t>although new language versions are adopted quickly by the ecosystem (</w:t>
      </w:r>
      <w:r>
        <w:rPr>
          <w:rFonts w:ascii="Cambria"/>
        </w:rPr>
        <w:t>1</w:t>
      </w:r>
      <w:r>
        <w:rPr>
          <w:rFonts w:ascii="Cambria"/>
          <w:i/>
        </w:rPr>
        <w:t>/</w:t>
      </w:r>
      <w:r>
        <w:rPr>
          <w:rFonts w:ascii="Cambria"/>
        </w:rPr>
        <w:t>3</w:t>
      </w:r>
      <w:r>
        <w:rPr>
          <w:rFonts w:ascii="Cambria"/>
          <w:spacing w:val="-11"/>
        </w:rPr>
        <w:t> </w:t>
      </w:r>
      <w:r>
        <w:rPr/>
        <w:t>over</w:t>
      </w:r>
      <w:r>
        <w:rPr>
          <w:spacing w:val="-8"/>
        </w:rPr>
        <w:t> </w:t>
      </w:r>
      <w:r>
        <w:rPr>
          <w:rFonts w:ascii="Cambria"/>
        </w:rPr>
        <w:t>3</w:t>
      </w:r>
      <w:r>
        <w:rPr>
          <w:rFonts w:ascii="Cambria"/>
          <w:spacing w:val="-8"/>
        </w:rPr>
        <w:t> </w:t>
      </w:r>
      <w:r>
        <w:rPr/>
        <w:t>months)</w:t>
      </w:r>
      <w:r>
        <w:rPr>
          <w:spacing w:val="-8"/>
        </w:rPr>
        <w:t> </w:t>
      </w:r>
      <w:r>
        <w:rPr/>
        <w:t>the</w:t>
      </w:r>
      <w:r>
        <w:rPr>
          <w:spacing w:val="-9"/>
        </w:rPr>
        <w:t> </w:t>
      </w:r>
      <w:r>
        <w:rPr/>
        <w:t>adoption</w:t>
      </w:r>
      <w:r>
        <w:rPr>
          <w:spacing w:val="-7"/>
        </w:rPr>
        <w:t> </w:t>
      </w:r>
      <w:r>
        <w:rPr/>
        <w:t>of</w:t>
      </w:r>
      <w:r>
        <w:rPr>
          <w:spacing w:val="-9"/>
        </w:rPr>
        <w:t> </w:t>
      </w:r>
      <w:r>
        <w:rPr/>
        <w:t>new</w:t>
      </w:r>
      <w:r>
        <w:rPr>
          <w:spacing w:val="-7"/>
        </w:rPr>
        <w:t> </w:t>
      </w:r>
      <w:r>
        <w:rPr/>
        <w:t>features</w:t>
      </w:r>
      <w:r>
        <w:rPr>
          <w:spacing w:val="-7"/>
        </w:rPr>
        <w:t> </w:t>
      </w:r>
      <w:r>
        <w:rPr/>
        <w:t>is</w:t>
      </w:r>
      <w:r>
        <w:rPr>
          <w:spacing w:val="-10"/>
        </w:rPr>
        <w:t> </w:t>
      </w:r>
      <w:r>
        <w:rPr/>
        <w:t>a</w:t>
      </w:r>
      <w:r>
        <w:rPr>
          <w:spacing w:val="-6"/>
        </w:rPr>
        <w:t> </w:t>
      </w:r>
      <w:r>
        <w:rPr/>
        <w:t>lot</w:t>
      </w:r>
      <w:r>
        <w:rPr>
          <w:spacing w:val="-8"/>
        </w:rPr>
        <w:t> </w:t>
      </w:r>
      <w:r>
        <w:rPr/>
        <w:t>more variable with some features never being adopted outside of a</w:t>
      </w:r>
    </w:p>
    <w:p>
      <w:pPr>
        <w:pStyle w:val="BodyText"/>
        <w:spacing w:line="259" w:lineRule="auto" w:before="196"/>
        <w:ind w:left="230" w:right="3" w:firstLine="180"/>
        <w:jc w:val="both"/>
      </w:pPr>
      <w:r>
        <w:rPr/>
        <w:t>few</w:t>
      </w:r>
      <w:r>
        <w:rPr>
          <w:spacing w:val="-8"/>
        </w:rPr>
        <w:t> </w:t>
      </w:r>
      <w:r>
        <w:rPr/>
        <w:t>projects.</w:t>
      </w:r>
      <w:r>
        <w:rPr>
          <w:spacing w:val="-4"/>
        </w:rPr>
        <w:t> </w:t>
      </w:r>
      <w:r>
        <w:rPr/>
        <w:t>This</w:t>
      </w:r>
      <w:r>
        <w:rPr>
          <w:spacing w:val="-8"/>
        </w:rPr>
        <w:t> </w:t>
      </w:r>
      <w:r>
        <w:rPr/>
        <w:t>shows</w:t>
      </w:r>
      <w:r>
        <w:rPr>
          <w:spacing w:val="-8"/>
        </w:rPr>
        <w:t> </w:t>
      </w:r>
      <w:r>
        <w:rPr/>
        <w:t>that</w:t>
      </w:r>
      <w:r>
        <w:rPr>
          <w:spacing w:val="-6"/>
        </w:rPr>
        <w:t> </w:t>
      </w:r>
      <w:r>
        <w:rPr/>
        <w:t>it</w:t>
      </w:r>
      <w:r>
        <w:rPr>
          <w:spacing w:val="-7"/>
        </w:rPr>
        <w:t> </w:t>
      </w:r>
      <w:r>
        <w:rPr/>
        <w:t>is</w:t>
      </w:r>
      <w:r>
        <w:rPr>
          <w:spacing w:val="-8"/>
        </w:rPr>
        <w:t> </w:t>
      </w:r>
      <w:r>
        <w:rPr/>
        <w:t>important</w:t>
      </w:r>
      <w:r>
        <w:rPr>
          <w:spacing w:val="-6"/>
        </w:rPr>
        <w:t> </w:t>
      </w:r>
      <w:r>
        <w:rPr/>
        <w:t>for</w:t>
      </w:r>
      <w:r>
        <w:rPr>
          <w:spacing w:val="-7"/>
        </w:rPr>
        <w:t> </w:t>
      </w:r>
      <w:r>
        <w:rPr/>
        <w:t>tools</w:t>
      </w:r>
      <w:r>
        <w:rPr>
          <w:spacing w:val="-10"/>
        </w:rPr>
        <w:t> </w:t>
      </w:r>
      <w:r>
        <w:rPr/>
        <w:t>to</w:t>
      </w:r>
      <w:r>
        <w:rPr>
          <w:spacing w:val="-7"/>
        </w:rPr>
        <w:t> </w:t>
      </w:r>
      <w:r>
        <w:rPr/>
        <w:t>keep up to date with language versions but it is less important to support</w:t>
      </w:r>
      <w:r>
        <w:rPr>
          <w:spacing w:val="-12"/>
        </w:rPr>
        <w:t> </w:t>
      </w:r>
      <w:r>
        <w:rPr/>
        <w:t>all</w:t>
      </w:r>
      <w:r>
        <w:rPr>
          <w:spacing w:val="-11"/>
        </w:rPr>
        <w:t> </w:t>
      </w:r>
      <w:r>
        <w:rPr/>
        <w:t>language</w:t>
      </w:r>
      <w:r>
        <w:rPr>
          <w:spacing w:val="-11"/>
        </w:rPr>
        <w:t> </w:t>
      </w:r>
      <w:r>
        <w:rPr/>
        <w:t>features</w:t>
      </w:r>
      <w:r>
        <w:rPr>
          <w:spacing w:val="-12"/>
        </w:rPr>
        <w:t> </w:t>
      </w:r>
      <w:r>
        <w:rPr/>
        <w:t>(e.g.</w:t>
      </w:r>
      <w:r>
        <w:rPr>
          <w:spacing w:val="-11"/>
        </w:rPr>
        <w:t> </w:t>
      </w:r>
      <w:r>
        <w:rPr/>
        <w:t>Group</w:t>
      </w:r>
      <w:r>
        <w:rPr>
          <w:spacing w:val="-11"/>
        </w:rPr>
        <w:t> </w:t>
      </w:r>
      <w:r>
        <w:rPr/>
        <w:t>2</w:t>
      </w:r>
      <w:r>
        <w:rPr>
          <w:spacing w:val="-12"/>
        </w:rPr>
        <w:t> </w:t>
      </w:r>
      <w:r>
        <w:rPr/>
        <w:t>features</w:t>
      </w:r>
      <w:r>
        <w:rPr>
          <w:spacing w:val="-11"/>
        </w:rPr>
        <w:t> </w:t>
      </w:r>
      <w:r>
        <w:rPr/>
        <w:t>are</w:t>
      </w:r>
      <w:r>
        <w:rPr>
          <w:spacing w:val="-11"/>
        </w:rPr>
        <w:t> </w:t>
      </w:r>
      <w:r>
        <w:rPr/>
        <w:t>used</w:t>
      </w:r>
      <w:r>
        <w:rPr>
          <w:spacing w:val="-12"/>
        </w:rPr>
        <w:t> </w:t>
      </w:r>
      <w:r>
        <w:rPr/>
        <w:t>by only a few projects).</w:t>
      </w:r>
    </w:p>
    <w:p>
      <w:pPr>
        <w:pStyle w:val="ListParagraph"/>
        <w:numPr>
          <w:ilvl w:val="0"/>
          <w:numId w:val="5"/>
        </w:numPr>
        <w:tabs>
          <w:tab w:pos="413" w:val="left" w:leader="none"/>
        </w:tabs>
        <w:spacing w:line="240" w:lineRule="auto" w:before="191" w:after="0"/>
        <w:ind w:left="413" w:right="0" w:hanging="198"/>
        <w:jc w:val="both"/>
        <w:rPr>
          <w:i/>
          <w:sz w:val="20"/>
        </w:rPr>
      </w:pPr>
      <w:r>
        <w:rPr>
          <w:i/>
          <w:spacing w:val="-2"/>
          <w:sz w:val="20"/>
        </w:rPr>
        <w:t>Future</w:t>
      </w:r>
      <w:r>
        <w:rPr>
          <w:i/>
          <w:spacing w:val="-6"/>
          <w:sz w:val="20"/>
        </w:rPr>
        <w:t> </w:t>
      </w:r>
      <w:r>
        <w:rPr>
          <w:i/>
          <w:spacing w:val="-4"/>
          <w:sz w:val="20"/>
        </w:rPr>
        <w:t>Work</w:t>
      </w:r>
    </w:p>
    <w:p>
      <w:pPr>
        <w:pStyle w:val="BodyText"/>
        <w:spacing w:line="259" w:lineRule="auto" w:before="99"/>
        <w:ind w:left="230" w:right="1" w:firstLine="180"/>
        <w:jc w:val="both"/>
      </w:pPr>
      <w:r>
        <w:rPr/>
        <w:t>Currently our analysis focuses on syntactic changes to </w:t>
      </w:r>
      <w:r>
        <w:rPr>
          <w:spacing w:val="-2"/>
        </w:rPr>
        <w:t>TypeScript,</w:t>
      </w:r>
      <w:r>
        <w:rPr>
          <w:spacing w:val="-5"/>
        </w:rPr>
        <w:t> </w:t>
      </w:r>
      <w:r>
        <w:rPr>
          <w:spacing w:val="-2"/>
        </w:rPr>
        <w:t>which</w:t>
      </w:r>
      <w:r>
        <w:rPr>
          <w:spacing w:val="-6"/>
        </w:rPr>
        <w:t> </w:t>
      </w:r>
      <w:r>
        <w:rPr>
          <w:spacing w:val="-2"/>
        </w:rPr>
        <w:t>misses</w:t>
      </w:r>
      <w:r>
        <w:rPr>
          <w:spacing w:val="-5"/>
        </w:rPr>
        <w:t> </w:t>
      </w:r>
      <w:r>
        <w:rPr>
          <w:spacing w:val="-2"/>
        </w:rPr>
        <w:t>improvements</w:t>
      </w:r>
      <w:r>
        <w:rPr>
          <w:spacing w:val="-3"/>
        </w:rPr>
        <w:t> </w:t>
      </w:r>
      <w:r>
        <w:rPr>
          <w:spacing w:val="-2"/>
        </w:rPr>
        <w:t>made</w:t>
      </w:r>
      <w:r>
        <w:rPr>
          <w:spacing w:val="-7"/>
        </w:rPr>
        <w:t> </w:t>
      </w:r>
      <w:r>
        <w:rPr>
          <w:spacing w:val="-2"/>
        </w:rPr>
        <w:t>to</w:t>
      </w:r>
      <w:r>
        <w:rPr>
          <w:spacing w:val="-6"/>
        </w:rPr>
        <w:t> </w:t>
      </w:r>
      <w:r>
        <w:rPr>
          <w:spacing w:val="-2"/>
        </w:rPr>
        <w:t>type</w:t>
      </w:r>
      <w:r>
        <w:rPr>
          <w:spacing w:val="-7"/>
        </w:rPr>
        <w:t> </w:t>
      </w:r>
      <w:r>
        <w:rPr>
          <w:spacing w:val="-2"/>
        </w:rPr>
        <w:t>inference </w:t>
      </w:r>
      <w:r>
        <w:rPr/>
        <w:t>and to the developer experience. It would be useful in future research to expand the list of features and look at semantic </w:t>
      </w:r>
      <w:r>
        <w:rPr>
          <w:spacing w:val="-2"/>
        </w:rPr>
        <w:t>changes.</w:t>
      </w:r>
    </w:p>
    <w:p>
      <w:pPr>
        <w:pStyle w:val="BodyText"/>
        <w:spacing w:line="261" w:lineRule="auto" w:before="2"/>
        <w:ind w:left="230" w:right="2" w:firstLine="180"/>
        <w:jc w:val="both"/>
      </w:pPr>
      <w:r>
        <w:rPr/>
        <w:t>Our paper focuses on the features introduced in the 4.x versions</w:t>
      </w:r>
      <w:r>
        <w:rPr>
          <w:spacing w:val="-2"/>
        </w:rPr>
        <w:t> </w:t>
      </w:r>
      <w:r>
        <w:rPr/>
        <w:t>of</w:t>
      </w:r>
      <w:r>
        <w:rPr>
          <w:spacing w:val="-6"/>
        </w:rPr>
        <w:t> </w:t>
      </w:r>
      <w:r>
        <w:rPr/>
        <w:t>TypeScript</w:t>
      </w:r>
      <w:r>
        <w:rPr>
          <w:spacing w:val="-4"/>
        </w:rPr>
        <w:t> </w:t>
      </w:r>
      <w:r>
        <w:rPr/>
        <w:t>to make</w:t>
      </w:r>
      <w:r>
        <w:rPr>
          <w:spacing w:val="-6"/>
        </w:rPr>
        <w:t> </w:t>
      </w:r>
      <w:r>
        <w:rPr/>
        <w:t>timely</w:t>
      </w:r>
      <w:r>
        <w:rPr>
          <w:spacing w:val="-3"/>
        </w:rPr>
        <w:t> </w:t>
      </w:r>
      <w:r>
        <w:rPr/>
        <w:t>analysis</w:t>
      </w:r>
      <w:r>
        <w:rPr>
          <w:spacing w:val="-3"/>
        </w:rPr>
        <w:t> </w:t>
      </w:r>
      <w:r>
        <w:rPr/>
        <w:t>possible.</w:t>
      </w:r>
      <w:r>
        <w:rPr>
          <w:spacing w:val="-2"/>
        </w:rPr>
        <w:t> </w:t>
      </w:r>
      <w:r>
        <w:rPr/>
        <w:t>Future work could look at additional TypeScript versions.</w:t>
      </w:r>
    </w:p>
    <w:p>
      <w:pPr>
        <w:pStyle w:val="BodyText"/>
        <w:spacing w:line="256" w:lineRule="auto"/>
        <w:ind w:left="230" w:right="14" w:firstLine="180"/>
        <w:jc w:val="both"/>
      </w:pPr>
      <w:r>
        <w:rPr/>
        <w:t>Additionally it would be interesting to run our analysis on a wider body of repositories to</w:t>
      </w:r>
      <w:r>
        <w:rPr>
          <w:spacing w:val="-2"/>
        </w:rPr>
        <w:t> </w:t>
      </w:r>
      <w:r>
        <w:rPr/>
        <w:t>see how the results change with less popular projects.</w:t>
      </w:r>
    </w:p>
    <w:p>
      <w:pPr>
        <w:pStyle w:val="BodyText"/>
        <w:spacing w:before="24"/>
      </w:pPr>
    </w:p>
    <w:p>
      <w:pPr>
        <w:pStyle w:val="BodyText"/>
        <w:ind w:left="170"/>
        <w:jc w:val="center"/>
      </w:pPr>
      <w:r>
        <w:rPr>
          <w:smallCaps/>
          <w:spacing w:val="-2"/>
        </w:rPr>
        <w:t>References</w:t>
      </w:r>
    </w:p>
    <w:p>
      <w:pPr>
        <w:pStyle w:val="ListParagraph"/>
        <w:numPr>
          <w:ilvl w:val="0"/>
          <w:numId w:val="6"/>
        </w:numPr>
        <w:tabs>
          <w:tab w:pos="655" w:val="left" w:leader="none"/>
        </w:tabs>
        <w:spacing w:line="261" w:lineRule="auto" w:before="159" w:after="0"/>
        <w:ind w:left="655" w:right="46" w:hanging="428"/>
        <w:jc w:val="left"/>
        <w:rPr>
          <w:sz w:val="20"/>
        </w:rPr>
      </w:pPr>
      <w:r>
        <w:rPr>
          <w:spacing w:val="-2"/>
          <w:sz w:val="20"/>
        </w:rPr>
        <w:t>Microsoft, “TypeScript: JavaScript With Syntax</w:t>
      </w:r>
      <w:r>
        <w:rPr>
          <w:spacing w:val="-3"/>
          <w:sz w:val="20"/>
        </w:rPr>
        <w:t> </w:t>
      </w:r>
      <w:r>
        <w:rPr>
          <w:spacing w:val="-2"/>
          <w:sz w:val="20"/>
        </w:rPr>
        <w:t>for Types,” </w:t>
      </w:r>
      <w:r>
        <w:rPr>
          <w:sz w:val="20"/>
        </w:rPr>
        <w:t>TypeScript Official Documentation, 2024. [Online]. </w:t>
      </w:r>
      <w:r>
        <w:rPr>
          <w:spacing w:val="-2"/>
          <w:sz w:val="20"/>
        </w:rPr>
        <w:t>Available:</w:t>
      </w:r>
    </w:p>
    <w:p>
      <w:pPr>
        <w:pStyle w:val="BodyText"/>
        <w:spacing w:before="2"/>
        <w:ind w:left="230"/>
      </w:pPr>
      <w:r>
        <w:rPr>
          <w:spacing w:val="-2"/>
        </w:rPr>
        <w:t>https:/</w:t>
      </w:r>
      <w:hyperlink r:id="rId10">
        <w:r>
          <w:rPr>
            <w:spacing w:val="-2"/>
          </w:rPr>
          <w:t>/www.typescriptlang.org/</w:t>
        </w:r>
      </w:hyperlink>
    </w:p>
    <w:p>
      <w:pPr>
        <w:pStyle w:val="BodyText"/>
        <w:spacing w:before="47"/>
      </w:pPr>
    </w:p>
    <w:p>
      <w:pPr>
        <w:pStyle w:val="ListParagraph"/>
        <w:numPr>
          <w:ilvl w:val="0"/>
          <w:numId w:val="6"/>
        </w:numPr>
        <w:tabs>
          <w:tab w:pos="653" w:val="left" w:leader="none"/>
          <w:tab w:pos="655" w:val="left" w:leader="none"/>
        </w:tabs>
        <w:spacing w:line="259" w:lineRule="auto" w:before="0" w:after="0"/>
        <w:ind w:left="655" w:right="4" w:hanging="428"/>
        <w:jc w:val="left"/>
        <w:rPr>
          <w:sz w:val="20"/>
        </w:rPr>
      </w:pPr>
      <w:r>
        <w:rPr>
          <w:sz w:val="20"/>
        </w:rPr>
        <w:t>ECMA</w:t>
      </w:r>
      <w:r>
        <w:rPr>
          <w:spacing w:val="-3"/>
          <w:sz w:val="20"/>
        </w:rPr>
        <w:t> </w:t>
      </w:r>
      <w:r>
        <w:rPr>
          <w:sz w:val="20"/>
        </w:rPr>
        <w:t>International, “ECMAScript Language</w:t>
      </w:r>
      <w:r>
        <w:rPr>
          <w:spacing w:val="-3"/>
          <w:sz w:val="20"/>
        </w:rPr>
        <w:t> </w:t>
      </w:r>
      <w:r>
        <w:rPr>
          <w:sz w:val="20"/>
        </w:rPr>
        <w:t>Specification (ECMA-262),”</w:t>
      </w:r>
      <w:r>
        <w:rPr>
          <w:spacing w:val="-6"/>
          <w:sz w:val="20"/>
        </w:rPr>
        <w:t> </w:t>
      </w:r>
      <w:r>
        <w:rPr>
          <w:sz w:val="20"/>
        </w:rPr>
        <w:t>ECMA</w:t>
      </w:r>
      <w:r>
        <w:rPr>
          <w:spacing w:val="-6"/>
          <w:sz w:val="20"/>
        </w:rPr>
        <w:t> </w:t>
      </w:r>
      <w:r>
        <w:rPr>
          <w:sz w:val="20"/>
        </w:rPr>
        <w:t>Standards,</w:t>
      </w:r>
      <w:r>
        <w:rPr>
          <w:spacing w:val="-4"/>
          <w:sz w:val="20"/>
        </w:rPr>
        <w:t> </w:t>
      </w:r>
      <w:r>
        <w:rPr>
          <w:sz w:val="20"/>
        </w:rPr>
        <w:t>2024.</w:t>
      </w:r>
      <w:r>
        <w:rPr>
          <w:spacing w:val="-4"/>
          <w:sz w:val="20"/>
        </w:rPr>
        <w:t> </w:t>
      </w:r>
      <w:r>
        <w:rPr>
          <w:sz w:val="20"/>
        </w:rPr>
        <w:t>[Online].</w:t>
      </w:r>
      <w:r>
        <w:rPr>
          <w:spacing w:val="-6"/>
          <w:sz w:val="20"/>
        </w:rPr>
        <w:t> </w:t>
      </w:r>
      <w:r>
        <w:rPr>
          <w:sz w:val="20"/>
        </w:rPr>
        <w:t>Available: </w:t>
      </w:r>
      <w:r>
        <w:rPr>
          <w:spacing w:val="-2"/>
          <w:sz w:val="20"/>
        </w:rPr>
        <w:t>https://www.ecma- international.org/publicationsandstandards/</w:t>
      </w:r>
    </w:p>
    <w:p>
      <w:pPr>
        <w:pStyle w:val="BodyText"/>
        <w:spacing w:before="26"/>
      </w:pPr>
    </w:p>
    <w:p>
      <w:pPr>
        <w:pStyle w:val="ListParagraph"/>
        <w:numPr>
          <w:ilvl w:val="0"/>
          <w:numId w:val="6"/>
        </w:numPr>
        <w:tabs>
          <w:tab w:pos="653" w:val="left" w:leader="none"/>
          <w:tab w:pos="655" w:val="left" w:leader="none"/>
        </w:tabs>
        <w:spacing w:line="259" w:lineRule="auto" w:before="0" w:after="0"/>
        <w:ind w:left="655" w:right="7" w:hanging="428"/>
        <w:jc w:val="left"/>
        <w:rPr>
          <w:sz w:val="20"/>
        </w:rPr>
      </w:pPr>
      <w:r>
        <w:rPr>
          <w:sz w:val="20"/>
        </w:rPr>
        <w:t>A.</w:t>
      </w:r>
      <w:r>
        <w:rPr>
          <w:spacing w:val="40"/>
          <w:sz w:val="20"/>
        </w:rPr>
        <w:t> </w:t>
      </w:r>
      <w:r>
        <w:rPr>
          <w:sz w:val="20"/>
        </w:rPr>
        <w:t>Rastogi,</w:t>
      </w:r>
      <w:r>
        <w:rPr>
          <w:spacing w:val="40"/>
          <w:sz w:val="20"/>
        </w:rPr>
        <w:t> </w:t>
      </w:r>
      <w:r>
        <w:rPr>
          <w:sz w:val="20"/>
        </w:rPr>
        <w:t>N.</w:t>
      </w:r>
      <w:r>
        <w:rPr>
          <w:spacing w:val="40"/>
          <w:sz w:val="20"/>
        </w:rPr>
        <w:t> </w:t>
      </w:r>
      <w:r>
        <w:rPr>
          <w:sz w:val="20"/>
        </w:rPr>
        <w:t>Swamy,</w:t>
      </w:r>
      <w:r>
        <w:rPr>
          <w:spacing w:val="40"/>
          <w:sz w:val="20"/>
        </w:rPr>
        <w:t> </w:t>
      </w:r>
      <w:r>
        <w:rPr>
          <w:sz w:val="20"/>
        </w:rPr>
        <w:t>C.</w:t>
      </w:r>
      <w:r>
        <w:rPr>
          <w:spacing w:val="40"/>
          <w:sz w:val="20"/>
        </w:rPr>
        <w:t> </w:t>
      </w:r>
      <w:r>
        <w:rPr>
          <w:sz w:val="20"/>
        </w:rPr>
        <w:t>Fournet,</w:t>
      </w:r>
      <w:r>
        <w:rPr>
          <w:spacing w:val="40"/>
          <w:sz w:val="20"/>
        </w:rPr>
        <w:t> </w:t>
      </w:r>
      <w:r>
        <w:rPr>
          <w:sz w:val="20"/>
        </w:rPr>
        <w:t>G.</w:t>
      </w:r>
      <w:r>
        <w:rPr>
          <w:spacing w:val="40"/>
          <w:sz w:val="20"/>
        </w:rPr>
        <w:t> </w:t>
      </w:r>
      <w:r>
        <w:rPr>
          <w:sz w:val="20"/>
        </w:rPr>
        <w:t>Bierman,</w:t>
      </w:r>
      <w:r>
        <w:rPr>
          <w:spacing w:val="40"/>
          <w:sz w:val="20"/>
        </w:rPr>
        <w:t> </w:t>
      </w:r>
      <w:r>
        <w:rPr>
          <w:sz w:val="20"/>
        </w:rPr>
        <w:t>and</w:t>
      </w:r>
      <w:r>
        <w:rPr>
          <w:spacing w:val="40"/>
          <w:sz w:val="20"/>
        </w:rPr>
        <w:t> </w:t>
      </w:r>
      <w:r>
        <w:rPr>
          <w:sz w:val="20"/>
        </w:rPr>
        <w:t>P. Vekris,</w:t>
      </w:r>
      <w:r>
        <w:rPr>
          <w:spacing w:val="-11"/>
          <w:sz w:val="20"/>
        </w:rPr>
        <w:t> </w:t>
      </w:r>
      <w:r>
        <w:rPr>
          <w:sz w:val="20"/>
        </w:rPr>
        <w:t>“Safe</w:t>
      </w:r>
      <w:r>
        <w:rPr>
          <w:spacing w:val="-14"/>
          <w:sz w:val="20"/>
        </w:rPr>
        <w:t> </w:t>
      </w:r>
      <w:r>
        <w:rPr>
          <w:sz w:val="20"/>
        </w:rPr>
        <w:t>&amp;</w:t>
      </w:r>
      <w:r>
        <w:rPr>
          <w:spacing w:val="-10"/>
          <w:sz w:val="20"/>
        </w:rPr>
        <w:t> </w:t>
      </w:r>
      <w:r>
        <w:rPr>
          <w:sz w:val="20"/>
        </w:rPr>
        <w:t>Efficient</w:t>
      </w:r>
      <w:r>
        <w:rPr>
          <w:spacing w:val="-10"/>
          <w:sz w:val="20"/>
        </w:rPr>
        <w:t> </w:t>
      </w:r>
      <w:r>
        <w:rPr>
          <w:sz w:val="20"/>
        </w:rPr>
        <w:t>Gradual</w:t>
      </w:r>
      <w:r>
        <w:rPr>
          <w:spacing w:val="-9"/>
          <w:sz w:val="20"/>
        </w:rPr>
        <w:t> </w:t>
      </w:r>
      <w:r>
        <w:rPr>
          <w:sz w:val="20"/>
        </w:rPr>
        <w:t>Typing</w:t>
      </w:r>
      <w:r>
        <w:rPr>
          <w:spacing w:val="-12"/>
          <w:sz w:val="20"/>
        </w:rPr>
        <w:t> </w:t>
      </w:r>
      <w:r>
        <w:rPr>
          <w:sz w:val="20"/>
        </w:rPr>
        <w:t>for</w:t>
      </w:r>
      <w:r>
        <w:rPr>
          <w:spacing w:val="-10"/>
          <w:sz w:val="20"/>
        </w:rPr>
        <w:t> </w:t>
      </w:r>
      <w:r>
        <w:rPr>
          <w:sz w:val="20"/>
        </w:rPr>
        <w:t>TypeScript,”</w:t>
      </w:r>
      <w:r>
        <w:rPr>
          <w:spacing w:val="-9"/>
          <w:sz w:val="20"/>
        </w:rPr>
        <w:t> </w:t>
      </w:r>
      <w:r>
        <w:rPr>
          <w:sz w:val="20"/>
        </w:rPr>
        <w:t>in</w:t>
      </w:r>
    </w:p>
    <w:p>
      <w:pPr>
        <w:pStyle w:val="BodyText"/>
        <w:spacing w:line="259" w:lineRule="auto" w:before="35"/>
        <w:ind w:left="522"/>
      </w:pPr>
      <w:r>
        <w:rPr/>
        <w:br w:type="column"/>
      </w:r>
      <w:r>
        <w:rPr/>
        <w:t>POPL</w:t>
      </w:r>
      <w:r>
        <w:rPr>
          <w:spacing w:val="-11"/>
        </w:rPr>
        <w:t> </w:t>
      </w:r>
      <w:r>
        <w:rPr/>
        <w:t>’15:</w:t>
      </w:r>
      <w:r>
        <w:rPr>
          <w:spacing w:val="-11"/>
        </w:rPr>
        <w:t> </w:t>
      </w:r>
      <w:r>
        <w:rPr/>
        <w:t>ACM</w:t>
      </w:r>
      <w:r>
        <w:rPr>
          <w:spacing w:val="-10"/>
        </w:rPr>
        <w:t> </w:t>
      </w:r>
      <w:r>
        <w:rPr/>
        <w:t>Symposium</w:t>
      </w:r>
      <w:r>
        <w:rPr>
          <w:spacing w:val="-11"/>
        </w:rPr>
        <w:t> </w:t>
      </w:r>
      <w:r>
        <w:rPr/>
        <w:t>on</w:t>
      </w:r>
      <w:r>
        <w:rPr>
          <w:spacing w:val="-9"/>
        </w:rPr>
        <w:t> </w:t>
      </w:r>
      <w:r>
        <w:rPr/>
        <w:t>Principles</w:t>
      </w:r>
      <w:r>
        <w:rPr>
          <w:spacing w:val="-12"/>
        </w:rPr>
        <w:t> </w:t>
      </w:r>
      <w:r>
        <w:rPr/>
        <w:t>of</w:t>
      </w:r>
      <w:r>
        <w:rPr>
          <w:spacing w:val="-11"/>
        </w:rPr>
        <w:t> </w:t>
      </w:r>
      <w:r>
        <w:rPr/>
        <w:t>Programming Languages, pp. 167–180, 2015.</w:t>
      </w:r>
    </w:p>
    <w:p>
      <w:pPr>
        <w:pStyle w:val="BodyText"/>
        <w:spacing w:before="30"/>
      </w:pPr>
    </w:p>
    <w:p>
      <w:pPr>
        <w:pStyle w:val="ListParagraph"/>
        <w:numPr>
          <w:ilvl w:val="0"/>
          <w:numId w:val="6"/>
        </w:numPr>
        <w:tabs>
          <w:tab w:pos="512" w:val="left" w:leader="none"/>
          <w:tab w:pos="517" w:val="left" w:leader="none"/>
        </w:tabs>
        <w:spacing w:line="259" w:lineRule="auto" w:before="0" w:after="0"/>
        <w:ind w:left="517" w:right="259" w:hanging="426"/>
        <w:jc w:val="both"/>
        <w:rPr>
          <w:sz w:val="20"/>
        </w:rPr>
      </w:pPr>
      <w:r>
        <w:rPr>
          <w:sz w:val="20"/>
        </w:rPr>
        <w:t>A. Feldthaus and A. Møller, “Checking Correctness of TypeScript Interfaces for JavaScript Libraries,” SIGPLAN Notices, vol. 49, no. 10, pp. 1–16, 2014.</w:t>
      </w:r>
    </w:p>
    <w:p>
      <w:pPr>
        <w:pStyle w:val="BodyText"/>
        <w:spacing w:before="28"/>
      </w:pPr>
    </w:p>
    <w:p>
      <w:pPr>
        <w:pStyle w:val="ListParagraph"/>
        <w:numPr>
          <w:ilvl w:val="0"/>
          <w:numId w:val="6"/>
        </w:numPr>
        <w:tabs>
          <w:tab w:pos="512" w:val="left" w:leader="none"/>
          <w:tab w:pos="517" w:val="left" w:leader="none"/>
        </w:tabs>
        <w:spacing w:line="259" w:lineRule="auto" w:before="0" w:after="0"/>
        <w:ind w:left="517" w:right="257" w:hanging="426"/>
        <w:jc w:val="both"/>
        <w:rPr>
          <w:sz w:val="20"/>
        </w:rPr>
      </w:pPr>
      <w:r>
        <w:rPr>
          <w:sz w:val="20"/>
        </w:rPr>
        <w:t>F. Cristiani and P. Thiemann, “Generation of TypeScript Declaration Files from JavaScript Code,” in MPLR 2021: International Conference on Managed Programming Languages, pp. 97–112, 2021.</w:t>
      </w:r>
    </w:p>
    <w:p>
      <w:pPr>
        <w:pStyle w:val="BodyText"/>
        <w:spacing w:before="43"/>
      </w:pPr>
    </w:p>
    <w:p>
      <w:pPr>
        <w:pStyle w:val="ListParagraph"/>
        <w:numPr>
          <w:ilvl w:val="0"/>
          <w:numId w:val="6"/>
        </w:numPr>
        <w:tabs>
          <w:tab w:pos="517" w:val="left" w:leader="none"/>
          <w:tab w:pos="813" w:val="left" w:leader="none"/>
          <w:tab w:pos="2252" w:val="left" w:leader="none"/>
          <w:tab w:pos="3693" w:val="left" w:leader="none"/>
        </w:tabs>
        <w:spacing w:line="259" w:lineRule="auto" w:before="0" w:after="0"/>
        <w:ind w:left="813" w:right="815" w:hanging="721"/>
        <w:jc w:val="left"/>
        <w:rPr>
          <w:sz w:val="20"/>
        </w:rPr>
      </w:pPr>
      <w:r>
        <w:rPr>
          <w:sz w:val="20"/>
        </w:rPr>
        <w:t>“Definitely Typed:</w:t>
        <w:tab/>
      </w:r>
      <w:r>
        <w:rPr>
          <w:spacing w:val="-2"/>
          <w:sz w:val="20"/>
        </w:rPr>
        <w:t>TypeScript</w:t>
      </w:r>
      <w:r>
        <w:rPr>
          <w:sz w:val="20"/>
        </w:rPr>
        <w:tab/>
      </w:r>
      <w:r>
        <w:rPr>
          <w:spacing w:val="-4"/>
          <w:sz w:val="20"/>
        </w:rPr>
        <w:t>Community Type</w:t>
      </w:r>
    </w:p>
    <w:p>
      <w:pPr>
        <w:pStyle w:val="BodyText"/>
        <w:spacing w:before="4"/>
        <w:ind w:left="522"/>
      </w:pPr>
      <w:r>
        <w:rPr>
          <w:spacing w:val="-2"/>
        </w:rPr>
        <w:t>Definitions,”</w:t>
      </w:r>
    </w:p>
    <w:p>
      <w:pPr>
        <w:pStyle w:val="BodyText"/>
        <w:tabs>
          <w:tab w:pos="2978" w:val="left" w:leader="none"/>
        </w:tabs>
        <w:spacing w:before="27"/>
        <w:ind w:left="546"/>
      </w:pPr>
      <w:r>
        <w:rPr/>
        <w:t>GitHub</w:t>
      </w:r>
      <w:r>
        <w:rPr>
          <w:spacing w:val="-10"/>
        </w:rPr>
        <w:t> </w:t>
      </w:r>
      <w:r>
        <w:rPr/>
        <w:t>Repository,</w:t>
      </w:r>
      <w:r>
        <w:rPr>
          <w:spacing w:val="77"/>
          <w:w w:val="150"/>
        </w:rPr>
        <w:t> </w:t>
      </w:r>
      <w:r>
        <w:rPr>
          <w:spacing w:val="-4"/>
        </w:rPr>
        <w:t>2024.</w:t>
      </w:r>
      <w:r>
        <w:rPr/>
        <w:tab/>
      </w:r>
      <w:r>
        <w:rPr>
          <w:spacing w:val="-2"/>
        </w:rPr>
        <w:t>[Online].</w:t>
      </w:r>
    </w:p>
    <w:p>
      <w:pPr>
        <w:pStyle w:val="BodyText"/>
        <w:spacing w:line="261" w:lineRule="auto" w:before="25"/>
        <w:ind w:left="592" w:firstLine="228"/>
      </w:pPr>
      <w:r>
        <w:rPr>
          <w:spacing w:val="-2"/>
        </w:rPr>
        <w:t>Available: </w:t>
      </w:r>
      <w:r>
        <w:rPr>
          <w:spacing w:val="-4"/>
        </w:rPr>
        <w:t>https://github.com/DefinitelyTyped/DefinitelyTyped</w:t>
      </w:r>
    </w:p>
    <w:p>
      <w:pPr>
        <w:pStyle w:val="BodyText"/>
        <w:spacing w:before="22"/>
      </w:pPr>
    </w:p>
    <w:p>
      <w:pPr>
        <w:pStyle w:val="ListParagraph"/>
        <w:numPr>
          <w:ilvl w:val="0"/>
          <w:numId w:val="6"/>
        </w:numPr>
        <w:tabs>
          <w:tab w:pos="512" w:val="left" w:leader="none"/>
          <w:tab w:pos="517" w:val="left" w:leader="none"/>
        </w:tabs>
        <w:spacing w:line="259" w:lineRule="auto" w:before="0" w:after="0"/>
        <w:ind w:left="517" w:right="258" w:hanging="426"/>
        <w:jc w:val="both"/>
        <w:rPr>
          <w:sz w:val="20"/>
        </w:rPr>
      </w:pPr>
      <w:r>
        <w:rPr>
          <w:sz w:val="20"/>
        </w:rPr>
        <w:t>NITI Aayog (Govt. of India), “India Digital Ecosystem Report</w:t>
      </w:r>
      <w:r>
        <w:rPr>
          <w:spacing w:val="-5"/>
          <w:sz w:val="20"/>
        </w:rPr>
        <w:t> </w:t>
      </w:r>
      <w:r>
        <w:rPr>
          <w:sz w:val="20"/>
        </w:rPr>
        <w:t>2023,”</w:t>
      </w:r>
      <w:r>
        <w:rPr>
          <w:spacing w:val="-5"/>
          <w:sz w:val="20"/>
        </w:rPr>
        <w:t> </w:t>
      </w:r>
      <w:r>
        <w:rPr>
          <w:sz w:val="20"/>
        </w:rPr>
        <w:t>NITI</w:t>
      </w:r>
      <w:r>
        <w:rPr>
          <w:spacing w:val="-6"/>
          <w:sz w:val="20"/>
        </w:rPr>
        <w:t> </w:t>
      </w:r>
      <w:r>
        <w:rPr>
          <w:sz w:val="20"/>
        </w:rPr>
        <w:t>Aayog,</w:t>
      </w:r>
      <w:r>
        <w:rPr>
          <w:spacing w:val="-5"/>
          <w:sz w:val="20"/>
        </w:rPr>
        <w:t> </w:t>
      </w:r>
      <w:r>
        <w:rPr>
          <w:sz w:val="20"/>
        </w:rPr>
        <w:t>New</w:t>
      </w:r>
      <w:r>
        <w:rPr>
          <w:spacing w:val="-8"/>
          <w:sz w:val="20"/>
        </w:rPr>
        <w:t> </w:t>
      </w:r>
      <w:r>
        <w:rPr>
          <w:sz w:val="20"/>
        </w:rPr>
        <w:t>Delhi,</w:t>
      </w:r>
      <w:r>
        <w:rPr>
          <w:spacing w:val="-5"/>
          <w:sz w:val="20"/>
        </w:rPr>
        <w:t> </w:t>
      </w:r>
      <w:r>
        <w:rPr>
          <w:sz w:val="20"/>
        </w:rPr>
        <w:t>India,</w:t>
      </w:r>
      <w:r>
        <w:rPr>
          <w:spacing w:val="-5"/>
          <w:sz w:val="20"/>
        </w:rPr>
        <w:t> </w:t>
      </w:r>
      <w:r>
        <w:rPr>
          <w:sz w:val="20"/>
        </w:rPr>
        <w:t>2023.</w:t>
      </w:r>
      <w:r>
        <w:rPr>
          <w:spacing w:val="-8"/>
          <w:sz w:val="20"/>
        </w:rPr>
        <w:t> </w:t>
      </w:r>
      <w:r>
        <w:rPr>
          <w:sz w:val="20"/>
        </w:rPr>
        <w:t>(Useful for</w:t>
      </w:r>
      <w:r>
        <w:rPr>
          <w:spacing w:val="40"/>
          <w:sz w:val="20"/>
        </w:rPr>
        <w:t> </w:t>
      </w:r>
      <w:r>
        <w:rPr>
          <w:sz w:val="20"/>
        </w:rPr>
        <w:t>justifying India’s rapid software ecosystem growth)</w:t>
      </w:r>
    </w:p>
    <w:p>
      <w:pPr>
        <w:pStyle w:val="BodyText"/>
        <w:spacing w:before="31"/>
      </w:pPr>
    </w:p>
    <w:p>
      <w:pPr>
        <w:pStyle w:val="ListParagraph"/>
        <w:numPr>
          <w:ilvl w:val="0"/>
          <w:numId w:val="6"/>
        </w:numPr>
        <w:tabs>
          <w:tab w:pos="512" w:val="left" w:leader="none"/>
          <w:tab w:pos="517" w:val="left" w:leader="none"/>
        </w:tabs>
        <w:spacing w:line="259" w:lineRule="auto" w:before="0" w:after="0"/>
        <w:ind w:left="517" w:right="254" w:hanging="426"/>
        <w:jc w:val="both"/>
        <w:rPr>
          <w:sz w:val="20"/>
        </w:rPr>
      </w:pPr>
      <w:r>
        <w:rPr>
          <w:sz w:val="20"/>
        </w:rPr>
        <w:t>T.</w:t>
      </w:r>
      <w:r>
        <w:rPr>
          <w:spacing w:val="-12"/>
          <w:sz w:val="20"/>
        </w:rPr>
        <w:t> </w:t>
      </w:r>
      <w:r>
        <w:rPr>
          <w:sz w:val="20"/>
        </w:rPr>
        <w:t>Sharma</w:t>
      </w:r>
      <w:r>
        <w:rPr>
          <w:spacing w:val="-9"/>
          <w:sz w:val="20"/>
        </w:rPr>
        <w:t> </w:t>
      </w:r>
      <w:r>
        <w:rPr>
          <w:sz w:val="20"/>
        </w:rPr>
        <w:t>and</w:t>
      </w:r>
      <w:r>
        <w:rPr>
          <w:spacing w:val="-10"/>
          <w:sz w:val="20"/>
        </w:rPr>
        <w:t> </w:t>
      </w:r>
      <w:r>
        <w:rPr>
          <w:sz w:val="20"/>
        </w:rPr>
        <w:t>A.</w:t>
      </w:r>
      <w:r>
        <w:rPr>
          <w:spacing w:val="-10"/>
          <w:sz w:val="20"/>
        </w:rPr>
        <w:t> </w:t>
      </w:r>
      <w:r>
        <w:rPr>
          <w:sz w:val="20"/>
        </w:rPr>
        <w:t>Singhal,</w:t>
      </w:r>
      <w:r>
        <w:rPr>
          <w:spacing w:val="-9"/>
          <w:sz w:val="20"/>
        </w:rPr>
        <w:t> </w:t>
      </w:r>
      <w:r>
        <w:rPr>
          <w:sz w:val="20"/>
        </w:rPr>
        <w:t>“Adoption</w:t>
      </w:r>
      <w:r>
        <w:rPr>
          <w:spacing w:val="-8"/>
          <w:sz w:val="20"/>
        </w:rPr>
        <w:t> </w:t>
      </w:r>
      <w:r>
        <w:rPr>
          <w:sz w:val="20"/>
        </w:rPr>
        <w:t>of</w:t>
      </w:r>
      <w:r>
        <w:rPr>
          <w:spacing w:val="-12"/>
          <w:sz w:val="20"/>
        </w:rPr>
        <w:t> </w:t>
      </w:r>
      <w:r>
        <w:rPr>
          <w:sz w:val="20"/>
        </w:rPr>
        <w:t>Modern</w:t>
      </w:r>
      <w:r>
        <w:rPr>
          <w:spacing w:val="-8"/>
          <w:sz w:val="20"/>
        </w:rPr>
        <w:t> </w:t>
      </w:r>
      <w:r>
        <w:rPr>
          <w:sz w:val="20"/>
        </w:rPr>
        <w:t>JavaScript Frameworks</w:t>
      </w:r>
      <w:r>
        <w:rPr>
          <w:spacing w:val="-12"/>
          <w:sz w:val="20"/>
        </w:rPr>
        <w:t> </w:t>
      </w:r>
      <w:r>
        <w:rPr>
          <w:sz w:val="20"/>
        </w:rPr>
        <w:t>in</w:t>
      </w:r>
      <w:r>
        <w:rPr>
          <w:spacing w:val="-11"/>
          <w:sz w:val="20"/>
        </w:rPr>
        <w:t> </w:t>
      </w:r>
      <w:r>
        <w:rPr>
          <w:sz w:val="20"/>
        </w:rPr>
        <w:t>Indian</w:t>
      </w:r>
      <w:r>
        <w:rPr>
          <w:spacing w:val="-11"/>
          <w:sz w:val="20"/>
        </w:rPr>
        <w:t> </w:t>
      </w:r>
      <w:r>
        <w:rPr>
          <w:sz w:val="20"/>
        </w:rPr>
        <w:t>IT</w:t>
      </w:r>
      <w:r>
        <w:rPr>
          <w:spacing w:val="-12"/>
          <w:sz w:val="20"/>
        </w:rPr>
        <w:t> </w:t>
      </w:r>
      <w:r>
        <w:rPr>
          <w:sz w:val="20"/>
        </w:rPr>
        <w:t>Industry:</w:t>
      </w:r>
      <w:r>
        <w:rPr>
          <w:spacing w:val="-11"/>
          <w:sz w:val="20"/>
        </w:rPr>
        <w:t> </w:t>
      </w:r>
      <w:r>
        <w:rPr>
          <w:sz w:val="20"/>
        </w:rPr>
        <w:t>A</w:t>
      </w:r>
      <w:r>
        <w:rPr>
          <w:spacing w:val="-11"/>
          <w:sz w:val="20"/>
        </w:rPr>
        <w:t> </w:t>
      </w:r>
      <w:r>
        <w:rPr>
          <w:sz w:val="20"/>
        </w:rPr>
        <w:t>Survey,”</w:t>
      </w:r>
      <w:r>
        <w:rPr>
          <w:spacing w:val="-12"/>
          <w:sz w:val="20"/>
        </w:rPr>
        <w:t> </w:t>
      </w:r>
      <w:r>
        <w:rPr>
          <w:sz w:val="20"/>
        </w:rPr>
        <w:t>International Journal</w:t>
      </w:r>
      <w:r>
        <w:rPr>
          <w:spacing w:val="-4"/>
          <w:sz w:val="20"/>
        </w:rPr>
        <w:t> </w:t>
      </w:r>
      <w:r>
        <w:rPr>
          <w:sz w:val="20"/>
        </w:rPr>
        <w:t>of</w:t>
      </w:r>
      <w:r>
        <w:rPr>
          <w:spacing w:val="-8"/>
          <w:sz w:val="20"/>
        </w:rPr>
        <w:t> </w:t>
      </w:r>
      <w:r>
        <w:rPr>
          <w:sz w:val="20"/>
        </w:rPr>
        <w:t>Advanced</w:t>
      </w:r>
      <w:r>
        <w:rPr>
          <w:spacing w:val="-3"/>
          <w:sz w:val="20"/>
        </w:rPr>
        <w:t> </w:t>
      </w:r>
      <w:r>
        <w:rPr>
          <w:sz w:val="20"/>
        </w:rPr>
        <w:t>Computer</w:t>
      </w:r>
      <w:r>
        <w:rPr>
          <w:spacing w:val="-4"/>
          <w:sz w:val="20"/>
        </w:rPr>
        <w:t> </w:t>
      </w:r>
      <w:r>
        <w:rPr>
          <w:sz w:val="20"/>
        </w:rPr>
        <w:t>Science,</w:t>
      </w:r>
      <w:r>
        <w:rPr>
          <w:spacing w:val="-4"/>
          <w:sz w:val="20"/>
        </w:rPr>
        <w:t> </w:t>
      </w:r>
      <w:r>
        <w:rPr>
          <w:sz w:val="20"/>
        </w:rPr>
        <w:t>vol.</w:t>
      </w:r>
      <w:r>
        <w:rPr>
          <w:spacing w:val="-7"/>
          <w:sz w:val="20"/>
        </w:rPr>
        <w:t> </w:t>
      </w:r>
      <w:r>
        <w:rPr>
          <w:sz w:val="20"/>
        </w:rPr>
        <w:t>12,</w:t>
      </w:r>
      <w:r>
        <w:rPr>
          <w:spacing w:val="-4"/>
          <w:sz w:val="20"/>
        </w:rPr>
        <w:t> </w:t>
      </w:r>
      <w:r>
        <w:rPr>
          <w:sz w:val="20"/>
        </w:rPr>
        <w:t>no.</w:t>
      </w:r>
      <w:r>
        <w:rPr>
          <w:spacing w:val="-4"/>
          <w:sz w:val="20"/>
        </w:rPr>
        <w:t> </w:t>
      </w:r>
      <w:r>
        <w:rPr>
          <w:sz w:val="20"/>
        </w:rPr>
        <w:t>4,</w:t>
      </w:r>
      <w:r>
        <w:rPr>
          <w:spacing w:val="-4"/>
          <w:sz w:val="20"/>
        </w:rPr>
        <w:t> </w:t>
      </w:r>
      <w:r>
        <w:rPr>
          <w:sz w:val="20"/>
        </w:rPr>
        <w:t>pp.</w:t>
      </w:r>
    </w:p>
    <w:p>
      <w:pPr>
        <w:pStyle w:val="BodyText"/>
        <w:spacing w:before="1"/>
        <w:ind w:left="2013"/>
        <w:jc w:val="both"/>
      </w:pPr>
      <w:r>
        <w:rPr>
          <w:spacing w:val="-2"/>
        </w:rPr>
        <w:t>112–121,</w:t>
      </w:r>
      <w:r>
        <w:rPr>
          <w:spacing w:val="-3"/>
        </w:rPr>
        <w:t> </w:t>
      </w:r>
      <w:r>
        <w:rPr>
          <w:spacing w:val="-4"/>
        </w:rPr>
        <w:t>2022.</w:t>
      </w:r>
    </w:p>
    <w:p>
      <w:pPr>
        <w:pStyle w:val="BodyText"/>
        <w:spacing w:before="54"/>
      </w:pPr>
    </w:p>
    <w:p>
      <w:pPr>
        <w:pStyle w:val="ListParagraph"/>
        <w:numPr>
          <w:ilvl w:val="0"/>
          <w:numId w:val="6"/>
        </w:numPr>
        <w:tabs>
          <w:tab w:pos="517" w:val="left" w:leader="none"/>
          <w:tab w:pos="1770" w:val="left" w:leader="none"/>
        </w:tabs>
        <w:spacing w:line="261" w:lineRule="auto" w:before="0" w:after="0"/>
        <w:ind w:left="517" w:right="491" w:hanging="426"/>
        <w:jc w:val="left"/>
        <w:rPr>
          <w:sz w:val="20"/>
        </w:rPr>
      </w:pPr>
      <w:r>
        <w:rPr>
          <w:sz w:val="20"/>
        </w:rPr>
        <w:t>Google</w:t>
      </w:r>
      <w:r>
        <w:rPr>
          <w:spacing w:val="32"/>
          <w:sz w:val="20"/>
        </w:rPr>
        <w:t> </w:t>
      </w:r>
      <w:r>
        <w:rPr>
          <w:sz w:val="20"/>
        </w:rPr>
        <w:t>India,</w:t>
      </w:r>
      <w:r>
        <w:rPr>
          <w:spacing w:val="34"/>
          <w:sz w:val="20"/>
        </w:rPr>
        <w:t> </w:t>
      </w:r>
      <w:r>
        <w:rPr>
          <w:sz w:val="20"/>
        </w:rPr>
        <w:t>“Angular</w:t>
      </w:r>
      <w:r>
        <w:rPr>
          <w:spacing w:val="34"/>
          <w:sz w:val="20"/>
        </w:rPr>
        <w:t> </w:t>
      </w:r>
      <w:r>
        <w:rPr>
          <w:sz w:val="20"/>
        </w:rPr>
        <w:t>Framework</w:t>
      </w:r>
      <w:r>
        <w:rPr>
          <w:spacing w:val="34"/>
          <w:sz w:val="20"/>
        </w:rPr>
        <w:t> </w:t>
      </w:r>
      <w:r>
        <w:rPr>
          <w:sz w:val="20"/>
        </w:rPr>
        <w:t>Adoption</w:t>
      </w:r>
      <w:r>
        <w:rPr>
          <w:spacing w:val="35"/>
          <w:sz w:val="20"/>
        </w:rPr>
        <w:t> </w:t>
      </w:r>
      <w:r>
        <w:rPr>
          <w:sz w:val="20"/>
        </w:rPr>
        <w:t>in</w:t>
      </w:r>
      <w:r>
        <w:rPr>
          <w:spacing w:val="34"/>
          <w:sz w:val="20"/>
        </w:rPr>
        <w:t> </w:t>
      </w:r>
      <w:r>
        <w:rPr>
          <w:sz w:val="20"/>
        </w:rPr>
        <w:t>Asia Pacific,” Google Developer Ecosystem Report, 2023. (Angular</w:t>
      </w:r>
      <w:r>
        <w:rPr>
          <w:spacing w:val="40"/>
          <w:sz w:val="20"/>
        </w:rPr>
        <w:t> </w:t>
      </w:r>
      <w:r>
        <w:rPr>
          <w:sz w:val="20"/>
        </w:rPr>
        <w:t>is</w:t>
        <w:tab/>
      </w:r>
      <w:r>
        <w:rPr>
          <w:spacing w:val="-2"/>
          <w:sz w:val="20"/>
        </w:rPr>
        <w:t>heavily</w:t>
      </w:r>
    </w:p>
    <w:p>
      <w:pPr>
        <w:pStyle w:val="BodyText"/>
        <w:spacing w:line="243" w:lineRule="exact"/>
        <w:ind w:left="92"/>
      </w:pPr>
      <w:r>
        <w:rPr>
          <w:spacing w:val="-7"/>
        </w:rPr>
        <w:t>TypeScript-</w:t>
      </w:r>
      <w:r>
        <w:rPr>
          <w:spacing w:val="-2"/>
        </w:rPr>
        <w:t>based)</w:t>
      </w:r>
    </w:p>
    <w:p>
      <w:pPr>
        <w:pStyle w:val="BodyText"/>
        <w:spacing w:before="49"/>
      </w:pPr>
    </w:p>
    <w:p>
      <w:pPr>
        <w:pStyle w:val="ListParagraph"/>
        <w:numPr>
          <w:ilvl w:val="0"/>
          <w:numId w:val="6"/>
        </w:numPr>
        <w:tabs>
          <w:tab w:pos="509" w:val="left" w:leader="none"/>
          <w:tab w:pos="517" w:val="left" w:leader="none"/>
        </w:tabs>
        <w:spacing w:line="261" w:lineRule="auto" w:before="1" w:after="0"/>
        <w:ind w:left="517" w:right="300" w:hanging="426"/>
        <w:jc w:val="left"/>
        <w:rPr>
          <w:sz w:val="20"/>
        </w:rPr>
      </w:pPr>
      <w:r>
        <w:rPr>
          <w:sz w:val="20"/>
        </w:rPr>
        <w:t>Node.js</w:t>
      </w:r>
      <w:r>
        <w:rPr>
          <w:spacing w:val="22"/>
          <w:sz w:val="20"/>
        </w:rPr>
        <w:t> </w:t>
      </w:r>
      <w:r>
        <w:rPr>
          <w:sz w:val="20"/>
        </w:rPr>
        <w:t>Foundation,</w:t>
      </w:r>
      <w:r>
        <w:rPr>
          <w:spacing w:val="22"/>
          <w:sz w:val="20"/>
        </w:rPr>
        <w:t> </w:t>
      </w:r>
      <w:r>
        <w:rPr>
          <w:sz w:val="20"/>
        </w:rPr>
        <w:t>“Node.js</w:t>
      </w:r>
      <w:r>
        <w:rPr>
          <w:spacing w:val="22"/>
          <w:sz w:val="20"/>
        </w:rPr>
        <w:t> </w:t>
      </w:r>
      <w:r>
        <w:rPr>
          <w:sz w:val="20"/>
        </w:rPr>
        <w:t>Documentation,”</w:t>
      </w:r>
      <w:r>
        <w:rPr>
          <w:spacing w:val="22"/>
          <w:sz w:val="20"/>
        </w:rPr>
        <w:t> </w:t>
      </w:r>
      <w:r>
        <w:rPr>
          <w:sz w:val="20"/>
        </w:rPr>
        <w:t>Node.js Official Technical Reference, 2024. [Online]. Available: </w:t>
      </w:r>
      <w:r>
        <w:rPr>
          <w:spacing w:val="-2"/>
          <w:sz w:val="20"/>
        </w:rPr>
        <w:t>https://nodejs.org/</w:t>
      </w:r>
    </w:p>
    <w:p>
      <w:pPr>
        <w:pStyle w:val="BodyText"/>
        <w:spacing w:before="25"/>
      </w:pPr>
    </w:p>
    <w:p>
      <w:pPr>
        <w:pStyle w:val="ListParagraph"/>
        <w:numPr>
          <w:ilvl w:val="0"/>
          <w:numId w:val="6"/>
        </w:numPr>
        <w:tabs>
          <w:tab w:pos="509" w:val="left" w:leader="none"/>
          <w:tab w:pos="517" w:val="left" w:leader="none"/>
        </w:tabs>
        <w:spacing w:line="259" w:lineRule="auto" w:before="0" w:after="0"/>
        <w:ind w:left="517" w:right="296" w:hanging="426"/>
        <w:jc w:val="left"/>
        <w:rPr>
          <w:sz w:val="20"/>
        </w:rPr>
      </w:pPr>
      <w:r>
        <w:rPr>
          <w:sz w:val="20"/>
        </w:rPr>
        <w:t>Stack</w:t>
      </w:r>
      <w:r>
        <w:rPr>
          <w:spacing w:val="40"/>
          <w:sz w:val="20"/>
        </w:rPr>
        <w:t> </w:t>
      </w:r>
      <w:r>
        <w:rPr>
          <w:sz w:val="20"/>
        </w:rPr>
        <w:t>Overflow,</w:t>
      </w:r>
      <w:r>
        <w:rPr>
          <w:spacing w:val="40"/>
          <w:sz w:val="20"/>
        </w:rPr>
        <w:t> </w:t>
      </w:r>
      <w:r>
        <w:rPr>
          <w:sz w:val="20"/>
        </w:rPr>
        <w:t>“2024</w:t>
      </w:r>
      <w:r>
        <w:rPr>
          <w:spacing w:val="40"/>
          <w:sz w:val="20"/>
        </w:rPr>
        <w:t> </w:t>
      </w:r>
      <w:r>
        <w:rPr>
          <w:sz w:val="20"/>
        </w:rPr>
        <w:t>Developer</w:t>
      </w:r>
      <w:r>
        <w:rPr>
          <w:spacing w:val="40"/>
          <w:sz w:val="20"/>
        </w:rPr>
        <w:t> </w:t>
      </w:r>
      <w:r>
        <w:rPr>
          <w:sz w:val="20"/>
        </w:rPr>
        <w:t>Survey:</w:t>
      </w:r>
      <w:r>
        <w:rPr>
          <w:spacing w:val="40"/>
          <w:sz w:val="20"/>
        </w:rPr>
        <w:t> </w:t>
      </w:r>
      <w:r>
        <w:rPr>
          <w:sz w:val="20"/>
        </w:rPr>
        <w:t>TypeScript Growth</w:t>
      </w:r>
      <w:r>
        <w:rPr>
          <w:spacing w:val="-9"/>
          <w:sz w:val="20"/>
        </w:rPr>
        <w:t> </w:t>
      </w:r>
      <w:r>
        <w:rPr>
          <w:sz w:val="20"/>
        </w:rPr>
        <w:t>Trends,”</w:t>
      </w:r>
      <w:r>
        <w:rPr>
          <w:spacing w:val="-9"/>
          <w:sz w:val="20"/>
        </w:rPr>
        <w:t> </w:t>
      </w:r>
      <w:r>
        <w:rPr>
          <w:sz w:val="20"/>
        </w:rPr>
        <w:t>Stack</w:t>
      </w:r>
      <w:r>
        <w:rPr>
          <w:spacing w:val="-10"/>
          <w:sz w:val="20"/>
        </w:rPr>
        <w:t> </w:t>
      </w:r>
      <w:r>
        <w:rPr>
          <w:sz w:val="20"/>
        </w:rPr>
        <w:t>Overflow</w:t>
      </w:r>
      <w:r>
        <w:rPr>
          <w:spacing w:val="-10"/>
          <w:sz w:val="20"/>
        </w:rPr>
        <w:t> </w:t>
      </w:r>
      <w:r>
        <w:rPr>
          <w:sz w:val="20"/>
        </w:rPr>
        <w:t>Research</w:t>
      </w:r>
      <w:r>
        <w:rPr>
          <w:spacing w:val="-9"/>
          <w:sz w:val="20"/>
        </w:rPr>
        <w:t> </w:t>
      </w:r>
      <w:r>
        <w:rPr>
          <w:sz w:val="20"/>
        </w:rPr>
        <w:t>Reports,</w:t>
      </w:r>
      <w:r>
        <w:rPr>
          <w:spacing w:val="-9"/>
          <w:sz w:val="20"/>
        </w:rPr>
        <w:t> </w:t>
      </w:r>
      <w:r>
        <w:rPr>
          <w:sz w:val="20"/>
        </w:rPr>
        <w:t>2024.</w:t>
      </w:r>
    </w:p>
    <w:p>
      <w:pPr>
        <w:pStyle w:val="BodyText"/>
        <w:spacing w:before="33"/>
      </w:pPr>
    </w:p>
    <w:p>
      <w:pPr>
        <w:pStyle w:val="ListParagraph"/>
        <w:numPr>
          <w:ilvl w:val="0"/>
          <w:numId w:val="6"/>
        </w:numPr>
        <w:tabs>
          <w:tab w:pos="512" w:val="left" w:leader="none"/>
        </w:tabs>
        <w:spacing w:line="264" w:lineRule="auto" w:before="0" w:after="0"/>
        <w:ind w:left="92" w:right="805" w:firstLine="0"/>
        <w:jc w:val="left"/>
        <w:rPr>
          <w:sz w:val="20"/>
        </w:rPr>
      </w:pPr>
      <w:r>
        <w:rPr>
          <w:sz w:val="20"/>
        </w:rPr>
        <w:t>JetBrains,</w:t>
      </w:r>
      <w:r>
        <w:rPr>
          <w:spacing w:val="-12"/>
          <w:sz w:val="20"/>
        </w:rPr>
        <w:t> </w:t>
      </w:r>
      <w:r>
        <w:rPr>
          <w:sz w:val="20"/>
        </w:rPr>
        <w:t>“State</w:t>
      </w:r>
      <w:r>
        <w:rPr>
          <w:spacing w:val="-12"/>
          <w:sz w:val="20"/>
        </w:rPr>
        <w:t> </w:t>
      </w:r>
      <w:r>
        <w:rPr>
          <w:sz w:val="20"/>
        </w:rPr>
        <w:t>of</w:t>
      </w:r>
      <w:r>
        <w:rPr>
          <w:spacing w:val="-11"/>
          <w:sz w:val="20"/>
        </w:rPr>
        <w:t> </w:t>
      </w:r>
      <w:r>
        <w:rPr>
          <w:sz w:val="20"/>
        </w:rPr>
        <w:t>JavaScript</w:t>
      </w:r>
      <w:r>
        <w:rPr>
          <w:spacing w:val="-11"/>
          <w:sz w:val="20"/>
        </w:rPr>
        <w:t> </w:t>
      </w:r>
      <w:r>
        <w:rPr>
          <w:sz w:val="20"/>
        </w:rPr>
        <w:t>&amp;</w:t>
      </w:r>
      <w:r>
        <w:rPr>
          <w:spacing w:val="-12"/>
          <w:sz w:val="20"/>
        </w:rPr>
        <w:t> </w:t>
      </w:r>
      <w:r>
        <w:rPr>
          <w:sz w:val="20"/>
        </w:rPr>
        <w:t>TypeScript</w:t>
      </w:r>
      <w:r>
        <w:rPr>
          <w:spacing w:val="-11"/>
          <w:sz w:val="20"/>
        </w:rPr>
        <w:t> </w:t>
      </w:r>
      <w:r>
        <w:rPr>
          <w:sz w:val="20"/>
        </w:rPr>
        <w:t>in</w:t>
      </w:r>
      <w:r>
        <w:rPr>
          <w:spacing w:val="-11"/>
          <w:sz w:val="20"/>
        </w:rPr>
        <w:t> </w:t>
      </w:r>
      <w:r>
        <w:rPr>
          <w:sz w:val="20"/>
        </w:rPr>
        <w:t>2024: </w:t>
      </w:r>
      <w:r>
        <w:rPr>
          <w:spacing w:val="-2"/>
          <w:sz w:val="20"/>
        </w:rPr>
        <w:t>Developer Ecosystem Report,” JetBrains Research, 2024.</w:t>
      </w:r>
    </w:p>
    <w:p>
      <w:pPr>
        <w:pStyle w:val="BodyText"/>
        <w:spacing w:before="23"/>
      </w:pPr>
    </w:p>
    <w:p>
      <w:pPr>
        <w:pStyle w:val="ListParagraph"/>
        <w:numPr>
          <w:ilvl w:val="0"/>
          <w:numId w:val="6"/>
        </w:numPr>
        <w:tabs>
          <w:tab w:pos="512" w:val="left" w:leader="none"/>
        </w:tabs>
        <w:spacing w:line="240" w:lineRule="auto" w:before="0" w:after="0"/>
        <w:ind w:left="512" w:right="0" w:hanging="420"/>
        <w:jc w:val="left"/>
        <w:rPr>
          <w:sz w:val="20"/>
        </w:rPr>
      </w:pPr>
      <w:r>
        <w:rPr>
          <w:sz w:val="20"/>
        </w:rPr>
        <w:t>Ministry</w:t>
      </w:r>
      <w:r>
        <w:rPr>
          <w:spacing w:val="-5"/>
          <w:sz w:val="20"/>
        </w:rPr>
        <w:t> </w:t>
      </w:r>
      <w:r>
        <w:rPr>
          <w:sz w:val="20"/>
        </w:rPr>
        <w:t>of</w:t>
      </w:r>
      <w:r>
        <w:rPr>
          <w:spacing w:val="-7"/>
          <w:sz w:val="20"/>
        </w:rPr>
        <w:t> </w:t>
      </w:r>
      <w:r>
        <w:rPr>
          <w:sz w:val="20"/>
        </w:rPr>
        <w:t>Electronics</w:t>
      </w:r>
      <w:r>
        <w:rPr>
          <w:spacing w:val="-6"/>
          <w:sz w:val="20"/>
        </w:rPr>
        <w:t> </w:t>
      </w:r>
      <w:r>
        <w:rPr>
          <w:sz w:val="20"/>
        </w:rPr>
        <w:t>and</w:t>
      </w:r>
      <w:r>
        <w:rPr>
          <w:spacing w:val="-5"/>
          <w:sz w:val="20"/>
        </w:rPr>
        <w:t> </w:t>
      </w:r>
      <w:r>
        <w:rPr>
          <w:sz w:val="20"/>
        </w:rPr>
        <w:t>IT</w:t>
      </w:r>
      <w:r>
        <w:rPr>
          <w:spacing w:val="-10"/>
          <w:sz w:val="20"/>
        </w:rPr>
        <w:t> </w:t>
      </w:r>
      <w:r>
        <w:rPr>
          <w:sz w:val="20"/>
        </w:rPr>
        <w:t>(MeitY),</w:t>
      </w:r>
      <w:r>
        <w:rPr>
          <w:spacing w:val="-5"/>
          <w:sz w:val="20"/>
        </w:rPr>
        <w:t> </w:t>
      </w:r>
      <w:r>
        <w:rPr>
          <w:sz w:val="20"/>
        </w:rPr>
        <w:t>Govt.</w:t>
      </w:r>
      <w:r>
        <w:rPr>
          <w:spacing w:val="-6"/>
          <w:sz w:val="20"/>
        </w:rPr>
        <w:t> </w:t>
      </w:r>
      <w:r>
        <w:rPr>
          <w:sz w:val="20"/>
        </w:rPr>
        <w:t>of</w:t>
      </w:r>
      <w:r>
        <w:rPr>
          <w:spacing w:val="-7"/>
          <w:sz w:val="20"/>
        </w:rPr>
        <w:t> </w:t>
      </w:r>
      <w:r>
        <w:rPr>
          <w:spacing w:val="-2"/>
          <w:sz w:val="20"/>
        </w:rPr>
        <w:t>India,</w:t>
      </w:r>
    </w:p>
    <w:p>
      <w:pPr>
        <w:pStyle w:val="BodyText"/>
        <w:spacing w:before="22"/>
        <w:ind w:left="546"/>
      </w:pPr>
      <w:r>
        <w:rPr>
          <w:spacing w:val="-4"/>
        </w:rPr>
        <w:t>“National</w:t>
      </w:r>
      <w:r>
        <w:rPr>
          <w:spacing w:val="5"/>
        </w:rPr>
        <w:t> </w:t>
      </w:r>
      <w:r>
        <w:rPr>
          <w:spacing w:val="-4"/>
        </w:rPr>
        <w:t>Software</w:t>
      </w:r>
      <w:r>
        <w:rPr>
          <w:spacing w:val="3"/>
        </w:rPr>
        <w:t> </w:t>
      </w:r>
      <w:r>
        <w:rPr>
          <w:spacing w:val="-4"/>
        </w:rPr>
        <w:t>Product</w:t>
      </w:r>
      <w:r>
        <w:rPr>
          <w:spacing w:val="7"/>
        </w:rPr>
        <w:t> </w:t>
      </w:r>
      <w:r>
        <w:rPr>
          <w:spacing w:val="-4"/>
        </w:rPr>
        <w:t>Policy,”</w:t>
      </w:r>
      <w:r>
        <w:rPr>
          <w:spacing w:val="8"/>
        </w:rPr>
        <w:t> </w:t>
      </w:r>
      <w:r>
        <w:rPr>
          <w:spacing w:val="-4"/>
        </w:rPr>
        <w:t>Government</w:t>
      </w:r>
      <w:r>
        <w:rPr>
          <w:spacing w:val="7"/>
        </w:rPr>
        <w:t> </w:t>
      </w:r>
      <w:r>
        <w:rPr>
          <w:spacing w:val="-4"/>
        </w:rPr>
        <w:t>Report,</w:t>
      </w:r>
    </w:p>
    <w:p>
      <w:pPr>
        <w:pStyle w:val="BodyText"/>
        <w:spacing w:before="27"/>
        <w:ind w:left="92"/>
      </w:pPr>
      <w:r>
        <w:rPr>
          <w:spacing w:val="-2"/>
        </w:rPr>
        <w:t>2023.</w:t>
      </w:r>
      <w:r>
        <w:rPr>
          <w:spacing w:val="-6"/>
        </w:rPr>
        <w:t> </w:t>
      </w:r>
      <w:r>
        <w:rPr>
          <w:spacing w:val="-2"/>
        </w:rPr>
        <w:t>(Supports</w:t>
      </w:r>
      <w:r>
        <w:rPr>
          <w:spacing w:val="-3"/>
        </w:rPr>
        <w:t> </w:t>
      </w:r>
      <w:r>
        <w:rPr>
          <w:spacing w:val="-2"/>
        </w:rPr>
        <w:t>Indian</w:t>
      </w:r>
      <w:r>
        <w:rPr>
          <w:spacing w:val="-4"/>
        </w:rPr>
        <w:t> </w:t>
      </w:r>
      <w:r>
        <w:rPr>
          <w:spacing w:val="-2"/>
        </w:rPr>
        <w:t>tech</w:t>
      </w:r>
      <w:r>
        <w:rPr>
          <w:spacing w:val="-6"/>
        </w:rPr>
        <w:t> </w:t>
      </w:r>
      <w:r>
        <w:rPr>
          <w:spacing w:val="-2"/>
        </w:rPr>
        <w:t>relevance)</w:t>
      </w:r>
    </w:p>
    <w:p>
      <w:pPr>
        <w:pStyle w:val="BodyText"/>
        <w:spacing w:after="0"/>
        <w:sectPr>
          <w:pgSz w:w="12240" w:h="15840"/>
          <w:pgMar w:top="1080" w:bottom="280" w:left="720" w:right="720"/>
          <w:cols w:num="2" w:equalWidth="0">
            <w:col w:w="5324" w:space="40"/>
            <w:col w:w="5436"/>
          </w:cols>
        </w:sectPr>
      </w:pPr>
    </w:p>
    <w:p>
      <w:pPr>
        <w:pStyle w:val="ListParagraph"/>
        <w:numPr>
          <w:ilvl w:val="0"/>
          <w:numId w:val="6"/>
        </w:numPr>
        <w:tabs>
          <w:tab w:pos="945" w:val="left" w:leader="none"/>
          <w:tab w:pos="950" w:val="left" w:leader="none"/>
        </w:tabs>
        <w:spacing w:line="259" w:lineRule="auto" w:before="35" w:after="0"/>
        <w:ind w:left="950" w:right="5480" w:hanging="723"/>
        <w:jc w:val="both"/>
        <w:rPr>
          <w:sz w:val="20"/>
        </w:rPr>
      </w:pPr>
      <w:r>
        <w:rPr>
          <w:sz w:val="20"/>
        </w:rPr>
        <w:t>S. Wei and B. G. Ryder, “Empirical Study of JavaScript Object Behavior,” Software: Practice and Experience, vol. 46, no. 7, pp. 867–889, 2016.</w:t>
      </w:r>
    </w:p>
    <w:p>
      <w:pPr>
        <w:pStyle w:val="BodyText"/>
        <w:spacing w:before="45"/>
      </w:pPr>
    </w:p>
    <w:p>
      <w:pPr>
        <w:pStyle w:val="ListParagraph"/>
        <w:numPr>
          <w:ilvl w:val="0"/>
          <w:numId w:val="6"/>
        </w:numPr>
        <w:tabs>
          <w:tab w:pos="950" w:val="left" w:leader="none"/>
        </w:tabs>
        <w:spacing w:line="240" w:lineRule="auto" w:before="0" w:after="0"/>
        <w:ind w:left="950" w:right="0" w:hanging="720"/>
        <w:jc w:val="left"/>
        <w:rPr>
          <w:sz w:val="20"/>
        </w:rPr>
      </w:pPr>
      <w:r>
        <w:rPr>
          <w:spacing w:val="-2"/>
          <w:sz w:val="20"/>
        </w:rPr>
        <w:t>GitHub</w:t>
      </w:r>
      <w:r>
        <w:rPr>
          <w:spacing w:val="-3"/>
          <w:sz w:val="20"/>
        </w:rPr>
        <w:t> </w:t>
      </w:r>
      <w:r>
        <w:rPr>
          <w:spacing w:val="-2"/>
          <w:sz w:val="20"/>
        </w:rPr>
        <w:t>India, “TypeScript</w:t>
      </w:r>
      <w:r>
        <w:rPr>
          <w:spacing w:val="-4"/>
          <w:sz w:val="20"/>
        </w:rPr>
        <w:t> </w:t>
      </w:r>
      <w:r>
        <w:rPr>
          <w:spacing w:val="-2"/>
          <w:sz w:val="20"/>
        </w:rPr>
        <w:t>Adoption</w:t>
      </w:r>
      <w:r>
        <w:rPr>
          <w:spacing w:val="-1"/>
          <w:sz w:val="20"/>
        </w:rPr>
        <w:t> </w:t>
      </w:r>
      <w:r>
        <w:rPr>
          <w:spacing w:val="-2"/>
          <w:sz w:val="20"/>
        </w:rPr>
        <w:t>Among</w:t>
      </w:r>
      <w:r>
        <w:rPr>
          <w:spacing w:val="-8"/>
          <w:sz w:val="20"/>
        </w:rPr>
        <w:t> </w:t>
      </w:r>
      <w:r>
        <w:rPr>
          <w:spacing w:val="-2"/>
          <w:sz w:val="20"/>
        </w:rPr>
        <w:t>Indian</w:t>
      </w:r>
    </w:p>
    <w:p>
      <w:pPr>
        <w:pStyle w:val="BodyText"/>
        <w:spacing w:before="22"/>
        <w:ind w:left="230"/>
      </w:pPr>
      <w:r>
        <w:rPr/>
        <w:t>Developers,”</w:t>
      </w:r>
      <w:r>
        <w:rPr>
          <w:spacing w:val="-8"/>
        </w:rPr>
        <w:t> </w:t>
      </w:r>
      <w:r>
        <w:rPr/>
        <w:t>GitHub</w:t>
      </w:r>
      <w:r>
        <w:rPr>
          <w:spacing w:val="-8"/>
        </w:rPr>
        <w:t> </w:t>
      </w:r>
      <w:r>
        <w:rPr/>
        <w:t>India</w:t>
      </w:r>
      <w:r>
        <w:rPr>
          <w:spacing w:val="-7"/>
        </w:rPr>
        <w:t> </w:t>
      </w:r>
      <w:r>
        <w:rPr/>
        <w:t>Statistical</w:t>
      </w:r>
      <w:r>
        <w:rPr>
          <w:spacing w:val="-8"/>
        </w:rPr>
        <w:t> </w:t>
      </w:r>
      <w:r>
        <w:rPr/>
        <w:t>Insights,</w:t>
      </w:r>
      <w:r>
        <w:rPr>
          <w:spacing w:val="-9"/>
        </w:rPr>
        <w:t> </w:t>
      </w:r>
      <w:r>
        <w:rPr>
          <w:spacing w:val="-2"/>
        </w:rPr>
        <w:t>2023.</w:t>
      </w:r>
    </w:p>
    <w:p>
      <w:pPr>
        <w:pStyle w:val="BodyText"/>
        <w:spacing w:before="25"/>
        <w:ind w:left="1464"/>
      </w:pPr>
      <w:r>
        <w:rPr>
          <w:spacing w:val="-2"/>
        </w:rPr>
        <w:t>(India-specific</w:t>
      </w:r>
      <w:r>
        <w:rPr>
          <w:spacing w:val="-7"/>
        </w:rPr>
        <w:t> </w:t>
      </w:r>
      <w:r>
        <w:rPr>
          <w:spacing w:val="-2"/>
        </w:rPr>
        <w:t>TypeScript</w:t>
      </w:r>
      <w:r>
        <w:rPr>
          <w:spacing w:val="-3"/>
        </w:rPr>
        <w:t> </w:t>
      </w:r>
      <w:r>
        <w:rPr>
          <w:spacing w:val="-2"/>
        </w:rPr>
        <w:t>usage)</w:t>
      </w:r>
    </w:p>
    <w:p>
      <w:pPr>
        <w:pStyle w:val="BodyText"/>
        <w:spacing w:before="59"/>
      </w:pPr>
    </w:p>
    <w:p>
      <w:pPr>
        <w:pStyle w:val="ListParagraph"/>
        <w:numPr>
          <w:ilvl w:val="0"/>
          <w:numId w:val="6"/>
        </w:numPr>
        <w:tabs>
          <w:tab w:pos="950" w:val="left" w:leader="none"/>
          <w:tab w:pos="1670" w:val="left" w:leader="none"/>
          <w:tab w:pos="2390" w:val="left" w:leader="none"/>
          <w:tab w:pos="3831" w:val="left" w:leader="none"/>
        </w:tabs>
        <w:spacing w:line="259" w:lineRule="auto" w:before="0" w:after="0"/>
        <w:ind w:left="1670" w:right="5724" w:hanging="1443"/>
        <w:jc w:val="left"/>
        <w:rPr>
          <w:sz w:val="20"/>
        </w:rPr>
      </w:pPr>
      <w:r>
        <w:rPr>
          <w:spacing w:val="-4"/>
          <w:sz w:val="20"/>
        </w:rPr>
        <w:t>W3C,</w:t>
      </w:r>
      <w:r>
        <w:rPr>
          <w:sz w:val="20"/>
        </w:rPr>
        <w:tab/>
      </w:r>
      <w:r>
        <w:rPr>
          <w:spacing w:val="-4"/>
          <w:sz w:val="20"/>
        </w:rPr>
        <w:t>“Web</w:t>
      </w:r>
      <w:r>
        <w:rPr>
          <w:sz w:val="20"/>
        </w:rPr>
        <w:tab/>
      </w:r>
      <w:r>
        <w:rPr>
          <w:spacing w:val="-2"/>
          <w:sz w:val="20"/>
        </w:rPr>
        <w:t>Platform</w:t>
      </w:r>
      <w:r>
        <w:rPr>
          <w:sz w:val="20"/>
        </w:rPr>
        <w:tab/>
      </w:r>
      <w:r>
        <w:rPr>
          <w:spacing w:val="-4"/>
          <w:sz w:val="20"/>
        </w:rPr>
        <w:t>Documentation for</w:t>
      </w:r>
    </w:p>
    <w:p>
      <w:pPr>
        <w:pStyle w:val="BodyText"/>
        <w:spacing w:before="5"/>
        <w:ind w:left="230"/>
      </w:pPr>
      <w:r>
        <w:rPr>
          <w:spacing w:val="-4"/>
        </w:rPr>
        <w:t>Typescript</w:t>
      </w:r>
      <w:r>
        <w:rPr/>
        <w:t> </w:t>
      </w:r>
      <w:r>
        <w:rPr>
          <w:spacing w:val="-4"/>
        </w:rPr>
        <w:t>based</w:t>
      </w:r>
      <w:r>
        <w:rPr>
          <w:spacing w:val="7"/>
        </w:rPr>
        <w:t> </w:t>
      </w:r>
      <w:r>
        <w:rPr>
          <w:spacing w:val="-4"/>
        </w:rPr>
        <w:t>Tooling,”</w:t>
      </w:r>
      <w:r>
        <w:rPr>
          <w:spacing w:val="3"/>
        </w:rPr>
        <w:t> </w:t>
      </w:r>
      <w:r>
        <w:rPr>
          <w:spacing w:val="-4"/>
        </w:rPr>
        <w:t>W3C</w:t>
      </w:r>
      <w:r>
        <w:rPr>
          <w:spacing w:val="-1"/>
        </w:rPr>
        <w:t> </w:t>
      </w:r>
      <w:r>
        <w:rPr>
          <w:spacing w:val="-4"/>
        </w:rPr>
        <w:t>Technical</w:t>
      </w:r>
      <w:r>
        <w:rPr>
          <w:spacing w:val="6"/>
        </w:rPr>
        <w:t> </w:t>
      </w:r>
      <w:r>
        <w:rPr>
          <w:spacing w:val="-4"/>
        </w:rPr>
        <w:t>Docs,</w:t>
      </w:r>
      <w:r>
        <w:rPr>
          <w:spacing w:val="1"/>
        </w:rPr>
        <w:t> </w:t>
      </w:r>
      <w:r>
        <w:rPr>
          <w:spacing w:val="-4"/>
        </w:rPr>
        <w:t>2024.</w:t>
      </w:r>
    </w:p>
    <w:p>
      <w:pPr>
        <w:pStyle w:val="BodyText"/>
      </w:pPr>
    </w:p>
    <w:p>
      <w:pPr>
        <w:pStyle w:val="BodyText"/>
        <w:spacing w:before="101"/>
      </w:pPr>
    </w:p>
    <w:p>
      <w:pPr>
        <w:pStyle w:val="BodyText"/>
        <w:ind w:left="1860"/>
      </w:pPr>
      <w:r>
        <w:rPr/>
        <w:t>ABOUT</w:t>
      </w:r>
      <w:r>
        <w:rPr>
          <w:spacing w:val="-10"/>
        </w:rPr>
        <w:t> </w:t>
      </w:r>
      <w:r>
        <w:rPr/>
        <w:t>THE</w:t>
      </w:r>
      <w:r>
        <w:rPr>
          <w:spacing w:val="-9"/>
        </w:rPr>
        <w:t> </w:t>
      </w:r>
      <w:r>
        <w:rPr>
          <w:spacing w:val="-2"/>
        </w:rPr>
        <w:t>AUTHORS</w:t>
      </w:r>
    </w:p>
    <w:p>
      <w:pPr>
        <w:pStyle w:val="BodyText"/>
        <w:spacing w:before="23"/>
        <w:ind w:left="295"/>
      </w:pPr>
      <w:r>
        <w:rPr/>
        <w:t>Kamal</w:t>
      </w:r>
      <w:r>
        <w:rPr>
          <w:spacing w:val="-6"/>
        </w:rPr>
        <w:t> </w:t>
      </w:r>
      <w:r>
        <w:rPr>
          <w:spacing w:val="-2"/>
        </w:rPr>
        <w:t>Prajapat</w:t>
      </w:r>
    </w:p>
    <w:p>
      <w:pPr>
        <w:pStyle w:val="BodyText"/>
        <w:spacing w:line="259" w:lineRule="auto" w:before="27"/>
        <w:ind w:left="295" w:right="5252"/>
      </w:pPr>
      <w:r>
        <w:rPr/>
        <w:t>Kamal</w:t>
      </w:r>
      <w:r>
        <w:rPr>
          <w:spacing w:val="-12"/>
        </w:rPr>
        <w:t> </w:t>
      </w:r>
      <w:r>
        <w:rPr/>
        <w:t>Prajapat</w:t>
      </w:r>
      <w:r>
        <w:rPr>
          <w:spacing w:val="-11"/>
        </w:rPr>
        <w:t> </w:t>
      </w:r>
      <w:r>
        <w:rPr/>
        <w:t>is</w:t>
      </w:r>
      <w:r>
        <w:rPr>
          <w:spacing w:val="-11"/>
        </w:rPr>
        <w:t> </w:t>
      </w:r>
      <w:r>
        <w:rPr/>
        <w:t>a</w:t>
      </w:r>
      <w:r>
        <w:rPr>
          <w:spacing w:val="-12"/>
        </w:rPr>
        <w:t> </w:t>
      </w:r>
      <w:r>
        <w:rPr/>
        <w:t>graduate</w:t>
      </w:r>
      <w:r>
        <w:rPr>
          <w:spacing w:val="-11"/>
        </w:rPr>
        <w:t> </w:t>
      </w:r>
      <w:r>
        <w:rPr/>
        <w:t>student</w:t>
      </w:r>
      <w:r>
        <w:rPr>
          <w:spacing w:val="-11"/>
        </w:rPr>
        <w:t> </w:t>
      </w:r>
      <w:r>
        <w:rPr/>
        <w:t>in</w:t>
      </w:r>
      <w:r>
        <w:rPr>
          <w:spacing w:val="-12"/>
        </w:rPr>
        <w:t> </w:t>
      </w:r>
      <w:r>
        <w:rPr/>
        <w:t>Computer</w:t>
      </w:r>
      <w:r>
        <w:rPr>
          <w:spacing w:val="-11"/>
        </w:rPr>
        <w:t> </w:t>
      </w:r>
      <w:r>
        <w:rPr/>
        <w:t>Science</w:t>
      </w:r>
      <w:r>
        <w:rPr>
          <w:spacing w:val="-11"/>
        </w:rPr>
        <w:t> </w:t>
      </w:r>
      <w:r>
        <w:rPr/>
        <w:t>and Engineering at JECRC University, Jaipur. His areas of interest include backend engineering, TypeScript, API design, and scalable software systems. He led the development and evaluation phases of the research system.</w:t>
      </w:r>
    </w:p>
    <w:p>
      <w:pPr>
        <w:pStyle w:val="BodyText"/>
        <w:spacing w:before="1"/>
        <w:ind w:left="295"/>
      </w:pPr>
      <w:r>
        <w:rPr>
          <w:spacing w:val="-2"/>
        </w:rPr>
        <w:t>Email: </w:t>
      </w:r>
      <w:hyperlink r:id="rId5">
        <w:r>
          <w:rPr>
            <w:spacing w:val="-2"/>
          </w:rPr>
          <w:t>kamal.22bcon846@jecrcu.edu.in</w:t>
        </w:r>
      </w:hyperlink>
    </w:p>
    <w:sectPr>
      <w:pgSz w:w="12240" w:h="15840"/>
      <w:pgMar w:top="108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ambria">
    <w:altName w:val="Cambria"/>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1"/>
      <w:numFmt w:val="decimal"/>
      <w:lvlText w:val="[%1]"/>
      <w:lvlJc w:val="left"/>
      <w:pPr>
        <w:ind w:left="655" w:hanging="428"/>
        <w:jc w:val="right"/>
      </w:pPr>
      <w:rPr>
        <w:rFonts w:hint="default" w:ascii="Calibri" w:hAnsi="Calibri" w:eastAsia="Calibri" w:cs="Calibri"/>
        <w:b w:val="0"/>
        <w:bCs w:val="0"/>
        <w:i w:val="0"/>
        <w:iCs w:val="0"/>
        <w:spacing w:val="-3"/>
        <w:w w:val="97"/>
        <w:sz w:val="20"/>
        <w:szCs w:val="20"/>
        <w:lang w:val="en-US" w:eastAsia="en-US" w:bidi="ar-SA"/>
      </w:rPr>
    </w:lvl>
    <w:lvl w:ilvl="1">
      <w:start w:val="0"/>
      <w:numFmt w:val="bullet"/>
      <w:lvlText w:val="•"/>
      <w:lvlJc w:val="left"/>
      <w:pPr>
        <w:ind w:left="1126" w:hanging="428"/>
      </w:pPr>
      <w:rPr>
        <w:rFonts w:hint="default"/>
        <w:lang w:val="en-US" w:eastAsia="en-US" w:bidi="ar-SA"/>
      </w:rPr>
    </w:lvl>
    <w:lvl w:ilvl="2">
      <w:start w:val="0"/>
      <w:numFmt w:val="bullet"/>
      <w:lvlText w:val="•"/>
      <w:lvlJc w:val="left"/>
      <w:pPr>
        <w:ind w:left="1592" w:hanging="428"/>
      </w:pPr>
      <w:rPr>
        <w:rFonts w:hint="default"/>
        <w:lang w:val="en-US" w:eastAsia="en-US" w:bidi="ar-SA"/>
      </w:rPr>
    </w:lvl>
    <w:lvl w:ilvl="3">
      <w:start w:val="0"/>
      <w:numFmt w:val="bullet"/>
      <w:lvlText w:val="•"/>
      <w:lvlJc w:val="left"/>
      <w:pPr>
        <w:ind w:left="2059" w:hanging="428"/>
      </w:pPr>
      <w:rPr>
        <w:rFonts w:hint="default"/>
        <w:lang w:val="en-US" w:eastAsia="en-US" w:bidi="ar-SA"/>
      </w:rPr>
    </w:lvl>
    <w:lvl w:ilvl="4">
      <w:start w:val="0"/>
      <w:numFmt w:val="bullet"/>
      <w:lvlText w:val="•"/>
      <w:lvlJc w:val="left"/>
      <w:pPr>
        <w:ind w:left="2525" w:hanging="428"/>
      </w:pPr>
      <w:rPr>
        <w:rFonts w:hint="default"/>
        <w:lang w:val="en-US" w:eastAsia="en-US" w:bidi="ar-SA"/>
      </w:rPr>
    </w:lvl>
    <w:lvl w:ilvl="5">
      <w:start w:val="0"/>
      <w:numFmt w:val="bullet"/>
      <w:lvlText w:val="•"/>
      <w:lvlJc w:val="left"/>
      <w:pPr>
        <w:ind w:left="2991" w:hanging="428"/>
      </w:pPr>
      <w:rPr>
        <w:rFonts w:hint="default"/>
        <w:lang w:val="en-US" w:eastAsia="en-US" w:bidi="ar-SA"/>
      </w:rPr>
    </w:lvl>
    <w:lvl w:ilvl="6">
      <w:start w:val="0"/>
      <w:numFmt w:val="bullet"/>
      <w:lvlText w:val="•"/>
      <w:lvlJc w:val="left"/>
      <w:pPr>
        <w:ind w:left="3458" w:hanging="428"/>
      </w:pPr>
      <w:rPr>
        <w:rFonts w:hint="default"/>
        <w:lang w:val="en-US" w:eastAsia="en-US" w:bidi="ar-SA"/>
      </w:rPr>
    </w:lvl>
    <w:lvl w:ilvl="7">
      <w:start w:val="0"/>
      <w:numFmt w:val="bullet"/>
      <w:lvlText w:val="•"/>
      <w:lvlJc w:val="left"/>
      <w:pPr>
        <w:ind w:left="3924" w:hanging="428"/>
      </w:pPr>
      <w:rPr>
        <w:rFonts w:hint="default"/>
        <w:lang w:val="en-US" w:eastAsia="en-US" w:bidi="ar-SA"/>
      </w:rPr>
    </w:lvl>
    <w:lvl w:ilvl="8">
      <w:start w:val="0"/>
      <w:numFmt w:val="bullet"/>
      <w:lvlText w:val="•"/>
      <w:lvlJc w:val="left"/>
      <w:pPr>
        <w:ind w:left="4390" w:hanging="428"/>
      </w:pPr>
      <w:rPr>
        <w:rFonts w:hint="default"/>
        <w:lang w:val="en-US" w:eastAsia="en-US" w:bidi="ar-SA"/>
      </w:rPr>
    </w:lvl>
  </w:abstractNum>
  <w:abstractNum w:abstractNumId="4">
    <w:multiLevelType w:val="hybridMultilevel"/>
    <w:lvl w:ilvl="0">
      <w:start w:val="1"/>
      <w:numFmt w:val="upperLetter"/>
      <w:lvlText w:val="%1."/>
      <w:lvlJc w:val="left"/>
      <w:pPr>
        <w:ind w:left="427" w:hanging="212"/>
        <w:jc w:val="left"/>
      </w:pPr>
      <w:rPr>
        <w:rFonts w:hint="default" w:ascii="Calibri" w:hAnsi="Calibri" w:eastAsia="Calibri" w:cs="Calibri"/>
        <w:b w:val="0"/>
        <w:bCs w:val="0"/>
        <w:i/>
        <w:iCs/>
        <w:spacing w:val="0"/>
        <w:w w:val="97"/>
        <w:sz w:val="20"/>
        <w:szCs w:val="20"/>
        <w:lang w:val="en-US" w:eastAsia="en-US" w:bidi="ar-SA"/>
      </w:rPr>
    </w:lvl>
    <w:lvl w:ilvl="1">
      <w:start w:val="0"/>
      <w:numFmt w:val="bullet"/>
      <w:lvlText w:val="•"/>
      <w:lvlJc w:val="left"/>
      <w:pPr>
        <w:ind w:left="910" w:hanging="212"/>
      </w:pPr>
      <w:rPr>
        <w:rFonts w:hint="default"/>
        <w:lang w:val="en-US" w:eastAsia="en-US" w:bidi="ar-SA"/>
      </w:rPr>
    </w:lvl>
    <w:lvl w:ilvl="2">
      <w:start w:val="0"/>
      <w:numFmt w:val="bullet"/>
      <w:lvlText w:val="•"/>
      <w:lvlJc w:val="left"/>
      <w:pPr>
        <w:ind w:left="1400" w:hanging="212"/>
      </w:pPr>
      <w:rPr>
        <w:rFonts w:hint="default"/>
        <w:lang w:val="en-US" w:eastAsia="en-US" w:bidi="ar-SA"/>
      </w:rPr>
    </w:lvl>
    <w:lvl w:ilvl="3">
      <w:start w:val="0"/>
      <w:numFmt w:val="bullet"/>
      <w:lvlText w:val="•"/>
      <w:lvlJc w:val="left"/>
      <w:pPr>
        <w:ind w:left="1891" w:hanging="212"/>
      </w:pPr>
      <w:rPr>
        <w:rFonts w:hint="default"/>
        <w:lang w:val="en-US" w:eastAsia="en-US" w:bidi="ar-SA"/>
      </w:rPr>
    </w:lvl>
    <w:lvl w:ilvl="4">
      <w:start w:val="0"/>
      <w:numFmt w:val="bullet"/>
      <w:lvlText w:val="•"/>
      <w:lvlJc w:val="left"/>
      <w:pPr>
        <w:ind w:left="2381" w:hanging="212"/>
      </w:pPr>
      <w:rPr>
        <w:rFonts w:hint="default"/>
        <w:lang w:val="en-US" w:eastAsia="en-US" w:bidi="ar-SA"/>
      </w:rPr>
    </w:lvl>
    <w:lvl w:ilvl="5">
      <w:start w:val="0"/>
      <w:numFmt w:val="bullet"/>
      <w:lvlText w:val="•"/>
      <w:lvlJc w:val="left"/>
      <w:pPr>
        <w:ind w:left="2871" w:hanging="212"/>
      </w:pPr>
      <w:rPr>
        <w:rFonts w:hint="default"/>
        <w:lang w:val="en-US" w:eastAsia="en-US" w:bidi="ar-SA"/>
      </w:rPr>
    </w:lvl>
    <w:lvl w:ilvl="6">
      <w:start w:val="0"/>
      <w:numFmt w:val="bullet"/>
      <w:lvlText w:val="•"/>
      <w:lvlJc w:val="left"/>
      <w:pPr>
        <w:ind w:left="3362" w:hanging="212"/>
      </w:pPr>
      <w:rPr>
        <w:rFonts w:hint="default"/>
        <w:lang w:val="en-US" w:eastAsia="en-US" w:bidi="ar-SA"/>
      </w:rPr>
    </w:lvl>
    <w:lvl w:ilvl="7">
      <w:start w:val="0"/>
      <w:numFmt w:val="bullet"/>
      <w:lvlText w:val="•"/>
      <w:lvlJc w:val="left"/>
      <w:pPr>
        <w:ind w:left="3852" w:hanging="212"/>
      </w:pPr>
      <w:rPr>
        <w:rFonts w:hint="default"/>
        <w:lang w:val="en-US" w:eastAsia="en-US" w:bidi="ar-SA"/>
      </w:rPr>
    </w:lvl>
    <w:lvl w:ilvl="8">
      <w:start w:val="0"/>
      <w:numFmt w:val="bullet"/>
      <w:lvlText w:val="•"/>
      <w:lvlJc w:val="left"/>
      <w:pPr>
        <w:ind w:left="4342" w:hanging="212"/>
      </w:pPr>
      <w:rPr>
        <w:rFonts w:hint="default"/>
        <w:lang w:val="en-US" w:eastAsia="en-US" w:bidi="ar-SA"/>
      </w:rPr>
    </w:lvl>
  </w:abstractNum>
  <w:abstractNum w:abstractNumId="3">
    <w:multiLevelType w:val="hybridMultilevel"/>
    <w:lvl w:ilvl="0">
      <w:start w:val="1"/>
      <w:numFmt w:val="upperLetter"/>
      <w:lvlText w:val="%1."/>
      <w:lvlJc w:val="left"/>
      <w:pPr>
        <w:ind w:left="427" w:hanging="212"/>
        <w:jc w:val="right"/>
      </w:pPr>
      <w:rPr>
        <w:rFonts w:hint="default" w:ascii="Calibri" w:hAnsi="Calibri" w:eastAsia="Calibri" w:cs="Calibri"/>
        <w:b w:val="0"/>
        <w:bCs w:val="0"/>
        <w:i/>
        <w:iCs/>
        <w:spacing w:val="0"/>
        <w:w w:val="97"/>
        <w:sz w:val="20"/>
        <w:szCs w:val="20"/>
        <w:lang w:val="en-US" w:eastAsia="en-US" w:bidi="ar-SA"/>
      </w:rPr>
    </w:lvl>
    <w:lvl w:ilvl="1">
      <w:start w:val="0"/>
      <w:numFmt w:val="bullet"/>
      <w:lvlText w:val="•"/>
      <w:lvlJc w:val="left"/>
      <w:pPr>
        <w:ind w:left="910" w:hanging="212"/>
      </w:pPr>
      <w:rPr>
        <w:rFonts w:hint="default"/>
        <w:lang w:val="en-US" w:eastAsia="en-US" w:bidi="ar-SA"/>
      </w:rPr>
    </w:lvl>
    <w:lvl w:ilvl="2">
      <w:start w:val="0"/>
      <w:numFmt w:val="bullet"/>
      <w:lvlText w:val="•"/>
      <w:lvlJc w:val="left"/>
      <w:pPr>
        <w:ind w:left="1401" w:hanging="212"/>
      </w:pPr>
      <w:rPr>
        <w:rFonts w:hint="default"/>
        <w:lang w:val="en-US" w:eastAsia="en-US" w:bidi="ar-SA"/>
      </w:rPr>
    </w:lvl>
    <w:lvl w:ilvl="3">
      <w:start w:val="0"/>
      <w:numFmt w:val="bullet"/>
      <w:lvlText w:val="•"/>
      <w:lvlJc w:val="left"/>
      <w:pPr>
        <w:ind w:left="1892" w:hanging="212"/>
      </w:pPr>
      <w:rPr>
        <w:rFonts w:hint="default"/>
        <w:lang w:val="en-US" w:eastAsia="en-US" w:bidi="ar-SA"/>
      </w:rPr>
    </w:lvl>
    <w:lvl w:ilvl="4">
      <w:start w:val="0"/>
      <w:numFmt w:val="bullet"/>
      <w:lvlText w:val="•"/>
      <w:lvlJc w:val="left"/>
      <w:pPr>
        <w:ind w:left="2383" w:hanging="212"/>
      </w:pPr>
      <w:rPr>
        <w:rFonts w:hint="default"/>
        <w:lang w:val="en-US" w:eastAsia="en-US" w:bidi="ar-SA"/>
      </w:rPr>
    </w:lvl>
    <w:lvl w:ilvl="5">
      <w:start w:val="0"/>
      <w:numFmt w:val="bullet"/>
      <w:lvlText w:val="•"/>
      <w:lvlJc w:val="left"/>
      <w:pPr>
        <w:ind w:left="2874" w:hanging="212"/>
      </w:pPr>
      <w:rPr>
        <w:rFonts w:hint="default"/>
        <w:lang w:val="en-US" w:eastAsia="en-US" w:bidi="ar-SA"/>
      </w:rPr>
    </w:lvl>
    <w:lvl w:ilvl="6">
      <w:start w:val="0"/>
      <w:numFmt w:val="bullet"/>
      <w:lvlText w:val="•"/>
      <w:lvlJc w:val="left"/>
      <w:pPr>
        <w:ind w:left="3365" w:hanging="212"/>
      </w:pPr>
      <w:rPr>
        <w:rFonts w:hint="default"/>
        <w:lang w:val="en-US" w:eastAsia="en-US" w:bidi="ar-SA"/>
      </w:rPr>
    </w:lvl>
    <w:lvl w:ilvl="7">
      <w:start w:val="0"/>
      <w:numFmt w:val="bullet"/>
      <w:lvlText w:val="•"/>
      <w:lvlJc w:val="left"/>
      <w:pPr>
        <w:ind w:left="3856" w:hanging="212"/>
      </w:pPr>
      <w:rPr>
        <w:rFonts w:hint="default"/>
        <w:lang w:val="en-US" w:eastAsia="en-US" w:bidi="ar-SA"/>
      </w:rPr>
    </w:lvl>
    <w:lvl w:ilvl="8">
      <w:start w:val="0"/>
      <w:numFmt w:val="bullet"/>
      <w:lvlText w:val="•"/>
      <w:lvlJc w:val="left"/>
      <w:pPr>
        <w:ind w:left="4347" w:hanging="212"/>
      </w:pPr>
      <w:rPr>
        <w:rFonts w:hint="default"/>
        <w:lang w:val="en-US" w:eastAsia="en-US" w:bidi="ar-SA"/>
      </w:rPr>
    </w:lvl>
  </w:abstractNum>
  <w:abstractNum w:abstractNumId="2">
    <w:multiLevelType w:val="hybridMultilevel"/>
    <w:lvl w:ilvl="0">
      <w:start w:val="0"/>
      <w:numFmt w:val="bullet"/>
      <w:lvlText w:val="•"/>
      <w:lvlJc w:val="left"/>
      <w:pPr>
        <w:ind w:left="655" w:hanging="203"/>
      </w:pPr>
      <w:rPr>
        <w:rFonts w:hint="default" w:ascii="Cambria" w:hAnsi="Cambria" w:eastAsia="Cambria" w:cs="Cambria"/>
        <w:b w:val="0"/>
        <w:bCs w:val="0"/>
        <w:i w:val="0"/>
        <w:iCs w:val="0"/>
        <w:spacing w:val="0"/>
        <w:w w:val="96"/>
        <w:sz w:val="14"/>
        <w:szCs w:val="14"/>
        <w:lang w:val="en-US" w:eastAsia="en-US" w:bidi="ar-SA"/>
      </w:rPr>
    </w:lvl>
    <w:lvl w:ilvl="1">
      <w:start w:val="0"/>
      <w:numFmt w:val="bullet"/>
      <w:lvlText w:val="•"/>
      <w:lvlJc w:val="left"/>
      <w:pPr>
        <w:ind w:left="1126" w:hanging="203"/>
      </w:pPr>
      <w:rPr>
        <w:rFonts w:hint="default"/>
        <w:lang w:val="en-US" w:eastAsia="en-US" w:bidi="ar-SA"/>
      </w:rPr>
    </w:lvl>
    <w:lvl w:ilvl="2">
      <w:start w:val="0"/>
      <w:numFmt w:val="bullet"/>
      <w:lvlText w:val="•"/>
      <w:lvlJc w:val="left"/>
      <w:pPr>
        <w:ind w:left="1593" w:hanging="203"/>
      </w:pPr>
      <w:rPr>
        <w:rFonts w:hint="default"/>
        <w:lang w:val="en-US" w:eastAsia="en-US" w:bidi="ar-SA"/>
      </w:rPr>
    </w:lvl>
    <w:lvl w:ilvl="3">
      <w:start w:val="0"/>
      <w:numFmt w:val="bullet"/>
      <w:lvlText w:val="•"/>
      <w:lvlJc w:val="left"/>
      <w:pPr>
        <w:ind w:left="2060" w:hanging="203"/>
      </w:pPr>
      <w:rPr>
        <w:rFonts w:hint="default"/>
        <w:lang w:val="en-US" w:eastAsia="en-US" w:bidi="ar-SA"/>
      </w:rPr>
    </w:lvl>
    <w:lvl w:ilvl="4">
      <w:start w:val="0"/>
      <w:numFmt w:val="bullet"/>
      <w:lvlText w:val="•"/>
      <w:lvlJc w:val="left"/>
      <w:pPr>
        <w:ind w:left="2527" w:hanging="203"/>
      </w:pPr>
      <w:rPr>
        <w:rFonts w:hint="default"/>
        <w:lang w:val="en-US" w:eastAsia="en-US" w:bidi="ar-SA"/>
      </w:rPr>
    </w:lvl>
    <w:lvl w:ilvl="5">
      <w:start w:val="0"/>
      <w:numFmt w:val="bullet"/>
      <w:lvlText w:val="•"/>
      <w:lvlJc w:val="left"/>
      <w:pPr>
        <w:ind w:left="2994" w:hanging="203"/>
      </w:pPr>
      <w:rPr>
        <w:rFonts w:hint="default"/>
        <w:lang w:val="en-US" w:eastAsia="en-US" w:bidi="ar-SA"/>
      </w:rPr>
    </w:lvl>
    <w:lvl w:ilvl="6">
      <w:start w:val="0"/>
      <w:numFmt w:val="bullet"/>
      <w:lvlText w:val="•"/>
      <w:lvlJc w:val="left"/>
      <w:pPr>
        <w:ind w:left="3461" w:hanging="203"/>
      </w:pPr>
      <w:rPr>
        <w:rFonts w:hint="default"/>
        <w:lang w:val="en-US" w:eastAsia="en-US" w:bidi="ar-SA"/>
      </w:rPr>
    </w:lvl>
    <w:lvl w:ilvl="7">
      <w:start w:val="0"/>
      <w:numFmt w:val="bullet"/>
      <w:lvlText w:val="•"/>
      <w:lvlJc w:val="left"/>
      <w:pPr>
        <w:ind w:left="3928" w:hanging="203"/>
      </w:pPr>
      <w:rPr>
        <w:rFonts w:hint="default"/>
        <w:lang w:val="en-US" w:eastAsia="en-US" w:bidi="ar-SA"/>
      </w:rPr>
    </w:lvl>
    <w:lvl w:ilvl="8">
      <w:start w:val="0"/>
      <w:numFmt w:val="bullet"/>
      <w:lvlText w:val="•"/>
      <w:lvlJc w:val="left"/>
      <w:pPr>
        <w:ind w:left="4395" w:hanging="203"/>
      </w:pPr>
      <w:rPr>
        <w:rFonts w:hint="default"/>
        <w:lang w:val="en-US" w:eastAsia="en-US" w:bidi="ar-SA"/>
      </w:rPr>
    </w:lvl>
  </w:abstractNum>
  <w:abstractNum w:abstractNumId="1">
    <w:multiLevelType w:val="hybridMultilevel"/>
    <w:lvl w:ilvl="0">
      <w:start w:val="0"/>
      <w:numFmt w:val="bullet"/>
      <w:lvlText w:val="•"/>
      <w:lvlJc w:val="left"/>
      <w:pPr>
        <w:ind w:left="510" w:hanging="200"/>
      </w:pPr>
      <w:rPr>
        <w:rFonts w:hint="default" w:ascii="Cambria" w:hAnsi="Cambria" w:eastAsia="Cambria" w:cs="Cambria"/>
        <w:b w:val="0"/>
        <w:bCs w:val="0"/>
        <w:i w:val="0"/>
        <w:iCs w:val="0"/>
        <w:spacing w:val="0"/>
        <w:w w:val="96"/>
        <w:sz w:val="14"/>
        <w:szCs w:val="14"/>
        <w:lang w:val="en-US" w:eastAsia="en-US" w:bidi="ar-SA"/>
      </w:rPr>
    </w:lvl>
    <w:lvl w:ilvl="1">
      <w:start w:val="0"/>
      <w:numFmt w:val="bullet"/>
      <w:lvlText w:val="•"/>
      <w:lvlJc w:val="left"/>
      <w:pPr>
        <w:ind w:left="1011" w:hanging="200"/>
      </w:pPr>
      <w:rPr>
        <w:rFonts w:hint="default"/>
        <w:lang w:val="en-US" w:eastAsia="en-US" w:bidi="ar-SA"/>
      </w:rPr>
    </w:lvl>
    <w:lvl w:ilvl="2">
      <w:start w:val="0"/>
      <w:numFmt w:val="bullet"/>
      <w:lvlText w:val="•"/>
      <w:lvlJc w:val="left"/>
      <w:pPr>
        <w:ind w:left="1502" w:hanging="200"/>
      </w:pPr>
      <w:rPr>
        <w:rFonts w:hint="default"/>
        <w:lang w:val="en-US" w:eastAsia="en-US" w:bidi="ar-SA"/>
      </w:rPr>
    </w:lvl>
    <w:lvl w:ilvl="3">
      <w:start w:val="0"/>
      <w:numFmt w:val="bullet"/>
      <w:lvlText w:val="•"/>
      <w:lvlJc w:val="left"/>
      <w:pPr>
        <w:ind w:left="1993" w:hanging="200"/>
      </w:pPr>
      <w:rPr>
        <w:rFonts w:hint="default"/>
        <w:lang w:val="en-US" w:eastAsia="en-US" w:bidi="ar-SA"/>
      </w:rPr>
    </w:lvl>
    <w:lvl w:ilvl="4">
      <w:start w:val="0"/>
      <w:numFmt w:val="bullet"/>
      <w:lvlText w:val="•"/>
      <w:lvlJc w:val="left"/>
      <w:pPr>
        <w:ind w:left="2484" w:hanging="200"/>
      </w:pPr>
      <w:rPr>
        <w:rFonts w:hint="default"/>
        <w:lang w:val="en-US" w:eastAsia="en-US" w:bidi="ar-SA"/>
      </w:rPr>
    </w:lvl>
    <w:lvl w:ilvl="5">
      <w:start w:val="0"/>
      <w:numFmt w:val="bullet"/>
      <w:lvlText w:val="•"/>
      <w:lvlJc w:val="left"/>
      <w:pPr>
        <w:ind w:left="2975" w:hanging="200"/>
      </w:pPr>
      <w:rPr>
        <w:rFonts w:hint="default"/>
        <w:lang w:val="en-US" w:eastAsia="en-US" w:bidi="ar-SA"/>
      </w:rPr>
    </w:lvl>
    <w:lvl w:ilvl="6">
      <w:start w:val="0"/>
      <w:numFmt w:val="bullet"/>
      <w:lvlText w:val="•"/>
      <w:lvlJc w:val="left"/>
      <w:pPr>
        <w:ind w:left="3466" w:hanging="200"/>
      </w:pPr>
      <w:rPr>
        <w:rFonts w:hint="default"/>
        <w:lang w:val="en-US" w:eastAsia="en-US" w:bidi="ar-SA"/>
      </w:rPr>
    </w:lvl>
    <w:lvl w:ilvl="7">
      <w:start w:val="0"/>
      <w:numFmt w:val="bullet"/>
      <w:lvlText w:val="•"/>
      <w:lvlJc w:val="left"/>
      <w:pPr>
        <w:ind w:left="3957" w:hanging="200"/>
      </w:pPr>
      <w:rPr>
        <w:rFonts w:hint="default"/>
        <w:lang w:val="en-US" w:eastAsia="en-US" w:bidi="ar-SA"/>
      </w:rPr>
    </w:lvl>
    <w:lvl w:ilvl="8">
      <w:start w:val="0"/>
      <w:numFmt w:val="bullet"/>
      <w:lvlText w:val="•"/>
      <w:lvlJc w:val="left"/>
      <w:pPr>
        <w:ind w:left="4448" w:hanging="200"/>
      </w:pPr>
      <w:rPr>
        <w:rFonts w:hint="default"/>
        <w:lang w:val="en-US" w:eastAsia="en-US" w:bidi="ar-SA"/>
      </w:rPr>
    </w:lvl>
  </w:abstractNum>
  <w:abstractNum w:abstractNumId="0">
    <w:multiLevelType w:val="hybridMultilevel"/>
    <w:lvl w:ilvl="0">
      <w:start w:val="1"/>
      <w:numFmt w:val="upperRoman"/>
      <w:lvlText w:val="%1."/>
      <w:lvlJc w:val="left"/>
      <w:pPr>
        <w:ind w:left="2292" w:hanging="135"/>
        <w:jc w:val="right"/>
      </w:pPr>
      <w:rPr>
        <w:rFonts w:hint="default" w:ascii="Calibri" w:hAnsi="Calibri" w:eastAsia="Calibri" w:cs="Calibri"/>
        <w:b w:val="0"/>
        <w:bCs w:val="0"/>
        <w:i w:val="0"/>
        <w:iCs w:val="0"/>
        <w:spacing w:val="0"/>
        <w:w w:val="90"/>
        <w:sz w:val="20"/>
        <w:szCs w:val="20"/>
        <w:lang w:val="en-US" w:eastAsia="en-US" w:bidi="ar-SA"/>
      </w:rPr>
    </w:lvl>
    <w:lvl w:ilvl="1">
      <w:start w:val="0"/>
      <w:numFmt w:val="bullet"/>
      <w:lvlText w:val="•"/>
      <w:lvlJc w:val="left"/>
      <w:pPr>
        <w:ind w:left="2602" w:hanging="135"/>
      </w:pPr>
      <w:rPr>
        <w:rFonts w:hint="default"/>
        <w:lang w:val="en-US" w:eastAsia="en-US" w:bidi="ar-SA"/>
      </w:rPr>
    </w:lvl>
    <w:lvl w:ilvl="2">
      <w:start w:val="0"/>
      <w:numFmt w:val="bullet"/>
      <w:lvlText w:val="•"/>
      <w:lvlJc w:val="left"/>
      <w:pPr>
        <w:ind w:left="2905" w:hanging="135"/>
      </w:pPr>
      <w:rPr>
        <w:rFonts w:hint="default"/>
        <w:lang w:val="en-US" w:eastAsia="en-US" w:bidi="ar-SA"/>
      </w:rPr>
    </w:lvl>
    <w:lvl w:ilvl="3">
      <w:start w:val="0"/>
      <w:numFmt w:val="bullet"/>
      <w:lvlText w:val="•"/>
      <w:lvlJc w:val="left"/>
      <w:pPr>
        <w:ind w:left="3208" w:hanging="135"/>
      </w:pPr>
      <w:rPr>
        <w:rFonts w:hint="default"/>
        <w:lang w:val="en-US" w:eastAsia="en-US" w:bidi="ar-SA"/>
      </w:rPr>
    </w:lvl>
    <w:lvl w:ilvl="4">
      <w:start w:val="0"/>
      <w:numFmt w:val="bullet"/>
      <w:lvlText w:val="•"/>
      <w:lvlJc w:val="left"/>
      <w:pPr>
        <w:ind w:left="3511" w:hanging="135"/>
      </w:pPr>
      <w:rPr>
        <w:rFonts w:hint="default"/>
        <w:lang w:val="en-US" w:eastAsia="en-US" w:bidi="ar-SA"/>
      </w:rPr>
    </w:lvl>
    <w:lvl w:ilvl="5">
      <w:start w:val="0"/>
      <w:numFmt w:val="bullet"/>
      <w:lvlText w:val="•"/>
      <w:lvlJc w:val="left"/>
      <w:pPr>
        <w:ind w:left="3814" w:hanging="135"/>
      </w:pPr>
      <w:rPr>
        <w:rFonts w:hint="default"/>
        <w:lang w:val="en-US" w:eastAsia="en-US" w:bidi="ar-SA"/>
      </w:rPr>
    </w:lvl>
    <w:lvl w:ilvl="6">
      <w:start w:val="0"/>
      <w:numFmt w:val="bullet"/>
      <w:lvlText w:val="•"/>
      <w:lvlJc w:val="left"/>
      <w:pPr>
        <w:ind w:left="4117" w:hanging="135"/>
      </w:pPr>
      <w:rPr>
        <w:rFonts w:hint="default"/>
        <w:lang w:val="en-US" w:eastAsia="en-US" w:bidi="ar-SA"/>
      </w:rPr>
    </w:lvl>
    <w:lvl w:ilvl="7">
      <w:start w:val="0"/>
      <w:numFmt w:val="bullet"/>
      <w:lvlText w:val="•"/>
      <w:lvlJc w:val="left"/>
      <w:pPr>
        <w:ind w:left="4420" w:hanging="135"/>
      </w:pPr>
      <w:rPr>
        <w:rFonts w:hint="default"/>
        <w:lang w:val="en-US" w:eastAsia="en-US" w:bidi="ar-SA"/>
      </w:rPr>
    </w:lvl>
    <w:lvl w:ilvl="8">
      <w:start w:val="0"/>
      <w:numFmt w:val="bullet"/>
      <w:lvlText w:val="•"/>
      <w:lvlJc w:val="left"/>
      <w:pPr>
        <w:ind w:left="4723" w:hanging="135"/>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0"/>
      <w:szCs w:val="20"/>
      <w:lang w:val="en-US" w:eastAsia="en-US" w:bidi="ar-SA"/>
    </w:rPr>
  </w:style>
  <w:style w:styleId="Title" w:type="paragraph">
    <w:name w:val="Title"/>
    <w:basedOn w:val="Normal"/>
    <w:uiPriority w:val="1"/>
    <w:qFormat/>
    <w:pPr>
      <w:spacing w:line="579" w:lineRule="exact"/>
      <w:ind w:left="1"/>
      <w:jc w:val="center"/>
    </w:pPr>
    <w:rPr>
      <w:rFonts w:ascii="Calibri" w:hAnsi="Calibri" w:eastAsia="Calibri" w:cs="Calibri"/>
      <w:sz w:val="48"/>
      <w:szCs w:val="48"/>
      <w:lang w:val="en-US" w:eastAsia="en-US" w:bidi="ar-SA"/>
    </w:rPr>
  </w:style>
  <w:style w:styleId="ListParagraph" w:type="paragraph">
    <w:name w:val="List Paragraph"/>
    <w:basedOn w:val="Normal"/>
    <w:uiPriority w:val="1"/>
    <w:qFormat/>
    <w:pPr>
      <w:ind w:left="510" w:hanging="426"/>
    </w:pPr>
    <w:rPr>
      <w:rFonts w:ascii="Calibri" w:hAnsi="Calibri" w:eastAsia="Calibri" w:cs="Calibri"/>
      <w:lang w:val="en-US" w:eastAsia="en-US" w:bidi="ar-SA"/>
    </w:rPr>
  </w:style>
  <w:style w:styleId="TableParagraph" w:type="paragraph">
    <w:name w:val="Table Paragraph"/>
    <w:basedOn w:val="Normal"/>
    <w:uiPriority w:val="1"/>
    <w:qFormat/>
    <w:pPr>
      <w:jc w:val="center"/>
    </w:pPr>
    <w:rPr>
      <w:rFonts w:ascii="Cambria" w:hAnsi="Cambria" w:eastAsia="Cambria" w:cs="Cambri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kamal.22bcon846@jecrcu.edu.in" TargetMode="External"/><Relationship Id="rId6" Type="http://schemas.openxmlformats.org/officeDocument/2006/relationships/hyperlink" Target="mailto:meghna.sharma@jecrcu.edu.in" TargetMode="Externa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hyperlink" Target="http://www.typescriptlang.org/" TargetMode="External"/><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dcterms:created xsi:type="dcterms:W3CDTF">2026-01-17T10:14:20Z</dcterms:created>
  <dcterms:modified xsi:type="dcterms:W3CDTF">2026-01-17T10:14:20Z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2026-01-17T00:00:00Z</vt:filetime>
  </property>
  <property fmtid="{D5CDD505-2E9C-101B-9397-08002B2CF9AE}" pid="3" name="Creator">
    <vt:lpwstr>Microsoft® Word 2021</vt:lpwstr>
  </property>
  <property fmtid="{D5CDD505-2E9C-101B-9397-08002B2CF9AE}" pid="4" name="LastSaved">
    <vt:filetime>2026-01-17T00:00:00Z</vt:filetime>
  </property>
  <property fmtid="{D5CDD505-2E9C-101B-9397-08002B2CF9AE}" pid="5" name="Producer">
    <vt:lpwstr>Microsoft® Word 2021</vt:lpwstr>
  </property>
</Properties>
</file>