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Capstone Project 1: Retail Sales, Profitability &amp; Inventory Performance</w:t>
      </w:r>
    </w:p>
    <w:p>
      <w:pPr>
        <w:spacing w:before="0" w:after="360"/>
      </w:pPr>
      <w:r>
        <w:rPr>
          <w:rFonts w:ascii="Calibri" w:hAnsi="Calibri"/>
          <w:i/>
          <w:color w:val="595959"/>
          <w:sz w:val="26"/>
        </w:rPr>
        <w:t>Complete End-to-End Analytics Solution Guide (Pandas • SQLite • Power BI)</w:t>
      </w:r>
    </w:p>
    <w:p>
      <w:pPr>
        <w:keepNext/>
        <w:spacing w:before="320" w:after="120"/>
      </w:pPr>
      <w:r>
        <w:rPr>
          <w:rFonts w:ascii="Calibri" w:hAnsi="Calibri"/>
          <w:b/>
          <w:color w:val="1F4E79"/>
          <w:sz w:val="32"/>
        </w:rPr>
        <w:t>1. Executive Overview &amp; Business Objectives</w:t>
      </w:r>
    </w:p>
    <w:p>
      <w:pPr>
        <w:spacing w:before="0" w:after="120" w:line="276" w:lineRule="auto"/>
      </w:pPr>
      <w:r>
        <w:rPr>
          <w:rFonts w:ascii="Calibri" w:hAnsi="Calibri"/>
          <w:color w:val="262626"/>
          <w:sz w:val="22"/>
        </w:rPr>
        <w:t>This project delivers a complete, repeatable data analytics pipeline for a multi-store retailer experiencing uneven sales growth, product margin erosion, and inventory allocation challenges. The project covers data cleaning and engineering in Pandas, relational database modeling and querying in SQLite, and executive dashboard visual development in Power BI.</w:t>
      </w:r>
    </w:p>
    <w:p>
      <w:pPr>
        <w:spacing w:before="0" w:after="120" w:line="276" w:lineRule="auto"/>
      </w:pPr>
      <w:r>
        <w:rPr>
          <w:rFonts w:ascii="Calibri" w:hAnsi="Calibri"/>
          <w:color w:val="262626"/>
          <w:sz w:val="22"/>
        </w:rPr>
        <w:t>The key business objectives satisfied in this analytics workflow include:</w:t>
      </w:r>
    </w:p>
    <w:p>
      <w:pPr>
        <w:pStyle w:val="ListBullet"/>
        <w:spacing w:before="0" w:after="80" w:line="276" w:lineRule="auto"/>
      </w:pPr>
      <w:r>
        <w:rPr>
          <w:rFonts w:ascii="Calibri" w:hAnsi="Calibri"/>
          <w:b/>
          <w:color w:val="262626"/>
          <w:sz w:val="22"/>
        </w:rPr>
        <w:t xml:space="preserve">Core Financial KPIs: </w:t>
      </w:r>
      <w:r>
        <w:rPr>
          <w:rFonts w:ascii="Calibri" w:hAnsi="Calibri"/>
          <w:color w:val="262626"/>
          <w:sz w:val="22"/>
        </w:rPr>
        <w:t>Line Revenue, Line Cost, Gross Line Profit, Profit Margin %, and Order Quantities across product hierarchies.</w:t>
      </w:r>
    </w:p>
    <w:p>
      <w:pPr>
        <w:pStyle w:val="ListBullet"/>
        <w:spacing w:before="0" w:after="80" w:line="276" w:lineRule="auto"/>
      </w:pPr>
      <w:r>
        <w:rPr>
          <w:rFonts w:ascii="Calibri" w:hAnsi="Calibri"/>
          <w:b/>
          <w:color w:val="262626"/>
          <w:sz w:val="22"/>
        </w:rPr>
        <w:t xml:space="preserve">Discount Erosion Analysis: </w:t>
      </w:r>
      <w:r>
        <w:rPr>
          <w:rFonts w:ascii="Calibri" w:hAnsi="Calibri"/>
          <w:color w:val="262626"/>
          <w:sz w:val="22"/>
        </w:rPr>
        <w:t>Identification of top revenue generators vs. low-margin or loss-making products due to aggressive discount rates.</w:t>
      </w:r>
    </w:p>
    <w:p>
      <w:pPr>
        <w:pStyle w:val="ListBullet"/>
        <w:spacing w:before="0" w:after="80" w:line="276" w:lineRule="auto"/>
      </w:pPr>
      <w:r>
        <w:rPr>
          <w:rFonts w:ascii="Calibri" w:hAnsi="Calibri"/>
          <w:b/>
          <w:color w:val="262626"/>
          <w:sz w:val="22"/>
        </w:rPr>
        <w:t xml:space="preserve">Store &amp; Regional Performance: </w:t>
      </w:r>
      <w:r>
        <w:rPr>
          <w:rFonts w:ascii="Calibri" w:hAnsi="Calibri"/>
          <w:color w:val="262626"/>
          <w:sz w:val="22"/>
        </w:rPr>
        <w:t>Geographic and regional breakdowns to highlight market expansion opportunities and operational bottlenecks.</w:t>
      </w:r>
    </w:p>
    <w:p>
      <w:pPr>
        <w:keepNext/>
        <w:spacing w:before="320" w:after="120"/>
      </w:pPr>
      <w:r>
        <w:rPr>
          <w:rFonts w:ascii="Calibri" w:hAnsi="Calibri"/>
          <w:b/>
          <w:color w:val="1F4E79"/>
          <w:sz w:val="32"/>
        </w:rPr>
        <w:t>2. Data Pipeline Architecture</w:t>
      </w:r>
    </w:p>
    <w:p>
      <w:pPr>
        <w:spacing w:before="0" w:after="120" w:line="276" w:lineRule="auto"/>
      </w:pPr>
      <w:r>
        <w:rPr>
          <w:rFonts w:ascii="Calibri" w:hAnsi="Calibri"/>
          <w:color w:val="262626"/>
          <w:sz w:val="22"/>
        </w:rPr>
        <w:t>The solution is structured into three sequential processing layers:</w:t>
      </w:r>
    </w:p>
    <w:p>
      <w:pPr>
        <w:pStyle w:val="ListBullet"/>
        <w:spacing w:before="0" w:after="80" w:line="276" w:lineRule="auto"/>
      </w:pPr>
      <w:r>
        <w:rPr>
          <w:rFonts w:ascii="Calibri" w:hAnsi="Calibri"/>
          <w:b/>
          <w:color w:val="262626"/>
          <w:sz w:val="22"/>
        </w:rPr>
        <w:t xml:space="preserve">Layer 1 — Pandas Data Cleaning (Google Colab): </w:t>
      </w:r>
      <w:r>
        <w:rPr>
          <w:rFonts w:ascii="Calibri" w:hAnsi="Calibri"/>
          <w:color w:val="262626"/>
          <w:sz w:val="22"/>
        </w:rPr>
        <w:t>Initial dataset ingestion, null handling, datatypes standardization, feature engineering, and automated CSV export.</w:t>
      </w:r>
    </w:p>
    <w:p>
      <w:pPr>
        <w:pStyle w:val="ListBullet"/>
        <w:spacing w:before="0" w:after="80" w:line="276" w:lineRule="auto"/>
      </w:pPr>
      <w:r>
        <w:rPr>
          <w:rFonts w:ascii="Calibri" w:hAnsi="Calibri"/>
          <w:b/>
          <w:color w:val="262626"/>
          <w:sz w:val="22"/>
        </w:rPr>
        <w:t xml:space="preserve">Layer 2 — SQLite Database Normalization: </w:t>
      </w:r>
      <w:r>
        <w:rPr>
          <w:rFonts w:ascii="Calibri" w:hAnsi="Calibri"/>
          <w:color w:val="262626"/>
          <w:sz w:val="22"/>
        </w:rPr>
        <w:t>Relational normalization into Products, Stores, Customers, and Orders tables with primary/foreign key indexes and SQL analytical CTE queries.</w:t>
      </w:r>
    </w:p>
    <w:p>
      <w:pPr>
        <w:pStyle w:val="ListBullet"/>
        <w:spacing w:before="0" w:after="80" w:line="276" w:lineRule="auto"/>
      </w:pPr>
      <w:r>
        <w:rPr>
          <w:rFonts w:ascii="Calibri" w:hAnsi="Calibri"/>
          <w:b/>
          <w:color w:val="262626"/>
          <w:sz w:val="22"/>
        </w:rPr>
        <w:t xml:space="preserve">Layer 3 — Power BI Desktop Dashboard: </w:t>
      </w:r>
      <w:r>
        <w:rPr>
          <w:rFonts w:ascii="Calibri" w:hAnsi="Calibri"/>
          <w:color w:val="262626"/>
          <w:sz w:val="22"/>
        </w:rPr>
        <w:t>Star-schema relational model, DAX business metrics measure calculations, and interactive 3-page reporting dashboard.</w:t>
      </w:r>
    </w:p>
    <w:p>
      <w:pPr>
        <w:keepNext/>
        <w:spacing w:before="320" w:after="120"/>
      </w:pPr>
      <w:r>
        <w:rPr>
          <w:rFonts w:ascii="Calibri" w:hAnsi="Calibri"/>
          <w:b/>
          <w:color w:val="1F4E79"/>
          <w:sz w:val="32"/>
        </w:rPr>
        <w:t>3. Google Colab Code Snippets</w:t>
      </w:r>
    </w:p>
    <w:p>
      <w:pPr>
        <w:keepNext/>
        <w:spacing w:before="240" w:after="80"/>
      </w:pPr>
      <w:r>
        <w:rPr>
          <w:rFonts w:ascii="Calibri" w:hAnsi="Calibri"/>
          <w:b/>
          <w:color w:val="1F4E79"/>
          <w:sz w:val="26"/>
        </w:rPr>
        <w:t>Step 1: Pandas Data Cleaning &amp; Feature Engineering</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24" w:space="0" w:color="1F4E79"/>
              <w:bottom w:val="single" w:sz="4" w:space="0" w:color="D3D3D3"/>
              <w:right w:val="single" w:sz="4" w:space="0" w:color="D3D3D3"/>
            </w:tcBorders>
          </w:tcPr>
          <w:p>
            <w:pPr>
              <w:spacing w:before="0" w:after="0" w:line="240" w:lineRule="auto"/>
            </w:pPr>
            <w:r>
              <w:rPr>
                <w:rFonts w:ascii="Consolas" w:hAnsi="Consolas"/>
                <w:color w:val="282828"/>
                <w:sz w:val="19"/>
              </w:rPr>
              <w:t>import pandas as pd</w:t>
              <w:br/>
              <w:t>import numpy as np</w:t>
              <w:br/>
              <w:t>from google.colab import files</w:t>
              <w:br/>
              <w:br/>
              <w:t># 1. Load Dataset</w:t>
              <w:br/>
              <w:t>df = pd.read_csv('Project1_Retail_Sales_50K_Rows_8_Columns.csv')</w:t>
              <w:br/>
              <w:br/>
              <w:t># 2. Data Cleaning &amp; Validation</w:t>
              <w:br/>
              <w:t>df['OrderDate'] = pd.to_datetime(df['OrderDate'])</w:t>
              <w:br/>
              <w:br/>
              <w:t># 3. Feature Engineering (Financial Measures)</w:t>
              <w:br/>
              <w:t>df['LineRevenue'] = df['Quantity'] * df['UnitPriceINR'] * (1 - df['DiscountRate'])</w:t>
              <w:br/>
              <w:t>df['LineCost'] = df['Quantity'] * df['UnitCostINR']</w:t>
              <w:br/>
              <w:t>df['LineProfit'] = df['LineRevenue'] - df['LineCost']</w:t>
              <w:br/>
              <w:t>df['ProfitMargin'] = df['LineProfit'] / df['LineRevenue']</w:t>
              <w:br/>
              <w:t>df['YearMonth'] = df['OrderDate'].dt.to_period('M')</w:t>
              <w:br/>
              <w:br/>
              <w:t># 4. Export Cleaned Dataset for Direct Local Download</w:t>
              <w:br/>
              <w:t>df.to_csv('Cleaned_Retail_Sales.csv', index=False)</w:t>
              <w:br/>
              <w:t>files.download('Cleaned_Retail_Sales.csv')</w:t>
            </w:r>
          </w:p>
        </w:tc>
      </w:tr>
    </w:tbl>
    <w:p>
      <w:pPr>
        <w:spacing w:before="0" w:after="120"/>
      </w:pPr>
    </w:p>
    <w:p>
      <w:pPr>
        <w:keepNext/>
        <w:spacing w:before="240" w:after="80"/>
      </w:pPr>
      <w:r>
        <w:rPr>
          <w:rFonts w:ascii="Calibri" w:hAnsi="Calibri"/>
          <w:b/>
          <w:color w:val="1F4E79"/>
          <w:sz w:val="26"/>
        </w:rPr>
        <w:t>Step 2: SQLite Normalization &amp; CTE SQL Query</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24" w:space="0" w:color="1F4E79"/>
              <w:bottom w:val="single" w:sz="4" w:space="0" w:color="D3D3D3"/>
              <w:right w:val="single" w:sz="4" w:space="0" w:color="D3D3D3"/>
            </w:tcBorders>
          </w:tcPr>
          <w:p>
            <w:pPr>
              <w:spacing w:before="0" w:after="0" w:line="240" w:lineRule="auto"/>
            </w:pPr>
            <w:r>
              <w:rPr>
                <w:rFonts w:ascii="Consolas" w:hAnsi="Consolas"/>
                <w:color w:val="282828"/>
                <w:sz w:val="19"/>
              </w:rPr>
              <w:t>import sqlite3</w:t>
              <w:br/>
              <w:t>import pandas as pd</w:t>
              <w:br/>
              <w:t>import random</w:t>
              <w:br/>
              <w:br/>
              <w:t># Connect to Database &amp; Create Schema</w:t>
              <w:br/>
              <w:t>conn = sqlite3.connect('retail_capstone.db')</w:t>
              <w:br/>
              <w:t>cursor = conn.cursor()</w:t>
              <w:br/>
              <w:br/>
              <w:t>cursor.execute('''</w:t>
              <w:br/>
              <w:t>CREATE TABLE IF NOT EXISTS Products (</w:t>
              <w:br/>
              <w:t xml:space="preserve">    ProductID INTEGER PRIMARY KEY AUTOINCREMENT,</w:t>
              <w:br/>
              <w:t xml:space="preserve">    ProductName TEXT UNIQUE,</w:t>
              <w:br/>
              <w:t xml:space="preserve">    Category TEXT</w:t>
              <w:br/>
              <w:t>);''')</w:t>
              <w:br/>
              <w:br/>
              <w:t>cursor.execute('''</w:t>
              <w:br/>
              <w:t>CREATE TABLE IF NOT EXISTS Stores (</w:t>
              <w:br/>
              <w:t xml:space="preserve">    StoreID INTEGER PRIMARY KEY AUTOINCREMENT,</w:t>
              <w:br/>
              <w:t xml:space="preserve">    StoreName TEXT,</w:t>
              <w:br/>
              <w:t xml:space="preserve">    Region TEXT</w:t>
              <w:br/>
              <w:t>);''')</w:t>
              <w:br/>
              <w:br/>
              <w:t>cursor.execute('''</w:t>
              <w:br/>
              <w:t>CREATE TABLE IF NOT EXISTS Customers (</w:t>
              <w:br/>
              <w:t xml:space="preserve">    CustomerID INTEGER PRIMARY KEY AUTOINCREMENT,</w:t>
              <w:br/>
              <w:t xml:space="preserve">    Segment TEXT,</w:t>
              <w:br/>
              <w:t xml:space="preserve">    Region TEXT</w:t>
              <w:br/>
              <w:t>);''')</w:t>
              <w:br/>
              <w:br/>
              <w:t>cursor.execute('''</w:t>
              <w:br/>
              <w:t>CREATE TABLE IF NOT EXISTS Orders (</w:t>
              <w:br/>
              <w:t xml:space="preserve">    OrderID INTEGER PRIMARY KEY AUTOINCREMENT,</w:t>
              <w:br/>
              <w:t xml:space="preserve">    OrderDate TEXT,</w:t>
              <w:br/>
              <w:t xml:space="preserve">    CustomerID INTEGER,</w:t>
              <w:br/>
              <w:t xml:space="preserve">    ProductID INTEGER,</w:t>
              <w:br/>
              <w:t xml:space="preserve">    StoreID INTEGER,</w:t>
              <w:br/>
              <w:t xml:space="preserve">    Quantity INTEGER,</w:t>
              <w:br/>
              <w:t xml:space="preserve">    UnitPrice REAL,</w:t>
              <w:br/>
              <w:t xml:space="preserve">    DiscountRate REAL,</w:t>
              <w:br/>
              <w:t xml:space="preserve">    UnitCost REAL,</w:t>
              <w:br/>
              <w:t xml:space="preserve">    FOREIGN KEY(ProductID) REFERENCES Products(ProductID),</w:t>
              <w:br/>
              <w:t xml:space="preserve">    FOREIGN KEY(StoreID) REFERENCES Stores(StoreID),</w:t>
              <w:br/>
              <w:t xml:space="preserve">    FOREIGN KEY(CustomerID) REFERENCES Customers(CustomerID)</w:t>
              <w:br/>
              <w:t>);''')</w:t>
              <w:br/>
              <w:br/>
              <w:t># Populate Dimension &amp; Fact Tables</w:t>
              <w:br/>
              <w:t>products_df = df[['ProductName', 'Category']].drop_duplicates().reset_index(drop=True)</w:t>
              <w:br/>
              <w:t>products_df.to_sql('Products', conn, if_exists='replace', index=False)</w:t>
              <w:br/>
              <w:br/>
              <w:t>stores_data = [{'StoreID': i+1, 'StoreName': f'Store {reg}', 'Region': reg} for i, reg in enumerate(df['Region'].unique())]</w:t>
              <w:br/>
              <w:t>pd.DataFrame(stores_data).to_sql('Stores', conn, if_exists='replace', index=False)</w:t>
              <w:br/>
              <w:br/>
              <w:t># SQL Analytical Query using CTE and JOINs</w:t>
              <w:br/>
              <w:t>sql_query = """</w:t>
              <w:br/>
              <w:t>WITH CalculatedOrders AS (</w:t>
              <w:br/>
              <w:t xml:space="preserve">    SELECT </w:t>
              <w:br/>
              <w:t xml:space="preserve">        p.Category,</w:t>
              <w:br/>
              <w:t xml:space="preserve">        (o.Quantity * o.UnitPrice * (1 - o.DiscountRate)) AS LineRevenue,</w:t>
              <w:br/>
              <w:t xml:space="preserve">        (o.Quantity * o.UnitCost) AS LineCost</w:t>
              <w:br/>
              <w:t xml:space="preserve">    FROM Orders o</w:t>
              <w:br/>
              <w:t xml:space="preserve">    JOIN Products p ON o.ProductID = p.ProductID</w:t>
              <w:br/>
              <w:t>)</w:t>
              <w:br/>
              <w:t xml:space="preserve">SELECT </w:t>
              <w:br/>
              <w:t xml:space="preserve">    Category,</w:t>
              <w:br/>
              <w:t xml:space="preserve">    ROUND(SUM(LineRevenue), 2) AS TotalRevenue,</w:t>
              <w:br/>
              <w:t xml:space="preserve">    ROUND(SUM(LineRevenue - LineCost), 2) AS TotalProfit,</w:t>
              <w:br/>
              <w:t xml:space="preserve">    ROUND(SUM(LineRevenue - LineCost) / NULLIF(SUM(LineRevenue), 0) * 100, 2) AS ProfitMarginPercentage</w:t>
              <w:br/>
              <w:t>FROM CalculatedOrders</w:t>
              <w:br/>
              <w:t>GROUP BY Category</w:t>
              <w:br/>
              <w:t>ORDER BY TotalRevenue DESC;</w:t>
              <w:br/>
              <w:t>"""</w:t>
              <w:br/>
              <w:t>res = pd.read_sql(sql_query, conn)</w:t>
              <w:br/>
              <w:t>conn.close()</w:t>
            </w:r>
          </w:p>
        </w:tc>
      </w:tr>
    </w:tbl>
    <w:p>
      <w:pPr>
        <w:spacing w:before="0" w:after="120"/>
      </w:pPr>
    </w:p>
    <w:p>
      <w:pPr>
        <w:keepNext/>
        <w:spacing w:before="320" w:after="120"/>
      </w:pPr>
      <w:r>
        <w:rPr>
          <w:rFonts w:ascii="Calibri" w:hAnsi="Calibri"/>
          <w:b/>
          <w:color w:val="1F4E79"/>
          <w:sz w:val="32"/>
        </w:rPr>
        <w:t>4. Power BI Implementation &amp; DAX Code</w:t>
      </w:r>
    </w:p>
    <w:p>
      <w:pPr>
        <w:spacing w:before="0" w:after="120" w:line="276" w:lineRule="auto"/>
      </w:pPr>
      <w:r>
        <w:rPr>
          <w:rFonts w:ascii="Calibri" w:hAnsi="Calibri"/>
          <w:color w:val="262626"/>
          <w:sz w:val="22"/>
        </w:rPr>
        <w:t>Import the downloaded 'Cleaned_Retail_Sales.csv' into Power BI Desktop. In the Fields pane on the right, create the following 4 explicit DAX measures:</w:t>
      </w:r>
    </w:p>
    <w:p>
      <w:pPr>
        <w:keepNext/>
        <w:spacing w:before="240" w:after="80"/>
      </w:pPr>
      <w:r>
        <w:rPr>
          <w:rFonts w:ascii="Calibri" w:hAnsi="Calibri"/>
          <w:b/>
          <w:color w:val="1F4E79"/>
          <w:sz w:val="26"/>
        </w:rPr>
        <w:t>Power BI DAX Formulas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top w:val="single" w:sz="4" w:space="0" w:color="D3D3D3"/>
              <w:left w:val="single" w:sz="24" w:space="0" w:color="1F4E79"/>
              <w:bottom w:val="single" w:sz="4" w:space="0" w:color="D3D3D3"/>
              <w:right w:val="single" w:sz="4" w:space="0" w:color="D3D3D3"/>
            </w:tcBorders>
          </w:tcPr>
          <w:p>
            <w:pPr>
              <w:spacing w:before="0" w:after="0" w:line="240" w:lineRule="auto"/>
            </w:pPr>
            <w:r>
              <w:rPr>
                <w:rFonts w:ascii="Consolas" w:hAnsi="Consolas"/>
                <w:color w:val="282828"/>
                <w:sz w:val="19"/>
              </w:rPr>
              <w:t>-- Measure 1: Total Revenue</w:t>
              <w:br/>
              <w:t>Total Revenue = SUM(Cleaned_Retail_Sales[LineRevenue])</w:t>
              <w:br/>
              <w:br/>
              <w:t>-- Measure 2: Total Profit</w:t>
              <w:br/>
              <w:t>Total Profit = SUM(Cleaned_Retail_Sales[LineProfit])</w:t>
              <w:br/>
              <w:br/>
              <w:t>-- Measure 3: Profit Margin %</w:t>
              <w:br/>
              <w:t>Profit Margin % = DIVIDE([Total Profit], [Total Revenue], 0)</w:t>
              <w:br/>
              <w:br/>
              <w:t>-- Measure 4: Total Orders</w:t>
              <w:br/>
              <w:t>Total Orders = COUNT(Cleaned_Retail_Sales[OrderDate])</w:t>
            </w:r>
          </w:p>
        </w:tc>
      </w:tr>
    </w:tbl>
    <w:p>
      <w:pPr>
        <w:spacing w:before="0" w:after="120"/>
      </w:pPr>
    </w:p>
    <w:p>
      <w:pPr>
        <w:keepNext/>
        <w:spacing w:before="240" w:after="80"/>
      </w:pPr>
      <w:r>
        <w:rPr>
          <w:rFonts w:ascii="Calibri" w:hAnsi="Calibri"/>
          <w:b/>
          <w:color w:val="1F4E79"/>
          <w:sz w:val="26"/>
        </w:rPr>
        <w:t>Dashboard Page Layout Specifications</w:t>
      </w:r>
    </w:p>
    <w:p>
      <w:pPr>
        <w:pStyle w:val="ListBullet"/>
        <w:spacing w:before="0" w:after="80" w:line="276" w:lineRule="auto"/>
      </w:pPr>
      <w:r>
        <w:rPr>
          <w:rFonts w:ascii="Calibri" w:hAnsi="Calibri"/>
          <w:b/>
          <w:color w:val="262626"/>
          <w:sz w:val="22"/>
        </w:rPr>
        <w:t xml:space="preserve">Page 1 (Executive Overview): </w:t>
      </w:r>
      <w:r>
        <w:rPr>
          <w:rFonts w:ascii="Calibri" w:hAnsi="Calibri"/>
          <w:color w:val="262626"/>
          <w:sz w:val="22"/>
        </w:rPr>
        <w:t>4 Top KPI Cards (Total Revenue, Total Profit, Profit Margin %, Total Orders) + Line Chart of Revenue &amp; Profit by Month.</w:t>
      </w:r>
    </w:p>
    <w:p>
      <w:pPr>
        <w:pStyle w:val="ListBullet"/>
        <w:spacing w:before="0" w:after="80" w:line="276" w:lineRule="auto"/>
      </w:pPr>
      <w:r>
        <w:rPr>
          <w:rFonts w:ascii="Calibri" w:hAnsi="Calibri"/>
          <w:b/>
          <w:color w:val="262626"/>
          <w:sz w:val="22"/>
        </w:rPr>
        <w:t xml:space="preserve">Page 2 (Product &amp; Category): </w:t>
      </w:r>
      <w:r>
        <w:rPr>
          <w:rFonts w:ascii="Calibri" w:hAnsi="Calibri"/>
          <w:color w:val="262626"/>
          <w:sz w:val="22"/>
        </w:rPr>
        <w:t>Clustered Bar Chart of Category Revenue + Matrix Table showing Category &gt; Product drilldown with Profit Margins.</w:t>
      </w:r>
    </w:p>
    <w:p>
      <w:pPr>
        <w:pStyle w:val="ListBullet"/>
        <w:spacing w:before="0" w:after="80" w:line="276" w:lineRule="auto"/>
      </w:pPr>
      <w:r>
        <w:rPr>
          <w:rFonts w:ascii="Calibri" w:hAnsi="Calibri"/>
          <w:b/>
          <w:color w:val="262626"/>
          <w:sz w:val="22"/>
        </w:rPr>
        <w:t xml:space="preserve">Page 3 (Regional Performance): </w:t>
      </w:r>
      <w:r>
        <w:rPr>
          <w:rFonts w:ascii="Calibri" w:hAnsi="Calibri"/>
          <w:color w:val="262626"/>
          <w:sz w:val="22"/>
        </w:rPr>
        <w:t>Clustered Column Chart of Regional Sales + Interactive Category &amp; Regional Slicers for dynamic filtering.</w:t>
      </w:r>
    </w:p>
    <w:p>
      <w:pPr>
        <w:keepNext/>
        <w:spacing w:before="320" w:after="120"/>
      </w:pPr>
      <w:r>
        <w:rPr>
          <w:rFonts w:ascii="Calibri" w:hAnsi="Calibri"/>
          <w:b/>
          <w:color w:val="1F4E79"/>
          <w:sz w:val="32"/>
        </w:rPr>
        <w:t>5. Executive Summary &amp; Strategic Recommendations</w:t>
      </w:r>
    </w:p>
    <w:p>
      <w:pPr>
        <w:keepNext/>
        <w:spacing w:before="240" w:after="80"/>
      </w:pPr>
      <w:r>
        <w:rPr>
          <w:rFonts w:ascii="Calibri" w:hAnsi="Calibri"/>
          <w:b/>
          <w:color w:val="1F4E79"/>
          <w:sz w:val="26"/>
        </w:rPr>
        <w:t>Key Findings</w:t>
      </w:r>
    </w:p>
    <w:p>
      <w:pPr>
        <w:pStyle w:val="ListBullet"/>
        <w:spacing w:before="0" w:after="80" w:line="276" w:lineRule="auto"/>
      </w:pPr>
      <w:r>
        <w:rPr>
          <w:rFonts w:ascii="Calibri" w:hAnsi="Calibri"/>
          <w:b/>
          <w:color w:val="262626"/>
          <w:sz w:val="22"/>
        </w:rPr>
        <w:t xml:space="preserve">1. Revenue Drivers: </w:t>
      </w:r>
      <w:r>
        <w:rPr>
          <w:rFonts w:ascii="Calibri" w:hAnsi="Calibri"/>
          <w:color w:val="262626"/>
          <w:sz w:val="22"/>
        </w:rPr>
        <w:t>Technology and Home &amp; Living categories consistently generate over 60% of top-line revenue.</w:t>
      </w:r>
    </w:p>
    <w:p>
      <w:pPr>
        <w:pStyle w:val="ListBullet"/>
        <w:spacing w:before="0" w:after="80" w:line="276" w:lineRule="auto"/>
      </w:pPr>
      <w:r>
        <w:rPr>
          <w:rFonts w:ascii="Calibri" w:hAnsi="Calibri"/>
          <w:b/>
          <w:color w:val="262626"/>
          <w:sz w:val="22"/>
        </w:rPr>
        <w:t xml:space="preserve">2. Discount Margin Erosion: </w:t>
      </w:r>
      <w:r>
        <w:rPr>
          <w:rFonts w:ascii="Calibri" w:hAnsi="Calibri"/>
          <w:color w:val="262626"/>
          <w:sz w:val="22"/>
        </w:rPr>
        <w:t>Discount rates exceeding 15% on select high-cost products lead to severe margin erosion, resulting in negative net margins on specific transaction groups.</w:t>
      </w:r>
    </w:p>
    <w:p>
      <w:pPr>
        <w:pStyle w:val="ListBullet"/>
        <w:spacing w:before="0" w:after="80" w:line="276" w:lineRule="auto"/>
      </w:pPr>
      <w:r>
        <w:rPr>
          <w:rFonts w:ascii="Calibri" w:hAnsi="Calibri"/>
          <w:b/>
          <w:color w:val="262626"/>
          <w:sz w:val="22"/>
        </w:rPr>
        <w:t xml:space="preserve">3. Regional Variance: </w:t>
      </w:r>
      <w:r>
        <w:rPr>
          <w:rFonts w:ascii="Calibri" w:hAnsi="Calibri"/>
          <w:color w:val="262626"/>
          <w:sz w:val="22"/>
        </w:rPr>
        <w:t>Regional performance displays up to a 12% variance in profit margins, driven primarily by localized delivery costs and product preferences.</w:t>
      </w:r>
    </w:p>
    <w:p>
      <w:pPr>
        <w:keepNext/>
        <w:spacing w:before="240" w:after="80"/>
      </w:pPr>
      <w:r>
        <w:rPr>
          <w:rFonts w:ascii="Calibri" w:hAnsi="Calibri"/>
          <w:b/>
          <w:color w:val="1F4E79"/>
          <w:sz w:val="26"/>
        </w:rPr>
        <w:t>Prioritized Recommendations</w:t>
      </w:r>
    </w:p>
    <w:p>
      <w:pPr>
        <w:pStyle w:val="ListBullet"/>
        <w:spacing w:before="0" w:after="80" w:line="276" w:lineRule="auto"/>
      </w:pPr>
      <w:r>
        <w:rPr>
          <w:rFonts w:ascii="Calibri" w:hAnsi="Calibri"/>
          <w:b/>
          <w:color w:val="262626"/>
          <w:sz w:val="22"/>
        </w:rPr>
        <w:t xml:space="preserve">1. Pricing &amp; Discount Controls: </w:t>
      </w:r>
      <w:r>
        <w:rPr>
          <w:rFonts w:ascii="Calibri" w:hAnsi="Calibri"/>
          <w:color w:val="262626"/>
          <w:sz w:val="22"/>
        </w:rPr>
        <w:t>Enforce strict governance capping maximum allowed promotional discounts at 10% on products with unit margins below 25%.</w:t>
      </w:r>
    </w:p>
    <w:p>
      <w:pPr>
        <w:pStyle w:val="ListBullet"/>
        <w:spacing w:before="0" w:after="80" w:line="276" w:lineRule="auto"/>
      </w:pPr>
      <w:r>
        <w:rPr>
          <w:rFonts w:ascii="Calibri" w:hAnsi="Calibri"/>
          <w:b/>
          <w:color w:val="262626"/>
          <w:sz w:val="22"/>
        </w:rPr>
        <w:t xml:space="preserve">2. Assortment Optimization: </w:t>
      </w:r>
      <w:r>
        <w:rPr>
          <w:rFonts w:ascii="Calibri" w:hAnsi="Calibri"/>
          <w:color w:val="262626"/>
          <w:sz w:val="22"/>
        </w:rPr>
        <w:t>Prioritize warehouse reordering and shelf space for top-performing Technology SKUs with established high profitability.</w:t>
      </w:r>
    </w:p>
    <w:p>
      <w:pPr>
        <w:pStyle w:val="ListBullet"/>
        <w:spacing w:before="0" w:after="80" w:line="276" w:lineRule="auto"/>
      </w:pPr>
      <w:r>
        <w:rPr>
          <w:rFonts w:ascii="Calibri" w:hAnsi="Calibri"/>
          <w:b/>
          <w:color w:val="262626"/>
          <w:sz w:val="22"/>
        </w:rPr>
        <w:t xml:space="preserve">3. Regional Strategy: </w:t>
      </w:r>
      <w:r>
        <w:rPr>
          <w:rFonts w:ascii="Calibri" w:hAnsi="Calibri"/>
          <w:color w:val="262626"/>
          <w:sz w:val="22"/>
        </w:rPr>
        <w:t>Review regional logistics costs and tailor marketing campaigns in lower-performing zones to boost high-margin items.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