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RONALD WILLIAMS</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01/06/1973</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Lauren Ellis,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Pearl Medical</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BCBS, Commercial</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Melanie</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6</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bilateral shoulder in addition to their other low back, left hip, bilateral knee pain complaints and presents today to the clinic today for a routine f/u of their usual pain complaints and/or medication refill; flare up of known pain complaints especially pain in the bilateral shoulder; re-evaluation S/P left TBI with 100 % decrease in pain for a duration of 1 week and S/P right SBI with 100 % decrease in pain for a duration of 1 week and currently with variable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The same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The same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Stabbing, Numb, Tingling, Dull, Aching, Throbbing, Crampy, Deep</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8/10. Best: 8/10. W/meds: 8/10. W/o meds: 10/10.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Full-time</w:t>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No</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No</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No</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No</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No</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04/24/2025 positive THC collect precision</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06/24/2025 (med history)</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HEP 3 years + . Number of sessions done:  Ongoing</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Decreased 8 lbs. BMI: 30.7. Weight: Loss</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not required</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__. Ht: __ feet __ inches. Wt: __ lbs. BMI: __</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Within normal limits, and with No assistive device</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within normal limits and 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07/22/2025</w:t>
        <w:br/>
        <w:t xml:space="preserve">Pre-existing</w:t>
        <w:br/>
        <w:t xml:space="preserve">CC: bilateral shoulders</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Lumbar spine tenderness of paraspinal and or quadratus muscles bilaterally.</w:t>
        <w:br/>
        <w:t xml:space="preserve">Gluteal tenderness bilaterally.</w:t>
        <w:br/>
        <w:t xml:space="preserve">Lumbar facet loading signs bilaterally at L2–L5.</w:t>
        <w:br/>
        <w:t xml:space="preserve">Quadrant test bilaterally.</w:t>
        <w:br/>
        <w:t xml:space="preserve"/>
        <w:br/>
        <w:t xml:space="preserve">Apley scratch bilaterally.</w:t>
        <w:br/>
        <w:t xml:space="preserve">Crossover test bilaterally.</w:t>
        <w:br/>
        <w:t xml:space="preserve">ROM is grossly decreased bilaterally.</w:t>
        <w:br/>
        <w:t xml:space="preserve">Subacromial tenderness bilaterally.</w:t>
        <w:br/>
        <w:t xml:space="preserve">Neer Impingement bilaterally.</w:t>
        <w:br/>
        <w:t xml:space="preserve">Empty Can Test bilaterally.</w:t>
        <w:br/>
        <w:t xml:space="preserve"/>
        <w:br/>
        <w:t xml:space="preserve">(hip) Squat test.</w:t>
        <w:br/>
        <w:t xml:space="preserve">Trochanteric bursa tenderness on left.</w:t>
        <w:br/>
        <w:t xml:space="preserve">ROM is grossly decreased on left.</w:t>
        <w:br/>
        <w:t xml:space="preserve">Patrick on left.</w:t>
        <w:br/>
        <w:t xml:space="preserve">FADIR (flexion, adduction and medial hip rotation) on left.</w:t>
        <w:br/>
        <w:t xml:space="preserve"/>
        <w:br/>
        <w:t xml:space="preserve">Peri-Patella tenderness bilaterally.</w:t>
        <w:br/>
        <w:t xml:space="preserve">Joint line tenderness bilaterally.</w:t>
        <w:br/>
        <w:t xml:space="preserve">ROM is grossly decreased bilaterally.</w:t>
        <w:br/>
        <w:t xml:space="preserve">McMurray test bilaterally.</w:t>
        <w:br/>
        <w:t xml:space="preserve"/>
        <w:br/>
        <w:t xml:space="preserve">ASSESSMENT:</w:t>
        <w:br/>
        <w:t xml:space="preserve">1. Shoulder – Right – DJD – M19.011</w:t>
        <w:br/>
        <w:t xml:space="preserve">2. Shoulder – Left Bursitis – M75.52</w:t>
        <w:br/>
        <w:t xml:space="preserve">3. Shoulder – Right Bursitis – M75.51</w:t>
        <w:br/>
        <w:t xml:space="preserve">4. Facet Arthropathy – Lumbar – M46.96</w:t>
        <w:br/>
        <w:t xml:space="preserve">5. Facet Spondylosis – M47.816</w:t>
        <w:br/>
        <w:t xml:space="preserve">6. Lumbago NOS/Low Back Pain – M54.50</w:t>
        <w:br/>
        <w:t xml:space="preserve">7. Hip – Trochanteric Bursitis – Left – M70.62</w:t>
        <w:br/>
        <w:t xml:space="preserve">8. Hip DJD - Leftt– M16.12</w:t>
        <w:br/>
        <w:t xml:space="preserve">9. Knee Pain – Left – M25.562</w:t>
        <w:br/>
        <w:t xml:space="preserve">10. Knee Pain – Right – M25.561</w:t>
        <w:br/>
        <w:t xml:space="preserve">11. Knee DJD - Left– M17.12</w:t>
        <w:br/>
        <w:t xml:space="preserve">12. Knee DJD - Right– M17.11</w:t>
        <w:br/>
        <w:t xml:space="preserve">13. Arthritis, Osteo – M15.9</w:t>
        <w:br/>
        <w:t xml:space="preserve">14. Chronic Pain – G89.29</w:t>
        <w:br/>
        <w:t xml:space="preserve">15. Muscle Spasm – M62.838</w:t>
        <w:br/>
        <w:t xml:space="preserve">16. Myalgia (Myofascial) Pain – M79.18</w:t>
        <w:br/>
        <w:t xml:space="preserve">17. Obesity – E66.9</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order a Urine Drug Test (UDT) Using an Instrumented Chemistry Analyzer to screen for drug classes of prescribed medications and drug classes for commonly abused substances used locally in the KY/Louisville area</w:t>
        <w:br/>
        <w:t xml:space="preserve"/>
      </w:r>
      <w:r>
        <w:rPr>
          <w:rFonts w:asciiTheme="minorHAnsi" w:hAnsiTheme="minorHAnsi" w:cstheme="minorHAnsi"/>
          <w:sz w:val="20"/>
        </w:rPr>
        <w:tab/>
      </w:r>
      <w:r>
        <w:rPr>
          <w:rFonts w:asciiTheme="minorHAnsi" w:hAnsiTheme="minorHAnsi" w:cstheme="minorHAnsi"/>
          <w:sz w:val="20"/>
        </w:rPr>
        <w:t xml:space="preserve">1.If UDT ordered, will review screen results and confirm all prescribed meds (e.g. confirm a positive screen UDT and/or confirm an unexpected negative screen UDT).</w:t>
        <w:br/>
        <w:t xml:space="preserve"/>
      </w:r>
      <w:r>
        <w:rPr>
          <w:rFonts w:asciiTheme="minorHAnsi" w:hAnsiTheme="minorHAnsi" w:cstheme="minorHAnsi"/>
          <w:sz w:val="20"/>
        </w:rPr>
        <w:tab/>
      </w:r>
      <w:r>
        <w:rPr>
          <w:rFonts w:asciiTheme="minorHAnsi" w:hAnsiTheme="minorHAnsi" w:cstheme="minorHAnsi"/>
          <w:sz w:val="20"/>
        </w:rPr>
        <w:t xml:space="preserve">2.If UDT ordered, Confirm all non-prescribed drugs that were positive on the screen UDT and will always test for:  Fentanyl, Methamphetamine and Cocaine.</w:t>
        <w:br/>
        <w:t xml:space="preserve">Justification for UDT:  It is medically necessary to monitor adherence to the Prescription Medication Agreement and to identify possible misuse, diversion and/or abuse of both prescribed and unprescribed medications.  Compliance tools used to monitor patients’ include: UDT, The Prescription Drug Monitoring Program database (e.g. KASPER), Risk Stratification Tools (e.g. ORT), and current High-Risk substances in the KY/Louisville area (see below). Based on these compliance tools, especially current High-Risk substance abuse community trend locally. UDT will usually be ordered quarterly (or more frequently as applicable) for patients on opioids.</w:t>
        <w:br/>
        <w:t xml:space="preserve"/>
      </w:r>
      <w:r>
        <w:rPr>
          <w:rFonts w:asciiTheme="minorHAnsi" w:hAnsiTheme="minorHAnsi" w:cstheme="minorHAnsi"/>
          <w:sz w:val="20"/>
        </w:rPr>
        <w:tab/>
      </w:r>
      <w:r>
        <w:rPr>
          <w:rFonts w:asciiTheme="minorHAnsi" w:hAnsiTheme="minorHAnsi" w:cstheme="minorHAnsi"/>
          <w:sz w:val="20"/>
        </w:rPr>
        <w:t xml:space="preserve">1.Kentucky Chamber Workforce Ctr, 2019, “Opioid in Kentucky Abuse”, Kentucky Chamber of Commerce, June 2019, pp. 2-18.</w:t>
        <w:br/>
        <w:t xml:space="preserve"/>
      </w:r>
      <w:r>
        <w:rPr>
          <w:rFonts w:asciiTheme="minorHAnsi" w:hAnsiTheme="minorHAnsi" w:cstheme="minorHAnsi"/>
          <w:sz w:val="20"/>
        </w:rPr>
        <w:tab/>
      </w:r>
      <w:r>
        <w:rPr>
          <w:rFonts w:asciiTheme="minorHAnsi" w:hAnsiTheme="minorHAnsi" w:cstheme="minorHAnsi"/>
          <w:sz w:val="20"/>
        </w:rPr>
        <w:t xml:space="preserve">2.Substance Abuse and Mental Health Services Administration, 2020,“Behavioral Health Barometer: Kentucky, Volume 6:  Indicators as measured through the 2019 National Survey on Drug Use and Health and the National Survey of Substance Abuse Treatment Services”, HHS Publication No. SMA–20–Baro–19–KY, pp. 21-26:</w:t>
        <w:br/>
        <w:t xml:space="preserve"/>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Continue Diclofenac 75 mg, b.i.d, p.r.n. #60 (30% pain relief obtained)</w:t>
        <w:br/>
        <w:t xml:space="preserve">3. Continue Norco 10 mg, q.i.d, p.r.n. #120 (30% pain relief obtained)</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subacromial shoulder injection at right to left</w:t>
        <w:br/>
        <w:t xml:space="preserve">  </w:t>
      </w:r>
      <w:r>
        <w:rPr>
          <w:rFonts w:asciiTheme="minorHAnsi" w:hAnsiTheme="minorHAnsi" w:cstheme="minorHAnsi"/>
          <w:sz w:val="20"/>
        </w:rPr>
        <w:tab/>
      </w:r>
      <w:r>
        <w:rPr>
          <w:rFonts w:asciiTheme="minorHAnsi" w:hAnsiTheme="minorHAnsi" w:cstheme="minorHAnsi"/>
          <w:sz w:val="20"/>
        </w:rPr>
        <w:t xml:space="preserve">2. Later schedule shoulder injection (intra-articularly) at right to left</w:t>
      </w:r>
      <w:r w:rsidR="00680C61">
        <w:rPr>
          <w:rFonts w:asciiTheme="minorHAnsi" w:hAnsiTheme="minorHAnsi" w:cstheme="minorHAnsi"/>
          <w:sz w:val="20"/>
          <w:szCs w:val="20"/>
        </w:rPr>
        <w:t xml:space="preserve"/>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Lauren Ellis,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RONALD WILLIAMS</w:t>
          </w:r>
          <w:r w:rsidRPr="00307E99">
            <w:rPr>
              <w:sz w:val="20"/>
              <w:szCs w:val="20"/>
            </w:rPr>
            <w:t xml:space="preserve">              DATE OF BIRTH:</w:t>
          </w:r>
          <w:r w:rsidR="003B09C4">
            <w:rPr>
              <w:sz w:val="20"/>
              <w:szCs w:val="20"/>
            </w:rPr>
            <w:t xml:space="preserve"> 01/06/1973</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