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B4B"/>
          <w:sz w:val="72"/>
          <w:szCs w:val="72"/>
        </w:rPr>
        <w:t xml:space="preserve">DristiQ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Market Intelligence Platform</w:t>
      </w:r>
    </w:p>
    <w:p>
      <w:pPr>
        <w:spacing w:after="200" w:before="200"/>
      </w:pPr>
      <w:r>
        <w:t xml:space="preserve"/>
      </w:r>
    </w:p>
    <w:p>
      <w:pPr>
        <w:pBdr>
          <w:bottom w:val="single" w:color="4F6AD8" w:sz="6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6AD8"/>
          <w:sz w:val="52"/>
          <w:szCs w:val="52"/>
        </w:rPr>
        <w:t xml:space="preserve">SECTOR ROTATION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Feature Specification  v1.0</w:t>
      </w:r>
    </w:p>
    <w:p>
      <w:pPr>
        <w:spacing w:after="40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DristiQ / KaalaDristi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Vikuna Technologies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Pending POA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1. Purpose &amp; Problem Statement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DristiQ currently provides Industry Rotation — aggregated stock signals grouped by NSE equity classification (Cement, IT Services, Pharma, etc.). This answers the question: which stock categories are seeing accumulation today?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Sector Rotation answers a different, higher-order question: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B4B"/>
                <w:sz w:val="24"/>
                <w:szCs w:val="24"/>
              </w:rPr>
              <w:t xml:space="preserve">"Where is macro money flowing right now — and where is it likely to flow next?"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Industry Rotation and Sector Rotation are complementary, not overlapping: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Rotation (existing)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Rotation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 → grouped by industry tag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— NSE published index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Examples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Cement, IT Services, FMCG, Pharma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Nifty Auto, Nifty Bank, Nifty IT, Nifty CPSE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speed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stock-level accumulation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Slower — institutional index-level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hunting within a theme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 allocation — where to look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Timeframe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5-day rank 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5D / 22D / 66D momentum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2. Page Structure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2.1 Route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/sector-rotation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Between Discovery and My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active subscribers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2.2 VIX Header Band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persistent status strip above all tabs. Always visible regardless of active tab.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India VIX  </w:t>
            </w: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14.2 ↓   | 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Date: 25-Jun-2026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Regime: Selective Bull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VIX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fear — trend-following favoured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–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Caution — selective positioning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fear — reduce exposure / hedge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2.3 Tabs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page has four tabs. Tabs 1–3 show NSE index data. Tab 4 is the AI-powered Custom Index engine.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Broad 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IN ('index', 'broad market index')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'sectoral index'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'thematic market index'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Admin-defined baskets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The category column in km_index_symbols already encodes the tab grouping. No additional configuration is needed for Tabs 1–3.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3. Data Layer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3.1 Existing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registry — 94 indices, categories, vendor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OHLCV + 130+ computed indicators per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km_index_constituents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→ equity membership (used by Settings)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Stock-level EOD — source for custom index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3.2 Columns to Add to km_index_eod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migration required. All columns computed from value_cr (traded value in ₹ Crores).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5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LAG window per 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22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avg_amt_66d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66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surge²×25 where surge = avg_amt_5d / avg_amt_22d (if surge ≥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formula as equity scanner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surge²×25 where surge = avg_amt_22d / avg_amt_66d (if surge ≥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pct_amt_chg is computed on the frontend as (avg_amt_5d - avg_amt_22d) / avg_amt_22d × 100. No DB column needed.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3.3 New Tables for Custom Index (Tab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name, theme_description, created_by, is_active,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 of admin-defined baskets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km_custom_index_constituents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custom_index_id, equity_id, weight, added_at, added_by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Constituent stocks per custom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custom_index_id, trade_date, close, ret_5d, ret_22d, ret_66d, avg_amt_5d, avg_amt_22d, score_5d, score_22d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 metrics per basket per 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3.4 Custom Index Compute Logic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Custom index metrics are computed on-demand (not nightly), triggered when the user opens Tab 4 or explicitly requests a refresh.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Equal-weighted average of constituent closes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(basket_close_today − basket_close_5d_ago) / basket_close_5d_ago × 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km_custom_index_eod.close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pattern, 22-day lookback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ret_66d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pattern, 66-day lookback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constituent avg_amt_5d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km_equity_eod.avg_amt_5d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constituent avg_amt_22d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km_equity_eod.avg_amt_22d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of constituent score_5d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km_equity_eod.score_5d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of constituent score_22d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km_equity_eod.score_22d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4. Display Columns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4.1 Mandatory Columns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Truncated to 28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with 2 decimals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%Chg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pct_chng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pct_chng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ret_66d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rsi_14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40 red  |  40–60 amber  |  &gt; 60 green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= stronger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22D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= stronger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Amt 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 (1 decimal)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Amt 22D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 (1 decimal)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Amt Chg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+XX.X%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15%, Red ≤ −15%, Amber otherwise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chip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Section 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4.2 Optional Columns (user-toggleable)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Points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index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Formatted with commas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value_cr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magic_rs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Zone-coloured same as scanner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FlowChip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Sniper Inst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sniper_inst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66D Avg Amt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avg_amt_66d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P/E, P/B, and Div Yield are deferred. NSE index bhav file provides these values — pipeline already parses them but km_index_eod schema does not store them yet. Add in a future migration.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5. Rotation Signal Logic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index row displays a Signal badge computed from three conditions. These badges use SEBI-compliant neutral language — no directional recommendations.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2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Label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Rotating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Entering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 &gt; 0 AND score_5d &gt; score_22d AND pct_amt_chg &gt; 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Rotating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Exiting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 &lt; 0 AND score_5d &lt; score_22d AND pct_amt_chg &lt; −15%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Sustained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 &gt; 5% AND rsi_14 &gt; 55 AND not Rotating Out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of the above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badge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5.1 Signal Badge Visual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Reuse the existing FlowChip component pattern from IndustryRotationPanel. Same color system, same size, same font weight. No new component needed — extend FLOW_LABELS in signalScale constants.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6. View Modes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6.1 Table View (Default)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mandatory columns visible on load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Optional columns toggled via column picker icon (top right of table)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Sortable by any column — click header to sort ascending/descending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Rows alternate background for readability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Signal badge in last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Horizontal scroll on mobile — same pattern as ScanTable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6.2 Chart View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Toggle button: Table | Chart (top right of page)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Default: overlaid line chart of ret_5d for all visible indices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can select up to 5 indices to overlay by clicking rows in table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Y-axis: % return. X-axis: trading dates (last 22D default)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Clicking a row in table view adds it to chart selection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Chart uses existing recharts setup from DristiQ codebase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6.3 History View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Date picker (top right, calendar input)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date selection: re-fetches km_index_eod for that trade_date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Table shows snapshot for that date — all columns, same format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Date picker defaults to latest available trade_date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History view works for Tabs 1–3 only. Custom Index history is Phase 2.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7. Click Behaviour — Row Drill-Down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Clicking any index row opens a side drawer (right panel, same pattern as existing DristiQ drawers).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7.1 Drawer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name + category badge + Signal badge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Sparkline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chart of close — last 22 trading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(22 rows)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Close, %Chg, RSI, Score 5D, Avg Amt 5D, % Amt Chg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Constituents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10 stocks by magic_rs with their flow_type, rsi_14, score_5d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km_index_constituents + km_equity_eod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"View Chart" link → /workspace with index pre-selected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7.2 Workspace Link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"View Chart" button navigates to /workspace?index={index_id}. The workspace IndexDropdown reads from km_index_symbols (fetchActiveIndices) — same table. The pre-selection should work without any workspace changes, provided the URL param is handled on the workspace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Verify WorkspacePage reads index param from URL query string. If not, add this as a small workspace enhancement alongside the Sector Rotation build.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8. Custom Index — AI-Powered (Tab 4)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Custom Index tab is the DristiQ product differentiator. It allows the user to define thematic baskets that cross NSE sector boundaries — themes like "Precision Engineering", "Water EPC", "BESS &amp; Grid Storage", "Specialty Conductors" — and track them with the same metrics as NSE indices.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AI modes are supported: User-Driven (hypothesis testing) and AI-Driven (proactive discovery).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8.1 Mode A — User-Driven (Search)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 has a hypothesis. They type a theme and AI identifies constituent stocks.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types theme: "Precision Engineering"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text input, no autocomplete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called with full km_equity_symbols list + theme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symbol, company_name, industry for all active stocks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returns JSON: [{symbol, company_name, rationale}]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Validated against km_equity_symbols — only existing symbols accepted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sees basket preview — add/remove stocks before saving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Editable list, search to add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names the basket and saves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Written to km_custom_index + km_custom_index_constituents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Metrics computed on-demand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 compute pipeline for this basket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Basket appears in Tab 4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columns as Tabs 1–3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8.2 Mode B — AI-Driven (Proactive Discovery)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 has no specific hypothesis. AI browses the NSE universe and surfaces emerging themes proactively.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clicks "Discover Themes" 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 in Tab 4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called with enriched stock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Sends symbol + company_name + industry + flow_type + score_5d + magic_rs_zone for all active stocks with positive signals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identifies 3–5 cohesive cross-sector themes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Focus: themes not captured by existing NSE sectoral indices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returns: theme name + description + constituent list + rationale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structured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sees recommendation cards — one per theme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card shows theme name, rationale, # of stocks, signal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approves one or more → saved as custom indices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flow as Mode A from step 5 onward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8.3 Claude Prompt Design — Mode B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prompt instructs Claude to act as a sector analyst reviewing NSE-listed companies: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18"/>
                <w:szCs w:val="18"/>
              </w:rPr>
              <w:t xml:space="preserve">System: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You are a sector analyst reviewing NSE-listed Indian equities. Identify cohesive sub-themes where 5+ companies share a common business model, supply chain position, or structural tailwind — and where existing NSE sectoral indices do not capture the group. Focus on themes with current accumulation signals.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User: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Here are NSE-listed active stocks with recent signals: [JSON]. Identify 3–5 emerging themes. For each theme return: theme_name, description, rationale, constituent_symbols[]. Respond in JSON only.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8.4 LLM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 A (User 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Better stock identification for niche themes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 B (Discovery)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Complex cross-sector reasoning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Nightly 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— not run nightly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On-demand only, triggered by user action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Qwen3 self-hosted at llm.dristiq.com is not used for Custom Index. The quality requirement for niche theme identification justifies Claude API cost. These are infrequent, user-triggered calls — not batch operations.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9. Deferred — Out of Scope for v1.0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P/E, P/B, Div Yield columns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stores but km_index_eod schema lacks columns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weight editing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 weight only for now — weighted average is Phase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Planetary events strip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the page header — links planetary transits to sector 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Rotation alerts /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alert when signal badge changes for a watched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history 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 history on-demand is expensive — batch needed first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Strategy index 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'strategy market index' — 19 indices, low 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Space widget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 Rotation panel as a draggable workspace block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10. Suggested Build Sequence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be converted into formal POA. Sequence respects backend-first dependency.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0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Migration: add avg_amt_5d/22d/66d, score_5d/22d to km_index_eod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 compute_all_index_returns RPC to include avg_amt + score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SQL RPC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Backfill km_index_eod for all active indices (all historical dates)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VIX data in km_index_eod for index_id=94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Data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route /sector-rotation + sidebar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Routing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SectorRotationPage: VIX header band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SectorRotationPage: Tabs 1–3 (Broad/Sectoral/Thematic) +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badge computation + FlowChip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picker for optional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click → side drawer with sparkline + constituents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 view toggle (recharts overlay)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 date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DB tables: km_custom_index, constituents, 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compute pipeline (on-demand)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4: Custom Index UI — Mode A (user search)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4: Mode B (AI Discovery) + Claude 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11. Open Questions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Thematic tab: show all 38 thematic indices on load, or let user pick favourites first?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Workspace URL param: does /workspace currently support ?index=X pre-selection?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index: should baskets be user-specific or shared across all DristiQ users?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 B discovery: how many stocks to send Claude? All active ~4000 or top 500 by score_5d?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SectorRotationFlow.tsx in Discovery tab: replace with link to /sector-rotation, or remove?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DristiQ Sector Rotation — Feature Spec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Vikuna Technologies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6A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2026-06-25T15:20:43.761Z</dcterms:created>
  <dcterms:modified xsi:type="dcterms:W3CDTF">2026-06-25T15:20:43.761Z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