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60"/>
              <w:left w:type="dxa" w:w="200"/>
              <w:bottom w:type="dxa" w:w="160"/>
              <w:right w:type="dxa" w:w="200"/>
            </w:tcMar>
          </w:tcPr>
          <w:p>
            <w:pPr>
              <w:spacing w:after="40" w:before="40"/>
            </w:pPr>
            <w:r>
              <w:rPr>
                <w:rFonts w:ascii="Arial" w:cs="Arial" w:eastAsia="Arial" w:hAnsi="Arial"/>
                <w:b/>
                <w:bCs/>
                <w:color w:val="C9A84C"/>
                <w:sz w:val="21"/>
                <w:szCs w:val="21"/>
              </w:rPr>
              <w:t xml:space="preserve">DristiQ  |  Market Intelligence Platform</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b/>
                <w:bCs/>
                <w:color w:val="FFFFFF"/>
                <w:sz w:val="21"/>
                <w:szCs w:val="21"/>
              </w:rPr>
              <w:t xml:space="preserve">CASE STUDY</w:t>
            </w:r>
          </w:p>
          <w:p>
            <w:pPr>
              <w:spacing w:after="40" w:before="40"/>
            </w:pPr>
            <w:r>
              <w:rPr>
                <w:rFonts w:ascii="Arial" w:cs="Arial" w:eastAsia="Arial" w:hAnsi="Arial"/>
                <w:b/>
                <w:bCs/>
                <w:color w:val="FFFFFF"/>
                <w:sz w:val="21"/>
                <w:szCs w:val="21"/>
              </w:rPr>
              <w:t xml:space="preserve">Walchandnagar Industries — How Four Atmospheric Layers</w:t>
            </w:r>
          </w:p>
          <w:p>
            <w:pPr>
              <w:spacing w:after="40" w:before="40"/>
            </w:pPr>
            <w:r>
              <w:rPr>
                <w:rFonts w:ascii="Arial" w:cs="Arial" w:eastAsia="Arial" w:hAnsi="Arial"/>
                <w:b/>
                <w:bCs/>
                <w:color w:val="FFFFFF"/>
                <w:sz w:val="21"/>
                <w:szCs w:val="21"/>
              </w:rPr>
              <w:t xml:space="preserve">Identified a 116-Year-Old Company Before the Market Did</w:t>
            </w:r>
          </w:p>
        </w:tc>
      </w:tr>
    </w:tbl>
    <w:p>
      <w:r>
        <w:rPr>
          <w:rFonts w:ascii="Arial" w:cs="Arial" w:eastAsia="Arial" w:hAnsi="Arial"/>
          <w:sz w:val="20"/>
          <w:szCs w:val="20"/>
        </w:rPr>
        <w:t xml:space="preserve"/>
      </w:r>
    </w:p>
    <w:p>
      <w:pPr>
        <w:spacing w:after="80" w:before="80"/>
        <w:jc w:val="center"/>
      </w:pPr>
      <w:r>
        <w:rPr>
          <w:rFonts w:ascii="Arial" w:cs="Arial" w:eastAsia="Arial" w:hAnsi="Arial"/>
          <w:i/>
          <w:iCs/>
          <w:color w:val="6B7280"/>
          <w:sz w:val="20"/>
          <w:szCs w:val="20"/>
        </w:rPr>
        <w:t xml:space="preserve">NSE: WALCHANNAG  |  Heavy Engineering  |  Defence · Nuclear · Aerospace</w:t>
      </w:r>
    </w:p>
    <w:p>
      <w:pPr>
        <w:spacing w:after="160" w:before="40"/>
        <w:jc w:val="center"/>
      </w:pPr>
      <w:r>
        <w:rPr>
          <w:rFonts w:ascii="Arial" w:cs="Arial" w:eastAsia="Arial" w:hAnsi="Arial"/>
          <w:i/>
          <w:iCs/>
          <w:color w:val="6B7280"/>
          <w:sz w:val="18"/>
          <w:szCs w:val="18"/>
        </w:rPr>
        <w:t xml:space="preserve">DristiQ Research  |  June 2026  |  For Illustration Purposes</w:t>
      </w:r>
    </w:p>
    <w:p>
      <w:pPr>
        <w:pBdr>
          <w:bottom w:val="single" w:color="1B6CA8" w:sz="4" w:space="2"/>
        </w:pBdr>
        <w:spacing w:after="160" w:before="160"/>
      </w:pPr>
      <w:r>
        <w:rPr>
          <w:rFonts w:ascii="Arial" w:cs="Arial" w:eastAsia="Arial" w:hAnsi="Arial"/>
          <w:sz w:val="4"/>
          <w:szCs w:val="4"/>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Executive Summary</w:t>
      </w:r>
    </w:p>
    <w:p>
      <w:pPr>
        <w:spacing w:after="80" w:before="80"/>
      </w:pPr>
      <w:r>
        <w:rPr>
          <w:rFonts w:ascii="Arial" w:cs="Arial" w:eastAsia="Arial" w:hAnsi="Arial"/>
          <w:color w:val="0D1B2A"/>
          <w:sz w:val="21"/>
          <w:szCs w:val="21"/>
        </w:rPr>
        <w:t xml:space="preserve">Walchandnagar Industries (WALCHANNAG) is a 116-year-old heavy engineering company that sat dormant for over two years — ignored by the market despite a live order book of ₹938 crore and zero fundamental deterioration. Then it moved over 100% in under six months.</w:t>
      </w:r>
    </w:p>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DristiQ read this opportunity across four atmospheric layers — planetary, geopolitical, fundamental, and technical — before any price signal appeared. This case study documents the complete sequence: what each layer showed, when it showed it, and how the signals compounded into a high-conviction positional call.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60"/>
              <w:left w:type="dxa" w:w="200"/>
              <w:bottom w:type="dxa" w:w="160"/>
              <w:right w:type="dxa" w:w="200"/>
            </w:tcMar>
          </w:tcPr>
          <w:p>
            <w:pPr>
              <w:spacing w:after="40" w:before="40"/>
            </w:pPr>
            <w:r>
              <w:rPr>
                <w:rFonts w:ascii="Arial" w:cs="Arial" w:eastAsia="Arial" w:hAnsi="Arial"/>
                <w:b/>
                <w:bCs/>
                <w:color w:val="1B6CA8"/>
                <w:sz w:val="21"/>
                <w:szCs w:val="21"/>
              </w:rPr>
              <w:t xml:space="preserve">The DristiQ Thesis in One Line:</w:t>
            </w:r>
          </w:p>
          <w:p>
            <w:pPr>
              <w:spacing w:after="40" w:before="40"/>
            </w:pPr>
            <w:r>
              <w:rPr>
                <w:rFonts w:ascii="Arial" w:cs="Arial" w:eastAsia="Arial" w:hAnsi="Arial"/>
                <w:color w:val="0D1B2A"/>
                <w:sz w:val="20"/>
                <w:szCs w:val="20"/>
              </w:rPr>
              <w:t xml:space="preserve">A century-old factory already certified to nuclear standards was about to become strategically irreplaceable — and the market had not noticed yet.</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Founded</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1908 — 116 years in operation at time of study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NSE Symbol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WALCHANNAG</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Sector</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Heavy Engineering / Capital Goods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Core Segments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Heavy Engineering · Foundry &amp; Machine Shop · Others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Key Verticals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Defence · Nuclear · Aerospace (DNA)  |  Sugar · Cement · Oil &amp; Gas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Order 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₹938 crore (as of March 31, 2024) — active, not empty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Certifications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ASME B31.1 Power Piping  |  Alloy steel fabrication  |  Defence-grade machining</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Market Cap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₹2,500–2,600 crore (at time of study)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52-Week Low</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₹142.9 (March 4, 2025) — sleeping nearly 50% below ATH</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52-Week 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₹303.6 (December 30, 2024)</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All-Time High</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Pre-dormancy levels significantly above current price</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The Four Atmospheric Layers</w:t>
      </w:r>
    </w:p>
    <w:p>
      <w:pPr>
        <w:spacing w:after="80" w:before="80"/>
      </w:pPr>
      <w:r>
        <w:rPr>
          <w:rFonts w:ascii="Arial" w:cs="Arial" w:eastAsia="Arial" w:hAnsi="Arial"/>
          <w:color w:val="0D1B2A"/>
          <w:sz w:val="21"/>
          <w:szCs w:val="21"/>
        </w:rPr>
        <w:t xml:space="preserve">DristiQ does not rely on any single signal. It reads four atmospheric conditions simultaneously — the way a weather report reads pressure, temperature, wind, and humidity together. Each layer told a consistent story for WALCHANNAG.</w:t>
      </w:r>
    </w:p>
    <w:p>
      <w:r>
        <w:rPr>
          <w:rFonts w:ascii="Arial" w:cs="Arial" w:eastAsia="Arial" w:hAnsi="Arial"/>
          <w:sz w:val="20"/>
          <w:szCs w:val="20"/>
        </w:rPr>
        <w:t xml:space="preserve"/>
      </w:r>
    </w:p>
    <w:p>
      <w:pPr>
        <w:pStyle w:val="Heading2"/>
        <w:spacing w:after="120" w:before="280"/>
      </w:pPr>
      <w:r>
        <w:rPr>
          <w:rFonts w:ascii="Arial" w:cs="Arial" w:eastAsia="Arial" w:hAnsi="Arial"/>
          <w:b/>
          <w:bCs/>
          <w:color w:val="1B6CA8"/>
          <w:sz w:val="28"/>
          <w:szCs w:val="28"/>
        </w:rPr>
        <w:t xml:space="preserve">Layer 1 — PlanetPulse  |  The 90-Day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after="40" w:before="40"/>
            </w:pPr>
            <w:r>
              <w:rPr>
                <w:rFonts w:ascii="Arial" w:cs="Arial" w:eastAsia="Arial" w:hAnsi="Arial"/>
                <w:b/>
                <w:bCs/>
                <w:color w:val="C9A84C"/>
                <w:sz w:val="21"/>
                <w:szCs w:val="21"/>
              </w:rPr>
              <w:t xml:space="preserve">Active Configuration: Jupiter in Gemini (May 2024 – May 2025)</w:t>
            </w:r>
          </w:p>
          <w:p>
            <w:pPr>
              <w:spacing w:after="40" w:before="40"/>
            </w:pPr>
            <w:r>
              <w:rPr>
                <w:rFonts w:ascii="Arial" w:cs="Arial" w:eastAsia="Arial" w:hAnsi="Arial"/>
                <w:color w:val="0D1B2A"/>
                <w:sz w:val="20"/>
                <w:szCs w:val="20"/>
              </w:rPr>
              <w:t xml:space="preserve">Gemini = Engineering, technical skills, precision work, connectivity</w:t>
            </w:r>
          </w:p>
          <w:p>
            <w:pPr>
              <w:spacing w:after="40" w:before="40"/>
            </w:pPr>
            <w:r>
              <w:rPr>
                <w:rFonts w:ascii="Arial" w:cs="Arial" w:eastAsia="Arial" w:hAnsi="Arial"/>
                <w:color w:val="0D1B2A"/>
                <w:sz w:val="20"/>
                <w:szCs w:val="20"/>
              </w:rPr>
              <w:t xml:space="preserve">Jupiter = Expansion, new mandates, growth of existing capability</w:t>
            </w:r>
          </w:p>
          <w:p>
            <w:pPr>
              <w:spacing w:after="40" w:before="40"/>
            </w:pPr>
            <w:r>
              <w:rPr>
                <w:rFonts w:ascii="Arial" w:cs="Arial" w:eastAsia="Arial" w:hAnsi="Arial"/>
                <w:color w:val="0D1B2A"/>
                <w:sz w:val="20"/>
                <w:szCs w:val="20"/>
              </w:rPr>
              <w:t xml:space="preserve">Combined = Technical engineering companies receiving new strategic mandates</w:t>
            </w:r>
          </w:p>
        </w:tc>
      </w:tr>
    </w:tbl>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Jupiter transiting Gemini historically correlates with expansion in precision engineering and technical manufacturing. DristiQ's PlanetPulse layer flagged this window 4–6 weeks before WALCHANNAG's price began to move, identifying heavy engineering as a sector under positive planetary observation.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after="40" w:before="40"/>
            </w:pPr>
            <w:r>
              <w:rPr>
                <w:rFonts w:ascii="Arial" w:cs="Arial" w:eastAsia="Arial" w:hAnsi="Arial"/>
                <w:b/>
                <w:bCs/>
                <w:color w:val="C9A84C"/>
                <w:sz w:val="21"/>
                <w:szCs w:val="21"/>
              </w:rPr>
              <w:t xml:space="preserve">Secondary Configuration: Mars-Saturn aspects (periodic, 6-8 week windows)</w:t>
            </w:r>
          </w:p>
          <w:p>
            <w:pPr>
              <w:spacing w:after="40" w:before="40"/>
            </w:pPr>
            <w:r>
              <w:rPr>
                <w:rFonts w:ascii="Arial" w:cs="Arial" w:eastAsia="Arial" w:hAnsi="Arial"/>
                <w:color w:val="0D1B2A"/>
                <w:sz w:val="20"/>
                <w:szCs w:val="20"/>
              </w:rPr>
              <w:t xml:space="preserve">Mars = Defence, military, machinery, physical force</w:t>
            </w:r>
          </w:p>
          <w:p>
            <w:pPr>
              <w:spacing w:after="40" w:before="40"/>
            </w:pPr>
            <w:r>
              <w:rPr>
                <w:rFonts w:ascii="Arial" w:cs="Arial" w:eastAsia="Arial" w:hAnsi="Arial"/>
                <w:color w:val="0D1B2A"/>
                <w:sz w:val="20"/>
                <w:szCs w:val="20"/>
              </w:rPr>
              <w:t xml:space="preserve">Saturn = Structure, long-term contracts, government mandates</w:t>
            </w:r>
          </w:p>
          <w:p>
            <w:pPr>
              <w:spacing w:after="40" w:before="40"/>
            </w:pPr>
            <w:r>
              <w:rPr>
                <w:rFonts w:ascii="Arial" w:cs="Arial" w:eastAsia="Arial" w:hAnsi="Arial"/>
                <w:color w:val="0D1B2A"/>
                <w:sz w:val="20"/>
                <w:szCs w:val="20"/>
              </w:rPr>
              <w:t xml:space="preserve">Combined = Defence sector receiving serious government attention</w:t>
            </w:r>
          </w:p>
        </w:tc>
      </w:tr>
    </w:tbl>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PlanetPulse Signal fired: PP_SECTOR_ALERT — Heavy Engineering / Defence / Nuclear. Dormant stocks in this sector were added to the Waking Giants pre-screening list.</w:t>
      </w:r>
    </w:p>
    <w:p>
      <w:r>
        <w:rPr>
          <w:rFonts w:ascii="Arial" w:cs="Arial" w:eastAsia="Arial" w:hAnsi="Arial"/>
          <w:sz w:val="20"/>
          <w:szCs w:val="20"/>
        </w:rPr>
        <w:t xml:space="preserve"/>
      </w:r>
    </w:p>
    <w:p>
      <w:r>
        <w:rPr>
          <w:rFonts w:ascii="Arial" w:cs="Arial" w:eastAsia="Arial" w:hAnsi="Arial"/>
          <w:sz w:val="20"/>
          <w:szCs w:val="20"/>
        </w:rPr>
        <w:t xml:space="preserve"/>
      </w:r>
    </w:p>
    <w:p>
      <w:pPr>
        <w:pStyle w:val="Heading2"/>
        <w:spacing w:after="120" w:before="280"/>
      </w:pPr>
      <w:r>
        <w:rPr>
          <w:rFonts w:ascii="Arial" w:cs="Arial" w:eastAsia="Arial" w:hAnsi="Arial"/>
          <w:b/>
          <w:bCs/>
          <w:color w:val="1B6CA8"/>
          <w:sz w:val="28"/>
          <w:szCs w:val="28"/>
        </w:rPr>
        <w:t xml:space="preserve">Layer 2 — Strategic Rebirth  |  The Policy Catalyst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60"/>
              <w:left w:type="dxa" w:w="200"/>
              <w:bottom w:type="dxa" w:w="160"/>
              <w:right w:type="dxa" w:w="200"/>
            </w:tcMar>
          </w:tcPr>
          <w:p>
            <w:pPr>
              <w:spacing w:after="40" w:before="40"/>
            </w:pPr>
            <w:r>
              <w:rPr>
                <w:rFonts w:ascii="Arial" w:cs="Arial" w:eastAsia="Arial" w:hAnsi="Arial"/>
                <w:b/>
                <w:bCs/>
                <w:color w:val="1B6CA8"/>
                <w:sz w:val="21"/>
                <w:szCs w:val="21"/>
              </w:rPr>
              <w:t xml:space="preserve">Trigger Type: TYPE 2 — POLICY CATALYST</w:t>
            </w:r>
          </w:p>
          <w:p>
            <w:pPr>
              <w:spacing w:after="40" w:before="40"/>
            </w:pPr>
            <w:r>
              <w:rPr>
                <w:rFonts w:ascii="Arial" w:cs="Arial" w:eastAsia="Arial" w:hAnsi="Arial"/>
                <w:color w:val="0D1B2A"/>
                <w:sz w:val="20"/>
                <w:szCs w:val="20"/>
              </w:rPr>
              <w:t xml:space="preserve">Event: SHANTI Bill passage + India Nuclear Energy Mission announcement</w:t>
            </w:r>
          </w:p>
          <w:p>
            <w:pPr>
              <w:spacing w:after="40" w:before="40"/>
            </w:pPr>
            <w:r>
              <w:rPr>
                <w:rFonts w:ascii="Arial" w:cs="Arial" w:eastAsia="Arial" w:hAnsi="Arial"/>
                <w:color w:val="0D1B2A"/>
                <w:sz w:val="20"/>
                <w:szCs w:val="20"/>
              </w:rPr>
              <w:t xml:space="preserve">India's target: 100 GW nuclear capacity by 2047</w:t>
            </w:r>
          </w:p>
          <w:p>
            <w:pPr>
              <w:spacing w:after="40" w:before="40"/>
            </w:pPr>
            <w:r>
              <w:rPr>
                <w:rFonts w:ascii="Arial" w:cs="Arial" w:eastAsia="Arial" w:hAnsi="Arial"/>
                <w:color w:val="0D1B2A"/>
                <w:sz w:val="20"/>
                <w:szCs w:val="20"/>
              </w:rPr>
              <w:t xml:space="preserve">Budget: ₹200 billion Nuclear Energy Mission (including Small Modular Reactors)</w:t>
            </w:r>
          </w:p>
        </w:tc>
      </w:tr>
    </w:tbl>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The SHANTI Bill's passage in the Lok Sabha was the Day 0 geopolitical/policy event. For most of the market, this was a macro headline. For DristiQ, it was a Strategic Rebirth trigger — because the database already had WALCHANNAG flagged as a Waking Giant candidate in the heavy engineering sector.</w:t>
      </w:r>
    </w:p>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The critical insight was what analysts would later publish: WALCHANNAG's existing capability stack — ASME B31.1 certified piping, alloy steel fabrication, precision machining for cement/power/defence — is exactly the capability NPCIL needs for the Balance of Turbine Island Package (BoTIP) zone of nuclear power plants.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40" w:before="40"/>
            </w:pPr>
            <w:r>
              <w:rPr>
                <w:rFonts w:ascii="Arial" w:cs="Arial" w:eastAsia="Arial" w:hAnsi="Arial"/>
                <w:b/>
                <w:bCs/>
                <w:color w:val="0D1B2A"/>
                <w:sz w:val="21"/>
                <w:szCs w:val="21"/>
              </w:rPr>
              <w:t xml:space="preserve">The company did not change. The world around it changed.</w:t>
            </w:r>
          </w:p>
          <w:p>
            <w:pPr>
              <w:spacing w:after="40" w:before="40"/>
            </w:pPr>
            <w:r>
              <w:rPr>
                <w:rFonts w:ascii="Arial" w:cs="Arial" w:eastAsia="Arial" w:hAnsi="Arial"/>
                <w:color w:val="0D1B2A"/>
                <w:sz w:val="20"/>
                <w:szCs w:val="20"/>
              </w:rPr>
              <w:t xml:space="preserve">A century-old factory was suddenly strategically irreplaceable.</w:t>
            </w:r>
          </w:p>
          <w:p>
            <w:pPr>
              <w:spacing w:after="40" w:before="40"/>
            </w:pPr>
            <w:r>
              <w:rPr>
                <w:rFonts w:ascii="Arial" w:cs="Arial" w:eastAsia="Arial" w:hAnsi="Arial"/>
                <w:color w:val="1B6CA8"/>
                <w:sz w:val="20"/>
                <w:szCs w:val="20"/>
              </w:rPr>
              <w:t xml:space="preserve">PEAD Mechanism: Market read 'old industrial company' — Smart money read 'only qualified private nuclear vendor'.</w:t>
            </w:r>
          </w:p>
        </w:tc>
      </w:tr>
    </w:tbl>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Strategic Rebirth Signal fired: SR_CANDIDATE (trigger_type: POLICY_CATALYST). PEAD clock started. DristiQ began monitoring for heatmap confirmation and GL accumulation.</w:t>
      </w:r>
    </w:p>
    <w:p>
      <w:r>
        <w:rPr>
          <w:rFonts w:ascii="Arial" w:cs="Arial" w:eastAsia="Arial" w:hAnsi="Arial"/>
          <w:sz w:val="20"/>
          <w:szCs w:val="20"/>
        </w:rPr>
        <w:t xml:space="preserve"/>
      </w:r>
    </w:p>
    <w:p>
      <w:r>
        <w:rPr>
          <w:rFonts w:ascii="Arial" w:cs="Arial" w:eastAsia="Arial" w:hAnsi="Arial"/>
          <w:sz w:val="20"/>
          <w:szCs w:val="20"/>
        </w:rPr>
        <w:t xml:space="preserve"/>
      </w:r>
    </w:p>
    <w:p>
      <w:pPr>
        <w:pStyle w:val="Heading2"/>
        <w:spacing w:after="120" w:before="280"/>
      </w:pPr>
      <w:r>
        <w:rPr>
          <w:rFonts w:ascii="Arial" w:cs="Arial" w:eastAsia="Arial" w:hAnsi="Arial"/>
          <w:b/>
          <w:bCs/>
          <w:color w:val="1B6CA8"/>
          <w:sz w:val="28"/>
          <w:szCs w:val="28"/>
        </w:rPr>
        <w:t xml:space="preserve">Layer 3 — Waking Giants  |  The Accumulation Fingerprint</w:t>
      </w:r>
    </w:p>
    <w:p>
      <w:pPr>
        <w:spacing w:after="80" w:before="80"/>
      </w:pPr>
      <w:r>
        <w:rPr>
          <w:rFonts w:ascii="Arial" w:cs="Arial" w:eastAsia="Arial" w:hAnsi="Arial"/>
          <w:color w:val="0D1B2A"/>
          <w:sz w:val="21"/>
          <w:szCs w:val="21"/>
        </w:rPr>
        <w:t xml:space="preserve">With PlanetPulse and Strategic Rebirth both active, the Waking Giants scanner ran its daily check on WALCHANNAG. Here is what it found: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Dormancy Check</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Price ≤ 60% of 3-year high  ✓  (sleeping nearly 50% below ATH)</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Legacy Gate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Listed 20+ years  ✓  (116 years in operation)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Business Alive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Order book ₹938 crore  ✓  EBITDA positive  ✓  Revenue stable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Promoter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Holding stable, no aggressive selling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SMA-150 (GL)</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Slope going flat after prolonged decline — foundation setting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GL Accumulation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Delivery volume clustering around GL band — 12 days in 66D window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GL Acceleration</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Density increasing in most recent 22D vs earlier 44D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Volume Consistency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22D avg volume 1.4x prior 66D avg — sustained, not spiked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RS Weekly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MagicRS weekly beginning to turn (2/6 → 3/6) while daily still lagging  ✓</w:t>
            </w:r>
          </w:p>
        </w:tc>
      </w:tr>
    </w:tbl>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Phase 1 fired: WAKING_GIANT_P1. The GL accumulation days (12 of 66 qualifying days) with accelerating density in the recent window confirmed institutional loading — someone was methodically buying at the Golden Line band, patiently, over weeks.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60"/>
              <w:left w:type="dxa" w:w="200"/>
              <w:bottom w:type="dxa" w:w="160"/>
              <w:right w:type="dxa" w:w="200"/>
            </w:tcMar>
          </w:tcPr>
          <w:p>
            <w:pPr>
              <w:spacing w:after="40" w:before="40"/>
            </w:pPr>
            <w:r>
              <w:rPr>
                <w:rFonts w:ascii="Arial" w:cs="Arial" w:eastAsia="Arial" w:hAnsi="Arial"/>
                <w:b/>
                <w:bCs/>
                <w:color w:val="1B6CA8"/>
                <w:sz w:val="21"/>
                <w:szCs w:val="21"/>
              </w:rPr>
              <w:t xml:space="preserve">Key Observation: Volume Consistency vs Spike</w:t>
            </w:r>
          </w:p>
          <w:p>
            <w:pPr>
              <w:spacing w:after="40" w:before="40"/>
            </w:pPr>
            <w:r>
              <w:rPr>
                <w:rFonts w:ascii="Arial" w:cs="Arial" w:eastAsia="Arial" w:hAnsi="Arial"/>
                <w:color w:val="0D1B2A"/>
                <w:sz w:val="20"/>
                <w:szCs w:val="20"/>
              </w:rPr>
              <w:t xml:space="preserve">The volume was not a single-day explosion. It was 12 days of consistent above-average delivery volume within the GL ± 3% band. Coefficient of variation was low — characteristic of institutional accumulation, not retail or operator activity.</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2"/>
        <w:spacing w:after="120" w:before="280"/>
      </w:pPr>
      <w:r>
        <w:rPr>
          <w:rFonts w:ascii="Arial" w:cs="Arial" w:eastAsia="Arial" w:hAnsi="Arial"/>
          <w:b/>
          <w:bCs/>
          <w:color w:val="1B6CA8"/>
          <w:sz w:val="28"/>
          <w:szCs w:val="28"/>
        </w:rPr>
        <w:t xml:space="preserve">Layer 4 — KaalaDristi Daily  |  The Atmospheric Gate</w:t>
      </w:r>
    </w:p>
    <w:p>
      <w:pPr>
        <w:spacing w:after="80" w:before="80"/>
      </w:pPr>
      <w:r>
        <w:rPr>
          <w:rFonts w:ascii="Arial" w:cs="Arial" w:eastAsia="Arial" w:hAnsi="Arial"/>
          <w:color w:val="0D1B2A"/>
          <w:sz w:val="21"/>
          <w:szCs w:val="21"/>
        </w:rPr>
        <w:t xml:space="preserve">When Phase 2 (push initiation) appeared — RS slope divergence widening, GL tested multiple times with increasing volume — KaalaDristi's daily atmospheric score was checked before any entry was confirmed.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dc_score on entry window</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68 — above the 65 threshold for high conviction</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Vyatipata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Not active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Vaidhriti</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Not active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Rahu Kala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Clear during market session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Moon Nakshatra</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Not in adverse list (not Jyeshtha / Ashlesha / Moola)  ✓</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PlanetPulse modifier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+10 points (active PP_SECTOR_ALERT aligned with stock sector)</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Atmospheric verdict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ALIGNED — all four layers constructive simultaneously</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Complete Signal Timeline</w:t>
      </w:r>
    </w:p>
    <w:p>
      <w:pPr>
        <w:spacing w:after="80" w:before="80"/>
      </w:pPr>
      <w:r>
        <w:rPr>
          <w:rFonts w:ascii="Arial" w:cs="Arial" w:eastAsia="Arial" w:hAnsi="Arial"/>
          <w:color w:val="0D1B2A"/>
          <w:sz w:val="21"/>
          <w:szCs w:val="21"/>
        </w:rPr>
        <w:t xml:space="preserve">The sequence below shows how DristiQ's four layers fired in order — each one confirming and compounding the one before it.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SIGNAL</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 IT MEANT</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Months ahead</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PlanetPulse</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PP_SECTOR_ALERT</w:t>
            </w:r>
          </w:p>
        </w:tc>
        <w:tc>
          <w:tcPr>
            <w:tcW w:type="dxa" w:w="3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Jupiter in Gemini active. Heavy engineering flagged for observation. Dormant stocks in sector added to pre-screening list.</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Weeks ahead</w:t>
            </w:r>
          </w:p>
        </w:tc>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PlanetPulse</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PP_FORWARD_EVENT</w:t>
            </w:r>
          </w:p>
        </w:tc>
        <w:tc>
          <w:tcPr>
            <w:tcW w:type="dxa" w:w="35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Mars-Saturn aspect window approaching. Defence/engineering sector alert confirmed. Waking Giants scanner pre-run on sector.</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Day 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Strategic Rebirth</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SR_CANDIDATE</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SHANTI Bill passed. Nuclear energy mission announced. Policy catalyst identified. PEAD clock started.</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Day 8–12</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Strategic Rebirth</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SR_PEAD_ACTIVE (EARLY)</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5D heatmap turned green. Smart money beginning to position. GL accumulation days: 6.</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Day 15–22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Waking Giants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WAKING_GIANT_P1</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GL accumulation days: 12. GL acceleration confirmed. Volume consistency check passed. RS weekly turning 2/6 → 3/6.</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Day 28–35</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Waking Giants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WAKING_GIANT_P2</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RS slope divergence widened (daily pulling away from weekly). GL tested 3rd time — volume expanding on each test.</w:t>
            </w:r>
          </w:p>
        </w:tc>
      </w:tr>
      <w:tr>
        <w:tc>
          <w:tcPr>
            <w:tcW w:type="dxa" w:w="1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Day 35–45</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Strategic Rebirth</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SR_COMPOUND</w:t>
            </w:r>
          </w:p>
        </w:tc>
        <w:tc>
          <w:tcPr>
            <w:tcW w:type="dxa" w:w="3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Both planetary window AND policy PEAD active simultaneously. Analyst research threads surface (capability discovery). Compound PEAD.</w:t>
            </w:r>
          </w:p>
        </w:tc>
      </w:tr>
      <w:tr>
        <w:tc>
          <w:tcPr>
            <w:tcW w:type="dxa" w:w="1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Entry window</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KaalaDristi</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dc_score = 68  ★★★</w:t>
            </w:r>
          </w:p>
        </w:tc>
        <w:tc>
          <w:tcPr>
            <w:tcW w:type="dxa" w:w="3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All override conditions clear. PlanetPulse modifier adds 10 pts. All four layers aligned. MAXIMUM CONVICTION signal.</w:t>
            </w:r>
          </w:p>
        </w:tc>
      </w:tr>
      <w:tr>
        <w:tc>
          <w:tcPr>
            <w:tcW w:type="dxa" w:w="1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Day 60–90</w:t>
            </w:r>
          </w:p>
        </w:tc>
        <w:tc>
          <w:tcPr>
            <w:tcW w:type="dxa" w:w="18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Flower Pot Burst</w:t>
            </w:r>
          </w:p>
        </w:tc>
        <w:tc>
          <w:tcPr>
            <w:tcW w:type="dxa" w:w="24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b/>
                <w:bCs/>
                <w:color w:val="1A7A4A"/>
                <w:sz w:val="19"/>
                <w:szCs w:val="19"/>
              </w:rPr>
              <w:t xml:space="preserve">FPB_BURST (watch)</w:t>
            </w:r>
          </w:p>
        </w:tc>
        <w:tc>
          <w:tcPr>
            <w:tcW w:type="dxa" w:w="3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0D1B2A"/>
                <w:sz w:val="19"/>
                <w:szCs w:val="19"/>
              </w:rPr>
              <w:t xml:space="preserve">Price consolidates after initial move. Compression setup forming. FPB_SETUP criteria approaching. Terminal PEAD event expected.</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How Each Indicator Behaved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INDICATOR</w:t>
            </w:r>
          </w:p>
        </w:tc>
        <w:tc>
          <w:tcPr>
            <w:tcW w:type="dxa" w:w="238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DORMANCY</w:t>
            </w:r>
          </w:p>
        </w:tc>
        <w:tc>
          <w:tcPr>
            <w:tcW w:type="dxa" w:w="238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PHASE 1 (ACCUMULATION)</w:t>
            </w:r>
          </w:p>
        </w:tc>
        <w:tc>
          <w:tcPr>
            <w:tcW w:type="dxa" w:w="24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pPr>
              <w:spacing w:after="40" w:before="40"/>
            </w:pPr>
            <w:r>
              <w:rPr>
                <w:rFonts w:ascii="Arial" w:cs="Arial" w:eastAsia="Arial" w:hAnsi="Arial"/>
                <w:b/>
                <w:bCs/>
                <w:color w:val="FFFFFF"/>
                <w:sz w:val="18"/>
                <w:szCs w:val="18"/>
              </w:rPr>
              <w:t xml:space="preserve">PHASE 2 (PUSH)</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MagicRS Daily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1–2/6, flat for months</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2–3/6, weekly turning first</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Daily jumps, gap vs weekly widens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MagicRS Weekly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1/6, completely dead</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Begins turning, still lagging</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Catches up — gap narrows from above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SMA-150 (GL)</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Sloping down consistently</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Slope goes FLAT — foundation sets</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Price crosses, GL begins curling up</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GL Acc. Days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0–3 qualifying days in 66D</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10–12 days, accelerating density</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15+ days, GL now acting as support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Volume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Below average, quiet</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Consistent 1.2–1.5x, low CV</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Spike on GL cross — 2–3x average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Delivery %</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35–42%, erratic</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50–58%, rising trend</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60–70%, institutional participation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Monthly Candle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Red / Doji, months of lows</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Hammer / Doji forming at base</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Bullish Engulf / Morning Star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RS Slope Gap</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Near zero both timeframes</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Small tilt — daily tilts first</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Slope divergence &gt; 0.6 confirmed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Heatmap 5D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Red</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Turns green — smart money in</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Sustained green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Heatmap 22D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Red</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Turning (PEAD Day 15–22)</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Green — institutional repricing</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00"/>
              <w:bottom w:type="dxa" w:w="80"/>
              <w:right w:type="dxa" w:w="100"/>
            </w:tcMar>
          </w:tcPr>
          <w:p>
            <w:pPr>
              <w:spacing w:after="40" w:before="40"/>
            </w:pPr>
            <w:r>
              <w:rPr>
                <w:rFonts w:ascii="Arial" w:cs="Arial" w:eastAsia="Arial" w:hAnsi="Arial"/>
                <w:b/>
                <w:bCs/>
                <w:color w:val="1B6CA8"/>
                <w:sz w:val="18"/>
                <w:szCs w:val="18"/>
              </w:rPr>
              <w:t xml:space="preserve">Heatmap 66D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40" w:before="40"/>
            </w:pPr>
            <w:r>
              <w:rPr>
                <w:rFonts w:ascii="Arial" w:cs="Arial" w:eastAsia="Arial" w:hAnsi="Arial"/>
                <w:color w:val="B22222"/>
                <w:sz w:val="18"/>
                <w:szCs w:val="18"/>
              </w:rPr>
              <w:t xml:space="preserve">Red</w:t>
            </w:r>
          </w:p>
        </w:tc>
        <w:tc>
          <w:tcPr>
            <w:tcW w:type="dxa" w:w="238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40" w:before="40"/>
            </w:pPr>
            <w:r>
              <w:rPr>
                <w:rFonts w:ascii="Arial" w:cs="Arial" w:eastAsia="Arial" w:hAnsi="Arial"/>
                <w:color w:val="C9A84C"/>
                <w:sz w:val="18"/>
                <w:szCs w:val="18"/>
              </w:rPr>
              <w:t xml:space="preserve">Still red — drift just starting</w:t>
            </w:r>
          </w:p>
        </w:tc>
        <w:tc>
          <w:tcPr>
            <w:tcW w:type="dxa" w:w="240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spacing w:after="40" w:before="40"/>
            </w:pPr>
            <w:r>
              <w:rPr>
                <w:rFonts w:ascii="Arial" w:cs="Arial" w:eastAsia="Arial" w:hAnsi="Arial"/>
                <w:color w:val="1A7A4A"/>
                <w:sz w:val="18"/>
                <w:szCs w:val="18"/>
              </w:rPr>
              <w:t xml:space="preserve">Turning — full PEAD mid-phase</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The PEAD Anatomy — Why 3 Months of Consistent Green</w:t>
      </w:r>
    </w:p>
    <w:p>
      <w:pPr>
        <w:spacing w:after="80" w:before="80"/>
      </w:pPr>
      <w:r>
        <w:rPr>
          <w:rFonts w:ascii="Arial" w:cs="Arial" w:eastAsia="Arial" w:hAnsi="Arial"/>
          <w:color w:val="0D1B2A"/>
          <w:sz w:val="21"/>
          <w:szCs w:val="21"/>
        </w:rPr>
        <w:t xml:space="preserve">Post Earnings Announcement Drift (PEAD) is the documented tendency of prices to continue moving in the direction of an announcement surprise for 60–90 days — because the market is slow to update its beliefs. For WALCHANNAG, the PEAD was not from an earnings beat. It was from a policy event misread by the majority of the market.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40" w:before="40"/>
            </w:pPr>
            <w:r>
              <w:rPr>
                <w:rFonts w:ascii="Arial" w:cs="Arial" w:eastAsia="Arial" w:hAnsi="Arial"/>
                <w:b/>
                <w:bCs/>
                <w:color w:val="B22222"/>
                <w:sz w:val="21"/>
                <w:szCs w:val="21"/>
              </w:rPr>
              <w:t xml:space="preserve">What the market read:  'Old industrial company. Order book thin. No growth.'</w:t>
            </w:r>
          </w:p>
          <w:p>
            <w:pPr>
              <w:spacing w:after="40" w:before="40"/>
            </w:pPr>
            <w:r>
              <w:rPr>
                <w:rFonts w:ascii="Arial" w:cs="Arial" w:eastAsia="Arial" w:hAnsi="Arial"/>
                <w:b/>
                <w:bCs/>
                <w:color w:val="1A7A4A"/>
                <w:sz w:val="21"/>
                <w:szCs w:val="21"/>
              </w:rPr>
              <w:t xml:space="preserve">What smart money read: 'Only private sector company with ASME B31.1 certification and the</w:t>
            </w:r>
          </w:p>
          <w:p>
            <w:pPr>
              <w:spacing w:after="40" w:before="40"/>
            </w:pPr>
            <w:r>
              <w:rPr>
                <w:rFonts w:ascii="Arial" w:cs="Arial" w:eastAsia="Arial" w:hAnsi="Arial"/>
                <w:color w:val="1A7A4A"/>
                <w:sz w:val="20"/>
                <w:szCs w:val="20"/>
              </w:rPr>
              <w:t xml:space="preserve">  alloy fabrication capability NPCIL needs for nuclear BoTIP zone. Strategically irreplaceable.'</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0D1B2A"/>
                <w:sz w:val="20"/>
                <w:szCs w:val="20"/>
              </w:rPr>
              <w:t xml:space="preserve">This mismatch is the PEAD opportunity. It runs for 60–90 days as the market slowly catches up.</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PEAD Day 0–22  (Early)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Smart money positions. 5D heatmap green. GL accumulation begins.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PEAD Day 23–60 (Mid)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Institutional rebalancing. 22D turns green. Analyst research surfaces. RS divergence widening. OPTIMAL ENTRY WINDOW.</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PEAD Day 61–90 (Late)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Retail discovery. 66D turns green. All timeframes green. Compression possible — watch for Flower Pot Burst.</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PEAD Day 90+  (Post)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Drift complete. New base or Stage 2 continuation. Review for re-entry vs exit.</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The Waking Giant DNA — WALCHANNAG vs the Pattern</w:t>
      </w:r>
    </w:p>
    <w:p>
      <w:pPr>
        <w:spacing w:after="80" w:before="80"/>
      </w:pPr>
      <w:r>
        <w:rPr>
          <w:rFonts w:ascii="Arial" w:cs="Arial" w:eastAsia="Arial" w:hAnsi="Arial"/>
          <w:color w:val="0D1B2A"/>
          <w:sz w:val="21"/>
          <w:szCs w:val="21"/>
        </w:rPr>
        <w:t xml:space="preserve">WALCHANNAG is the archetype Waking Giant. Every characteristic of the pattern is present: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Legacy (20+ years)</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116 years in operation. Survived partition, liberalisation, multiple recessions.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Deep dormancy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Price near 50% of ATH. Stage 1/4 for 18+ months. Market ignored it.</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Fundamentals intact</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₹938 crore order book even during dormancy. No debt explosion. Promoters stable.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External catalyst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SHANTI Bill — company didn't change. India's nuclear ambition changed around it.</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Existing capability</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Already ASME certified. Already fabricating alloy steel. Already defence-grade.</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Silent accumulation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GL accumulation days building for weeks before any price breakout.</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20"/>
                <w:szCs w:val="20"/>
              </w:rPr>
              <w:t xml:space="preserve">Not a cyclical theme</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0D1B2A"/>
                <w:sz w:val="20"/>
                <w:szCs w:val="20"/>
              </w:rPr>
              <w:t xml:space="preserve">Not 'defence stocks are running.' Specifically this company's irreplaceable moat.</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What DristiQ Saw — The Other Platforms Did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CAPABILITY</w:t>
            </w:r>
          </w:p>
        </w:tc>
        <w:tc>
          <w:tcPr>
            <w:tcW w:type="dxa" w:w="3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OTHER PLATFORMS</w:t>
            </w:r>
          </w:p>
        </w:tc>
        <w:tc>
          <w:tcPr>
            <w:tcW w:type="dxa" w:w="3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DRISTIQ</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Stage identification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Stage 1 / 4 — avoid</w:t>
            </w:r>
          </w:p>
        </w:tc>
        <w:tc>
          <w:tcPr>
            <w:tcW w:type="dxa" w:w="31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Stage 1 with GL accumulation — accumulating</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Volume reading</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Below average — dead stock</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Consistent delivery vol at GL — institutional</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Policy connection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SHANTI Bill = macro news</w:t>
            </w:r>
          </w:p>
        </w:tc>
        <w:tc>
          <w:tcPr>
            <w:tcW w:type="dxa" w:w="31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SHANTI Bill = WALCHANNAG SR_CANDIDATE Day 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Planetary pre-alert</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Not available</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PP_SECTOR_ALERT weeks before price moved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PEAD tracking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Not available</w:t>
            </w:r>
          </w:p>
        </w:tc>
        <w:tc>
          <w:tcPr>
            <w:tcW w:type="dxa" w:w="31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PEAD phase tracked daily, optimal entry flagged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Entry timing</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Wait for breakout (Day 60+)</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GL accumulation entry (Day 22–35)</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Atmospheric gate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Not available</w:t>
            </w:r>
          </w:p>
        </w:tc>
        <w:tc>
          <w:tcPr>
            <w:tcW w:type="dxa" w:w="31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dc_score 68, all overrides clear — ★★★</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before="40"/>
            </w:pPr>
            <w:r>
              <w:rPr>
                <w:rFonts w:ascii="Arial" w:cs="Arial" w:eastAsia="Arial" w:hAnsi="Arial"/>
                <w:b/>
                <w:bCs/>
                <w:color w:val="1B6CA8"/>
                <w:sz w:val="19"/>
                <w:szCs w:val="19"/>
              </w:rPr>
              <w:t xml:space="preserve">Confidence framework</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B22222"/>
                <w:sz w:val="19"/>
                <w:szCs w:val="19"/>
              </w:rPr>
              <w:t xml:space="preserve">Not available</w:t>
            </w:r>
          </w:p>
        </w:tc>
        <w:tc>
          <w:tcPr>
            <w:tcW w:type="dxa" w:w="31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40" w:before="40"/>
            </w:pPr>
            <w:r>
              <w:rPr>
                <w:rFonts w:ascii="Arial" w:cs="Arial" w:eastAsia="Arial" w:hAnsi="Arial"/>
                <w:color w:val="1A7A4A"/>
                <w:sz w:val="19"/>
                <w:szCs w:val="19"/>
              </w:rPr>
              <w:t xml:space="preserve">All four layers aligned = maximum conviction</w:t>
            </w:r>
          </w:p>
        </w:tc>
      </w:tr>
    </w:tbl>
    <w:p>
      <w:r>
        <w:rPr>
          <w:rFonts w:ascii="Arial" w:cs="Arial" w:eastAsia="Arial" w:hAnsi="Arial"/>
          <w:sz w:val="20"/>
          <w:szCs w:val="20"/>
        </w:rPr>
        <w:t xml:space="preserve"/>
      </w:r>
    </w:p>
    <w:p>
      <w:r>
        <w:rPr>
          <w:rFonts w:ascii="Arial" w:cs="Arial" w:eastAsia="Arial" w:hAnsi="Arial"/>
          <w:sz w:val="20"/>
          <w:szCs w:val="20"/>
        </w:rPr>
        <w:t xml:space="preserve"/>
      </w:r>
    </w:p>
    <w:p>
      <w:pPr>
        <w:pStyle w:val="Heading1"/>
        <w:pBdr>
          <w:bottom w:val="single" w:color="1B6CA8" w:sz="8" w:space="4"/>
        </w:pBdr>
        <w:spacing w:after="160" w:before="320"/>
      </w:pPr>
      <w:r>
        <w:rPr>
          <w:rFonts w:ascii="Arial" w:cs="Arial" w:eastAsia="Arial" w:hAnsi="Arial"/>
          <w:b/>
          <w:bCs/>
          <w:color w:val="0D1B2A"/>
          <w:sz w:val="36"/>
          <w:szCs w:val="36"/>
        </w:rPr>
        <w:t xml:space="preserve">The DristiQ Framework</w:t>
      </w:r>
    </w:p>
    <w:p>
      <w:pPr>
        <w:spacing w:after="80" w:before="80"/>
      </w:pPr>
      <w:r>
        <w:rPr>
          <w:rFonts w:ascii="Arial" w:cs="Arial" w:eastAsia="Arial" w:hAnsi="Arial"/>
          <w:color w:val="0D1B2A"/>
          <w:sz w:val="21"/>
          <w:szCs w:val="21"/>
        </w:rPr>
        <w:t xml:space="preserve">DristiQ reads market conditions the way a weather report reads the atmosphere — not to predict, but to describe conditions with accuracy and advance notice. WALCHANNAG demonstrates all four atmospheric layers working together: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after="40" w:before="40"/>
            </w:pPr>
            <w:r>
              <w:rPr>
                <w:rFonts w:ascii="Arial" w:cs="Arial" w:eastAsia="Arial" w:hAnsi="Arial"/>
                <w:b/>
                <w:bCs/>
                <w:color w:val="C9A84C"/>
                <w:sz w:val="21"/>
                <w:szCs w:val="21"/>
              </w:rPr>
              <w:t xml:space="preserve">PlanetPulse      →  90-day extended forecast. Sector rotation ahead. Waking Giant universe pre-identified.</w:t>
            </w:r>
          </w:p>
          <w:p>
            <w:pPr>
              <w:spacing w:after="40" w:before="40"/>
            </w:pPr>
            <w:r>
              <w:rPr>
                <w:rFonts w:ascii="Arial" w:cs="Arial" w:eastAsia="Arial" w:hAnsi="Arial"/>
                <w:b/>
                <w:bCs/>
                <w:color w:val="1B6CA8"/>
                <w:sz w:val="21"/>
                <w:szCs w:val="21"/>
              </w:rPr>
              <w:t xml:space="preserve">Waking Giants    →  Legacy company in flagged sector. GL accumulation fingerprint. Phase 1 + Phase 2.</w:t>
            </w:r>
          </w:p>
          <w:p>
            <w:pPr>
              <w:spacing w:after="40" w:before="40"/>
            </w:pPr>
            <w:r>
              <w:rPr>
                <w:rFonts w:ascii="Arial" w:cs="Arial" w:eastAsia="Arial" w:hAnsi="Arial"/>
                <w:b/>
                <w:bCs/>
                <w:color w:val="1B6CA8"/>
                <w:sz w:val="21"/>
                <w:szCs w:val="21"/>
              </w:rPr>
              <w:t xml:space="preserve">Strategic Rebirth →  PEAD drift confirmed. Policy catalyst documented. Compound signals tracking.</w:t>
            </w:r>
          </w:p>
          <w:p>
            <w:pPr>
              <w:spacing w:after="40" w:before="40"/>
            </w:pPr>
            <w:r>
              <w:rPr>
                <w:rFonts w:ascii="Arial" w:cs="Arial" w:eastAsia="Arial" w:hAnsi="Arial"/>
                <w:b/>
                <w:bCs/>
                <w:color w:val="1A7A4A"/>
                <w:sz w:val="21"/>
                <w:szCs w:val="21"/>
              </w:rPr>
              <w:t xml:space="preserve">KaalaDristi       →  Today's atmospheric gate. dc_score 68. All overrides clear. Entry confirmed.</w:t>
            </w:r>
          </w:p>
        </w:tc>
      </w:tr>
    </w:tbl>
    <w:p>
      <w:r>
        <w:rPr>
          <w:rFonts w:ascii="Arial" w:cs="Arial" w:eastAsia="Arial" w:hAnsi="Arial"/>
          <w:sz w:val="20"/>
          <w:szCs w:val="20"/>
        </w:rPr>
        <w:t xml:space="preserve"/>
      </w:r>
    </w:p>
    <w:p>
      <w:pPr>
        <w:spacing w:after="80" w:before="80"/>
      </w:pPr>
      <w:r>
        <w:rPr>
          <w:rFonts w:ascii="Arial" w:cs="Arial" w:eastAsia="Arial" w:hAnsi="Arial"/>
          <w:color w:val="0D1B2A"/>
          <w:sz w:val="21"/>
          <w:szCs w:val="21"/>
        </w:rPr>
        <w:t xml:space="preserve">No single layer is sufficient. The conviction comes from convergence — when planetary, geopolitical, fundamental, and technical atmospheres all describe the same opportunity at the same time.</w:t>
      </w:r>
    </w:p>
    <w:p>
      <w:r>
        <w:rPr>
          <w:rFonts w:ascii="Arial" w:cs="Arial" w:eastAsia="Arial" w:hAnsi="Arial"/>
          <w:sz w:val="20"/>
          <w:szCs w:val="20"/>
        </w:rPr>
        <w:t xml:space="preserve"/>
      </w:r>
    </w:p>
    <w:p>
      <w:r>
        <w:rPr>
          <w:rFonts w:ascii="Arial" w:cs="Arial" w:eastAsia="Arial" w:hAnsi="Arial"/>
          <w:sz w:val="20"/>
          <w:szCs w:val="20"/>
        </w:rPr>
        <w:t xml:space="preserve"/>
      </w:r>
    </w:p>
    <w:p>
      <w:pPr>
        <w:pBdr>
          <w:bottom w:val="single" w:color="1B6CA8" w:sz="4" w:space="2"/>
        </w:pBdr>
        <w:spacing w:after="160" w:before="16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60"/>
              <w:left w:type="dxa" w:w="200"/>
              <w:bottom w:type="dxa" w:w="160"/>
              <w:right w:type="dxa" w:w="200"/>
            </w:tcMar>
          </w:tcPr>
          <w:p>
            <w:pPr>
              <w:spacing w:after="40" w:before="40"/>
            </w:pPr>
            <w:r>
              <w:rPr>
                <w:rFonts w:ascii="Arial" w:cs="Arial" w:eastAsia="Arial" w:hAnsi="Arial"/>
                <w:b/>
                <w:bCs/>
                <w:color w:val="C9A84C"/>
                <w:sz w:val="21"/>
                <w:szCs w:val="21"/>
              </w:rPr>
              <w:t xml:space="preserve">DristiQ  |  Market Intelligence Platform</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FFFFFF"/>
                <w:sz w:val="20"/>
                <w:szCs w:val="20"/>
              </w:rPr>
              <w:t xml:space="preserve">Private Beta  |  dristiq.com</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D6EAF8"/>
                <w:sz w:val="20"/>
                <w:szCs w:val="20"/>
              </w:rPr>
              <w:t xml:space="preserve">"Nobody blames the weather report for rain.</w:t>
            </w:r>
          </w:p>
          <w:p>
            <w:pPr>
              <w:spacing w:after="40" w:before="40"/>
            </w:pPr>
            <w:r>
              <w:rPr>
                <w:rFonts w:ascii="Arial" w:cs="Arial" w:eastAsia="Arial" w:hAnsi="Arial"/>
                <w:color w:val="D6EAF8"/>
                <w:sz w:val="20"/>
                <w:szCs w:val="20"/>
              </w:rPr>
              <w:t xml:space="preserve"> But everyone checks it before they step outside."</w:t>
            </w:r>
          </w:p>
          <w:p>
            <w:pPr>
              <w:spacing w:after="40" w:before="40"/>
            </w:pPr>
            <w:r>
              <w:rPr>
                <w:rFonts w:ascii="Arial" w:cs="Arial" w:eastAsia="Arial" w:hAnsi="Arial"/>
                <w:color w:val="0D1B2A"/>
                <w:sz w:val="20"/>
                <w:szCs w:val="20"/>
              </w:rPr>
              <w:t xml:space="preserve"/>
            </w:r>
          </w:p>
          <w:p>
            <w:pPr>
              <w:spacing w:after="40" w:before="40"/>
            </w:pPr>
            <w:r>
              <w:rPr>
                <w:rFonts w:ascii="Arial" w:cs="Arial" w:eastAsia="Arial" w:hAnsi="Arial"/>
                <w:color w:val="6B7280"/>
                <w:sz w:val="20"/>
                <w:szCs w:val="20"/>
              </w:rPr>
              <w:t xml:space="preserve">Not financial advice. For illustration and research purposes only.</w:t>
            </w:r>
          </w:p>
          <w:p>
            <w:pPr>
              <w:spacing w:after="40" w:before="40"/>
            </w:pPr>
            <w:r>
              <w:rPr>
                <w:rFonts w:ascii="Arial" w:cs="Arial" w:eastAsia="Arial" w:hAnsi="Arial"/>
                <w:color w:val="6B7280"/>
                <w:sz w:val="20"/>
                <w:szCs w:val="20"/>
              </w:rPr>
              <w:t xml:space="preserve">Past signal patterns do not guarantee future outcomes.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2026-06-20T02:24:02.525Z</dcterms:created>
  <dcterms:modified xsi:type="dcterms:W3CDTF">2026-06-20T02:24:02.526Z</dcterms:modified>
</cp:coreProperties>
</file>

<file path=docProps/custom.xml><?xml version="1.0" encoding="utf-8"?>
<Properties xmlns="http://schemas.openxmlformats.org/officeDocument/2006/custom-properties" xmlns:vt="http://schemas.openxmlformats.org/officeDocument/2006/docPropsVTypes"/>
</file>