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 Exercise Routing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Assignment: 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Application with the following feature: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List of books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Click on any book will redirect to book details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Note: Only after login list &amp; detail pages will be visible to the user.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https://codesandbox.io/s/1yl97rplq3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andbox.io/s/1yl97rplq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