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4B" w:rsidRDefault="0032444B" w:rsidP="0032444B">
      <w:pPr>
        <w:contextualSpacing/>
        <w:rPr>
          <w:b/>
        </w:rPr>
      </w:pPr>
      <w:bookmarkStart w:id="0" w:name="_GoBack"/>
      <w:r>
        <w:rPr>
          <w:noProof/>
        </w:rPr>
        <w:drawing>
          <wp:inline distT="0" distB="0" distL="0" distR="0" wp14:anchorId="27C180D8" wp14:editId="457895C4">
            <wp:extent cx="5943600" cy="212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0265"/>
                    </a:xfrm>
                    <a:prstGeom prst="rect">
                      <a:avLst/>
                    </a:prstGeom>
                  </pic:spPr>
                </pic:pic>
              </a:graphicData>
            </a:graphic>
          </wp:inline>
        </w:drawing>
      </w:r>
    </w:p>
    <w:bookmarkEnd w:id="0"/>
    <w:p w:rsidR="0032444B" w:rsidRDefault="0032444B" w:rsidP="0032444B">
      <w:pPr>
        <w:contextualSpacing/>
        <w:rPr>
          <w:b/>
        </w:rPr>
      </w:pPr>
      <w:r>
        <w:rPr>
          <w:b/>
        </w:rPr>
        <w:t>&lt;Change header depending on city&gt;</w:t>
      </w:r>
    </w:p>
    <w:p w:rsidR="0032444B" w:rsidRDefault="0032444B" w:rsidP="0032444B">
      <w:pPr>
        <w:contextualSpacing/>
        <w:rPr>
          <w:b/>
        </w:rPr>
      </w:pPr>
    </w:p>
    <w:p w:rsidR="0032444B" w:rsidRPr="0032444B" w:rsidRDefault="0032444B" w:rsidP="0032444B">
      <w:pPr>
        <w:numPr>
          <w:ilvl w:val="0"/>
          <w:numId w:val="1"/>
        </w:numPr>
        <w:contextualSpacing/>
        <w:rPr>
          <w:b/>
        </w:rPr>
      </w:pPr>
      <w:r w:rsidRPr="0032444B">
        <w:rPr>
          <w:b/>
        </w:rPr>
        <w:t>Signatories:</w:t>
      </w:r>
    </w:p>
    <w:p w:rsidR="0032444B" w:rsidRPr="0032444B" w:rsidRDefault="0032444B" w:rsidP="0032444B">
      <w:r w:rsidRPr="0032444B">
        <w:t>"THIS CONSTRUCTION AGREEMENT (Agreement) is made and executed at &lt;city&gt; this &lt;date&gt;</w:t>
      </w:r>
    </w:p>
    <w:p w:rsidR="0032444B" w:rsidRPr="0032444B" w:rsidRDefault="0032444B" w:rsidP="0032444B">
      <w:r w:rsidRPr="0032444B">
        <w:t>BETWEEN</w:t>
      </w:r>
    </w:p>
    <w:p w:rsidR="0032444B" w:rsidRPr="0032444B" w:rsidRDefault="0032444B" w:rsidP="0032444B">
      <w:r w:rsidRPr="0032444B">
        <w:t>&lt;Classified vendor information&gt; and having its Registered Office at &lt;Vendor confidentiality&gt; (hereinafter referred to as the ""BUILDING CONTRACTOR"", which expression shall, wherever the context so requires or admits, mean and include, its successor in title and permitted assigns) of One Part;</w:t>
      </w:r>
    </w:p>
    <w:p w:rsidR="0032444B" w:rsidRPr="0032444B" w:rsidRDefault="0032444B" w:rsidP="0032444B">
      <w:r w:rsidRPr="0032444B">
        <w:t>&lt;Client Name&gt;, aged about &lt;age in years&gt; and residing at &lt;Client Address&gt;, (hereinafter referred to as the ""BUILDING OWNER"", which expression shall, wherever the context so requires or admits, mean and include, its successor in title and permitted assigns) of the Second Part;"</w:t>
      </w:r>
    </w:p>
    <w:p w:rsidR="0032444B" w:rsidRPr="0032444B" w:rsidRDefault="0032444B" w:rsidP="0032444B">
      <w:pPr>
        <w:numPr>
          <w:ilvl w:val="0"/>
          <w:numId w:val="1"/>
        </w:numPr>
        <w:contextualSpacing/>
        <w:rPr>
          <w:b/>
        </w:rPr>
      </w:pPr>
      <w:r w:rsidRPr="0032444B">
        <w:rPr>
          <w:b/>
        </w:rPr>
        <w:t>Total Costing of Project:</w:t>
      </w:r>
    </w:p>
    <w:tbl>
      <w:tblPr>
        <w:tblStyle w:val="TableGrid"/>
        <w:tblW w:w="0" w:type="auto"/>
        <w:tblLook w:val="04A0" w:firstRow="1" w:lastRow="0" w:firstColumn="1" w:lastColumn="0" w:noHBand="0" w:noVBand="1"/>
      </w:tblPr>
      <w:tblGrid>
        <w:gridCol w:w="1640"/>
        <w:gridCol w:w="1800"/>
        <w:gridCol w:w="1300"/>
        <w:gridCol w:w="1380"/>
        <w:gridCol w:w="2120"/>
      </w:tblGrid>
      <w:tr w:rsidR="0032444B" w:rsidRPr="0032444B" w:rsidTr="00891366">
        <w:trPr>
          <w:trHeight w:val="288"/>
        </w:trPr>
        <w:tc>
          <w:tcPr>
            <w:tcW w:w="1640" w:type="dxa"/>
            <w:noWrap/>
            <w:hideMark/>
          </w:tcPr>
          <w:p w:rsidR="0032444B" w:rsidRPr="0032444B" w:rsidRDefault="0032444B" w:rsidP="0032444B">
            <w:pPr>
              <w:rPr>
                <w:b/>
                <w:bCs/>
              </w:rPr>
            </w:pPr>
            <w:r w:rsidRPr="0032444B">
              <w:rPr>
                <w:b/>
                <w:bCs/>
              </w:rPr>
              <w:t>Floor</w:t>
            </w:r>
          </w:p>
        </w:tc>
        <w:tc>
          <w:tcPr>
            <w:tcW w:w="1800" w:type="dxa"/>
            <w:noWrap/>
            <w:hideMark/>
          </w:tcPr>
          <w:p w:rsidR="0032444B" w:rsidRPr="0032444B" w:rsidRDefault="0032444B" w:rsidP="0032444B">
            <w:pPr>
              <w:rPr>
                <w:b/>
                <w:bCs/>
              </w:rPr>
            </w:pPr>
            <w:r w:rsidRPr="0032444B">
              <w:rPr>
                <w:b/>
                <w:bCs/>
              </w:rPr>
              <w:t>Type</w:t>
            </w:r>
          </w:p>
        </w:tc>
        <w:tc>
          <w:tcPr>
            <w:tcW w:w="1300" w:type="dxa"/>
            <w:noWrap/>
            <w:hideMark/>
          </w:tcPr>
          <w:p w:rsidR="0032444B" w:rsidRPr="0032444B" w:rsidRDefault="0032444B" w:rsidP="0032444B">
            <w:pPr>
              <w:rPr>
                <w:b/>
                <w:bCs/>
              </w:rPr>
            </w:pPr>
            <w:proofErr w:type="spellStart"/>
            <w:r w:rsidRPr="0032444B">
              <w:rPr>
                <w:b/>
                <w:bCs/>
              </w:rPr>
              <w:t>Sq</w:t>
            </w:r>
            <w:proofErr w:type="spellEnd"/>
            <w:r w:rsidRPr="0032444B">
              <w:rPr>
                <w:b/>
                <w:bCs/>
              </w:rPr>
              <w:t xml:space="preserve"> </w:t>
            </w:r>
            <w:proofErr w:type="spellStart"/>
            <w:r w:rsidRPr="0032444B">
              <w:rPr>
                <w:b/>
                <w:bCs/>
              </w:rPr>
              <w:t>ft</w:t>
            </w:r>
            <w:proofErr w:type="spellEnd"/>
          </w:p>
        </w:tc>
        <w:tc>
          <w:tcPr>
            <w:tcW w:w="1380" w:type="dxa"/>
            <w:noWrap/>
            <w:hideMark/>
          </w:tcPr>
          <w:p w:rsidR="0032444B" w:rsidRPr="0032444B" w:rsidRDefault="0032444B" w:rsidP="0032444B">
            <w:pPr>
              <w:rPr>
                <w:b/>
                <w:bCs/>
              </w:rPr>
            </w:pPr>
            <w:r w:rsidRPr="0032444B">
              <w:rPr>
                <w:b/>
                <w:bCs/>
              </w:rPr>
              <w:t>Rate/</w:t>
            </w:r>
            <w:proofErr w:type="spellStart"/>
            <w:r w:rsidRPr="0032444B">
              <w:rPr>
                <w:b/>
                <w:bCs/>
              </w:rPr>
              <w:t>sqft</w:t>
            </w:r>
            <w:proofErr w:type="spellEnd"/>
          </w:p>
        </w:tc>
        <w:tc>
          <w:tcPr>
            <w:tcW w:w="2120" w:type="dxa"/>
            <w:noWrap/>
            <w:hideMark/>
          </w:tcPr>
          <w:p w:rsidR="0032444B" w:rsidRPr="0032444B" w:rsidRDefault="0032444B" w:rsidP="0032444B">
            <w:pPr>
              <w:rPr>
                <w:b/>
                <w:bCs/>
              </w:rPr>
            </w:pPr>
            <w:r w:rsidRPr="0032444B">
              <w:rPr>
                <w:b/>
                <w:bCs/>
              </w:rPr>
              <w:t>Total Cost</w:t>
            </w:r>
          </w:p>
        </w:tc>
      </w:tr>
      <w:tr w:rsidR="0032444B" w:rsidRPr="0032444B" w:rsidTr="00891366">
        <w:trPr>
          <w:trHeight w:val="288"/>
        </w:trPr>
        <w:tc>
          <w:tcPr>
            <w:tcW w:w="1640" w:type="dxa"/>
            <w:noWrap/>
            <w:hideMark/>
          </w:tcPr>
          <w:p w:rsidR="0032444B" w:rsidRPr="0032444B" w:rsidRDefault="0032444B" w:rsidP="0032444B">
            <w:r w:rsidRPr="0032444B">
              <w:t>Ground Floor</w:t>
            </w:r>
          </w:p>
        </w:tc>
        <w:tc>
          <w:tcPr>
            <w:tcW w:w="1800" w:type="dxa"/>
            <w:noWrap/>
            <w:hideMark/>
          </w:tcPr>
          <w:p w:rsidR="0032444B" w:rsidRPr="0032444B" w:rsidRDefault="0032444B" w:rsidP="0032444B">
            <w:r w:rsidRPr="0032444B">
              <w:t>Parking</w:t>
            </w:r>
          </w:p>
        </w:tc>
        <w:tc>
          <w:tcPr>
            <w:tcW w:w="1300" w:type="dxa"/>
            <w:noWrap/>
            <w:hideMark/>
          </w:tcPr>
          <w:p w:rsidR="0032444B" w:rsidRPr="0032444B" w:rsidRDefault="0032444B" w:rsidP="0032444B">
            <w:r w:rsidRPr="0032444B">
              <w:t> </w:t>
            </w:r>
            <w:r w:rsidR="00473612">
              <w:t>700</w:t>
            </w:r>
          </w:p>
        </w:tc>
        <w:tc>
          <w:tcPr>
            <w:tcW w:w="1380" w:type="dxa"/>
            <w:noWrap/>
            <w:hideMark/>
          </w:tcPr>
          <w:p w:rsidR="0032444B" w:rsidRPr="0032444B" w:rsidRDefault="00473612" w:rsidP="0032444B">
            <w:r>
              <w:t>850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Ground Floor</w:t>
            </w:r>
          </w:p>
        </w:tc>
        <w:tc>
          <w:tcPr>
            <w:tcW w:w="1800" w:type="dxa"/>
            <w:noWrap/>
            <w:hideMark/>
          </w:tcPr>
          <w:p w:rsidR="0032444B" w:rsidRPr="0032444B" w:rsidRDefault="0032444B" w:rsidP="0032444B">
            <w:r w:rsidRPr="0032444B">
              <w:t>Construction</w:t>
            </w:r>
          </w:p>
        </w:tc>
        <w:tc>
          <w:tcPr>
            <w:tcW w:w="1300" w:type="dxa"/>
            <w:noWrap/>
            <w:hideMark/>
          </w:tcPr>
          <w:p w:rsidR="0032444B" w:rsidRPr="0032444B" w:rsidRDefault="0032444B" w:rsidP="0032444B">
            <w:r w:rsidRPr="0032444B">
              <w:t> </w:t>
            </w:r>
            <w:r w:rsidR="00473612">
              <w:t>450</w:t>
            </w:r>
          </w:p>
        </w:tc>
        <w:tc>
          <w:tcPr>
            <w:tcW w:w="1380" w:type="dxa"/>
            <w:noWrap/>
            <w:hideMark/>
          </w:tcPr>
          <w:p w:rsidR="0032444B" w:rsidRPr="0032444B" w:rsidRDefault="00473612" w:rsidP="0032444B">
            <w:r>
              <w:t>1500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First Floor</w:t>
            </w:r>
          </w:p>
        </w:tc>
        <w:tc>
          <w:tcPr>
            <w:tcW w:w="1800" w:type="dxa"/>
            <w:noWrap/>
            <w:hideMark/>
          </w:tcPr>
          <w:p w:rsidR="0032444B" w:rsidRPr="0032444B" w:rsidRDefault="0032444B" w:rsidP="0032444B">
            <w:r w:rsidRPr="0032444B">
              <w:t>Open area</w:t>
            </w:r>
          </w:p>
        </w:tc>
        <w:tc>
          <w:tcPr>
            <w:tcW w:w="1300" w:type="dxa"/>
            <w:noWrap/>
            <w:hideMark/>
          </w:tcPr>
          <w:p w:rsidR="0032444B" w:rsidRPr="0032444B" w:rsidRDefault="0032444B" w:rsidP="0032444B">
            <w:r w:rsidRPr="0032444B">
              <w:t> </w:t>
            </w:r>
            <w:r w:rsidR="00473612">
              <w:t>200</w:t>
            </w:r>
          </w:p>
        </w:tc>
        <w:tc>
          <w:tcPr>
            <w:tcW w:w="1380" w:type="dxa"/>
            <w:noWrap/>
            <w:hideMark/>
          </w:tcPr>
          <w:p w:rsidR="0032444B" w:rsidRPr="0032444B" w:rsidRDefault="00473612" w:rsidP="0032444B">
            <w:r>
              <w:t>800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First Floor</w:t>
            </w:r>
          </w:p>
        </w:tc>
        <w:tc>
          <w:tcPr>
            <w:tcW w:w="1800" w:type="dxa"/>
            <w:noWrap/>
            <w:hideMark/>
          </w:tcPr>
          <w:p w:rsidR="0032444B" w:rsidRPr="0032444B" w:rsidRDefault="0032444B" w:rsidP="0032444B">
            <w:r w:rsidRPr="0032444B">
              <w:t>Construction</w:t>
            </w:r>
          </w:p>
        </w:tc>
        <w:tc>
          <w:tcPr>
            <w:tcW w:w="1300" w:type="dxa"/>
            <w:noWrap/>
            <w:hideMark/>
          </w:tcPr>
          <w:p w:rsidR="0032444B" w:rsidRPr="0032444B" w:rsidRDefault="0032444B" w:rsidP="0032444B">
            <w:r w:rsidRPr="0032444B">
              <w:t> </w:t>
            </w:r>
            <w:r w:rsidR="00473612">
              <w:t>1000</w:t>
            </w:r>
          </w:p>
        </w:tc>
        <w:tc>
          <w:tcPr>
            <w:tcW w:w="1380" w:type="dxa"/>
            <w:noWrap/>
            <w:hideMark/>
          </w:tcPr>
          <w:p w:rsidR="0032444B" w:rsidRPr="0032444B" w:rsidRDefault="00473612" w:rsidP="0032444B">
            <w:r>
              <w:t>1500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Second Floor</w:t>
            </w:r>
          </w:p>
        </w:tc>
        <w:tc>
          <w:tcPr>
            <w:tcW w:w="1800" w:type="dxa"/>
            <w:noWrap/>
            <w:hideMark/>
          </w:tcPr>
          <w:p w:rsidR="0032444B" w:rsidRPr="0032444B" w:rsidRDefault="0032444B" w:rsidP="0032444B">
            <w:r w:rsidRPr="0032444B">
              <w:t>Open area</w:t>
            </w:r>
          </w:p>
        </w:tc>
        <w:tc>
          <w:tcPr>
            <w:tcW w:w="1300" w:type="dxa"/>
            <w:noWrap/>
            <w:hideMark/>
          </w:tcPr>
          <w:p w:rsidR="0032444B" w:rsidRPr="0032444B" w:rsidRDefault="0032444B" w:rsidP="0032444B">
            <w:r w:rsidRPr="0032444B">
              <w:t> </w:t>
            </w:r>
            <w:r w:rsidR="00473612">
              <w:t>100</w:t>
            </w:r>
          </w:p>
        </w:tc>
        <w:tc>
          <w:tcPr>
            <w:tcW w:w="1380" w:type="dxa"/>
            <w:noWrap/>
            <w:hideMark/>
          </w:tcPr>
          <w:p w:rsidR="0032444B" w:rsidRPr="0032444B" w:rsidRDefault="00473612" w:rsidP="0032444B">
            <w:r>
              <w:t>800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Second Floor</w:t>
            </w:r>
          </w:p>
        </w:tc>
        <w:tc>
          <w:tcPr>
            <w:tcW w:w="1800" w:type="dxa"/>
            <w:noWrap/>
            <w:hideMark/>
          </w:tcPr>
          <w:p w:rsidR="0032444B" w:rsidRPr="0032444B" w:rsidRDefault="0032444B" w:rsidP="0032444B">
            <w:r w:rsidRPr="0032444B">
              <w:t>Construction</w:t>
            </w:r>
          </w:p>
        </w:tc>
        <w:tc>
          <w:tcPr>
            <w:tcW w:w="1300" w:type="dxa"/>
            <w:noWrap/>
            <w:hideMark/>
          </w:tcPr>
          <w:p w:rsidR="0032444B" w:rsidRPr="0032444B" w:rsidRDefault="0032444B" w:rsidP="0032444B">
            <w:r w:rsidRPr="0032444B">
              <w:t> </w:t>
            </w:r>
            <w:r w:rsidR="00473612">
              <w:t>1100</w:t>
            </w:r>
          </w:p>
        </w:tc>
        <w:tc>
          <w:tcPr>
            <w:tcW w:w="1380" w:type="dxa"/>
            <w:noWrap/>
            <w:hideMark/>
          </w:tcPr>
          <w:p w:rsidR="0032444B" w:rsidRPr="0032444B" w:rsidRDefault="00473612" w:rsidP="0032444B">
            <w:r>
              <w:t>1500</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Third Floor</w:t>
            </w:r>
          </w:p>
        </w:tc>
        <w:tc>
          <w:tcPr>
            <w:tcW w:w="1800" w:type="dxa"/>
            <w:noWrap/>
            <w:hideMark/>
          </w:tcPr>
          <w:p w:rsidR="0032444B" w:rsidRPr="0032444B" w:rsidRDefault="0032444B" w:rsidP="0032444B">
            <w:r w:rsidRPr="0032444B">
              <w:t>Open area</w:t>
            </w:r>
          </w:p>
        </w:tc>
        <w:tc>
          <w:tcPr>
            <w:tcW w:w="1300" w:type="dxa"/>
            <w:noWrap/>
            <w:hideMark/>
          </w:tcPr>
          <w:p w:rsidR="0032444B" w:rsidRPr="0032444B" w:rsidRDefault="0032444B" w:rsidP="0032444B">
            <w:r w:rsidRPr="0032444B">
              <w:t> </w:t>
            </w:r>
          </w:p>
        </w:tc>
        <w:tc>
          <w:tcPr>
            <w:tcW w:w="1380" w:type="dxa"/>
            <w:noWrap/>
            <w:hideMark/>
          </w:tcPr>
          <w:p w:rsidR="0032444B" w:rsidRPr="0032444B" w:rsidRDefault="0032444B" w:rsidP="0032444B">
            <w:r w:rsidRPr="0032444B">
              <w:t> </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Third Floor</w:t>
            </w:r>
          </w:p>
        </w:tc>
        <w:tc>
          <w:tcPr>
            <w:tcW w:w="1800" w:type="dxa"/>
            <w:noWrap/>
            <w:hideMark/>
          </w:tcPr>
          <w:p w:rsidR="0032444B" w:rsidRPr="0032444B" w:rsidRDefault="0032444B" w:rsidP="0032444B">
            <w:r w:rsidRPr="0032444B">
              <w:t>Construction</w:t>
            </w:r>
          </w:p>
        </w:tc>
        <w:tc>
          <w:tcPr>
            <w:tcW w:w="1300" w:type="dxa"/>
            <w:noWrap/>
            <w:hideMark/>
          </w:tcPr>
          <w:p w:rsidR="0032444B" w:rsidRPr="0032444B" w:rsidRDefault="0032444B" w:rsidP="0032444B">
            <w:r w:rsidRPr="0032444B">
              <w:t> </w:t>
            </w:r>
          </w:p>
        </w:tc>
        <w:tc>
          <w:tcPr>
            <w:tcW w:w="1380" w:type="dxa"/>
            <w:noWrap/>
            <w:hideMark/>
          </w:tcPr>
          <w:p w:rsidR="0032444B" w:rsidRPr="0032444B" w:rsidRDefault="0032444B" w:rsidP="0032444B">
            <w:r w:rsidRPr="0032444B">
              <w:t> </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Fourth Floor</w:t>
            </w:r>
          </w:p>
        </w:tc>
        <w:tc>
          <w:tcPr>
            <w:tcW w:w="1800" w:type="dxa"/>
            <w:noWrap/>
            <w:hideMark/>
          </w:tcPr>
          <w:p w:rsidR="0032444B" w:rsidRPr="0032444B" w:rsidRDefault="0032444B" w:rsidP="0032444B">
            <w:r w:rsidRPr="0032444B">
              <w:t>Open area</w:t>
            </w:r>
          </w:p>
        </w:tc>
        <w:tc>
          <w:tcPr>
            <w:tcW w:w="1300" w:type="dxa"/>
            <w:noWrap/>
            <w:hideMark/>
          </w:tcPr>
          <w:p w:rsidR="0032444B" w:rsidRPr="0032444B" w:rsidRDefault="0032444B" w:rsidP="0032444B">
            <w:r w:rsidRPr="0032444B">
              <w:t> </w:t>
            </w:r>
          </w:p>
        </w:tc>
        <w:tc>
          <w:tcPr>
            <w:tcW w:w="1380" w:type="dxa"/>
            <w:noWrap/>
            <w:hideMark/>
          </w:tcPr>
          <w:p w:rsidR="0032444B" w:rsidRPr="0032444B" w:rsidRDefault="0032444B" w:rsidP="0032444B">
            <w:r w:rsidRPr="0032444B">
              <w:t> </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r w:rsidRPr="0032444B">
              <w:t>Fourth Floor</w:t>
            </w:r>
          </w:p>
        </w:tc>
        <w:tc>
          <w:tcPr>
            <w:tcW w:w="1800" w:type="dxa"/>
            <w:noWrap/>
            <w:hideMark/>
          </w:tcPr>
          <w:p w:rsidR="0032444B" w:rsidRPr="0032444B" w:rsidRDefault="0032444B" w:rsidP="0032444B">
            <w:r w:rsidRPr="0032444B">
              <w:t>Construction</w:t>
            </w:r>
          </w:p>
        </w:tc>
        <w:tc>
          <w:tcPr>
            <w:tcW w:w="1300" w:type="dxa"/>
            <w:noWrap/>
            <w:hideMark/>
          </w:tcPr>
          <w:p w:rsidR="0032444B" w:rsidRPr="0032444B" w:rsidRDefault="0032444B" w:rsidP="0032444B">
            <w:r w:rsidRPr="0032444B">
              <w:t> </w:t>
            </w:r>
          </w:p>
        </w:tc>
        <w:tc>
          <w:tcPr>
            <w:tcW w:w="1380" w:type="dxa"/>
            <w:noWrap/>
            <w:hideMark/>
          </w:tcPr>
          <w:p w:rsidR="0032444B" w:rsidRPr="0032444B" w:rsidRDefault="0032444B" w:rsidP="0032444B">
            <w:r w:rsidRPr="0032444B">
              <w:t> </w:t>
            </w:r>
          </w:p>
        </w:tc>
        <w:tc>
          <w:tcPr>
            <w:tcW w:w="2120" w:type="dxa"/>
            <w:noWrap/>
            <w:hideMark/>
          </w:tcPr>
          <w:p w:rsidR="0032444B" w:rsidRPr="0032444B" w:rsidRDefault="0032444B" w:rsidP="0032444B">
            <w:r w:rsidRPr="0032444B">
              <w:t>0</w:t>
            </w:r>
          </w:p>
        </w:tc>
      </w:tr>
      <w:tr w:rsidR="0032444B" w:rsidRPr="0032444B" w:rsidTr="00891366">
        <w:trPr>
          <w:trHeight w:val="288"/>
        </w:trPr>
        <w:tc>
          <w:tcPr>
            <w:tcW w:w="1640" w:type="dxa"/>
            <w:noWrap/>
            <w:hideMark/>
          </w:tcPr>
          <w:p w:rsidR="0032444B" w:rsidRPr="0032444B" w:rsidRDefault="0032444B" w:rsidP="0032444B">
            <w:pPr>
              <w:rPr>
                <w:b/>
                <w:bCs/>
              </w:rPr>
            </w:pPr>
            <w:r w:rsidRPr="0032444B">
              <w:rPr>
                <w:b/>
                <w:bCs/>
              </w:rPr>
              <w:t>Total Cost</w:t>
            </w:r>
          </w:p>
        </w:tc>
        <w:tc>
          <w:tcPr>
            <w:tcW w:w="1800" w:type="dxa"/>
            <w:noWrap/>
            <w:hideMark/>
          </w:tcPr>
          <w:p w:rsidR="0032444B" w:rsidRPr="0032444B" w:rsidRDefault="0032444B" w:rsidP="0032444B">
            <w:pPr>
              <w:rPr>
                <w:b/>
                <w:bCs/>
              </w:rPr>
            </w:pPr>
            <w:r w:rsidRPr="0032444B">
              <w:rPr>
                <w:b/>
                <w:bCs/>
              </w:rPr>
              <w:t> </w:t>
            </w:r>
          </w:p>
        </w:tc>
        <w:tc>
          <w:tcPr>
            <w:tcW w:w="1300" w:type="dxa"/>
            <w:noWrap/>
            <w:hideMark/>
          </w:tcPr>
          <w:p w:rsidR="0032444B" w:rsidRPr="0032444B" w:rsidRDefault="0032444B" w:rsidP="0032444B">
            <w:pPr>
              <w:rPr>
                <w:b/>
                <w:bCs/>
              </w:rPr>
            </w:pPr>
            <w:r w:rsidRPr="0032444B">
              <w:rPr>
                <w:b/>
                <w:bCs/>
              </w:rPr>
              <w:t> </w:t>
            </w:r>
          </w:p>
        </w:tc>
        <w:tc>
          <w:tcPr>
            <w:tcW w:w="1380" w:type="dxa"/>
            <w:noWrap/>
            <w:hideMark/>
          </w:tcPr>
          <w:p w:rsidR="0032444B" w:rsidRPr="0032444B" w:rsidRDefault="0032444B" w:rsidP="0032444B">
            <w:pPr>
              <w:rPr>
                <w:b/>
                <w:bCs/>
              </w:rPr>
            </w:pPr>
            <w:r w:rsidRPr="0032444B">
              <w:rPr>
                <w:b/>
                <w:bCs/>
              </w:rPr>
              <w:t> </w:t>
            </w:r>
          </w:p>
        </w:tc>
        <w:tc>
          <w:tcPr>
            <w:tcW w:w="2120" w:type="dxa"/>
            <w:noWrap/>
            <w:hideMark/>
          </w:tcPr>
          <w:p w:rsidR="0032444B" w:rsidRPr="0032444B" w:rsidRDefault="0032444B" w:rsidP="0032444B">
            <w:r w:rsidRPr="0032444B">
              <w:t>0</w:t>
            </w:r>
          </w:p>
        </w:tc>
      </w:tr>
    </w:tbl>
    <w:p w:rsidR="0032444B" w:rsidRPr="0032444B" w:rsidRDefault="0032444B" w:rsidP="0032444B"/>
    <w:p w:rsidR="0032444B" w:rsidRPr="0032444B" w:rsidRDefault="0032444B" w:rsidP="0032444B">
      <w:pPr>
        <w:numPr>
          <w:ilvl w:val="0"/>
          <w:numId w:val="1"/>
        </w:numPr>
        <w:contextualSpacing/>
        <w:rPr>
          <w:b/>
        </w:rPr>
      </w:pPr>
      <w:r w:rsidRPr="0032444B">
        <w:rPr>
          <w:b/>
        </w:rPr>
        <w:t>Specifications</w:t>
      </w:r>
    </w:p>
    <w:p w:rsidR="0032444B" w:rsidRPr="0032444B" w:rsidRDefault="0032444B" w:rsidP="0032444B">
      <w:r w:rsidRPr="0032444B">
        <w:t>"Whereas the above named BUILDING OWNER has engaged the above said BUILDING CONTRACTOR to carryout building construction work of this property. And whereas the BUILDING CONTRACTOR have agreed to undertake the building construction work at &lt;Site Address&gt;</w:t>
      </w:r>
    </w:p>
    <w:p w:rsidR="0032444B" w:rsidRPr="0032444B" w:rsidRDefault="0032444B" w:rsidP="0032444B">
      <w:r w:rsidRPr="0032444B">
        <w:lastRenderedPageBreak/>
        <w:t>The house construction comprises of the following inclusions and exclusions:</w:t>
      </w:r>
    </w:p>
    <w:tbl>
      <w:tblPr>
        <w:tblStyle w:val="TableGrid"/>
        <w:tblW w:w="0" w:type="auto"/>
        <w:tblLook w:val="04A0" w:firstRow="1" w:lastRow="0" w:firstColumn="1" w:lastColumn="0" w:noHBand="0" w:noVBand="1"/>
      </w:tblPr>
      <w:tblGrid>
        <w:gridCol w:w="543"/>
        <w:gridCol w:w="1744"/>
        <w:gridCol w:w="4008"/>
        <w:gridCol w:w="3055"/>
      </w:tblGrid>
      <w:tr w:rsidR="0032444B" w:rsidRPr="0032444B" w:rsidTr="0032444B">
        <w:trPr>
          <w:trHeight w:val="288"/>
        </w:trPr>
        <w:tc>
          <w:tcPr>
            <w:tcW w:w="543" w:type="dxa"/>
            <w:noWrap/>
            <w:hideMark/>
          </w:tcPr>
          <w:p w:rsidR="0032444B" w:rsidRPr="0032444B" w:rsidRDefault="0032444B" w:rsidP="0032444B">
            <w:pPr>
              <w:rPr>
                <w:b/>
                <w:bCs/>
                <w:sz w:val="20"/>
                <w:szCs w:val="20"/>
              </w:rPr>
            </w:pPr>
            <w:r w:rsidRPr="0032444B">
              <w:rPr>
                <w:b/>
                <w:bCs/>
                <w:sz w:val="20"/>
                <w:szCs w:val="20"/>
              </w:rPr>
              <w:t>S.</w:t>
            </w:r>
          </w:p>
          <w:p w:rsidR="0032444B" w:rsidRPr="0032444B" w:rsidRDefault="0032444B" w:rsidP="0032444B">
            <w:pPr>
              <w:rPr>
                <w:b/>
                <w:bCs/>
                <w:sz w:val="20"/>
                <w:szCs w:val="20"/>
              </w:rPr>
            </w:pPr>
            <w:r w:rsidRPr="0032444B">
              <w:rPr>
                <w:b/>
                <w:bCs/>
                <w:sz w:val="20"/>
                <w:szCs w:val="20"/>
              </w:rPr>
              <w:t>No</w:t>
            </w:r>
          </w:p>
        </w:tc>
        <w:tc>
          <w:tcPr>
            <w:tcW w:w="1744" w:type="dxa"/>
            <w:noWrap/>
            <w:hideMark/>
          </w:tcPr>
          <w:p w:rsidR="0032444B" w:rsidRPr="0032444B" w:rsidRDefault="0032444B" w:rsidP="0032444B">
            <w:pPr>
              <w:rPr>
                <w:b/>
                <w:bCs/>
                <w:sz w:val="20"/>
                <w:szCs w:val="20"/>
              </w:rPr>
            </w:pPr>
            <w:r w:rsidRPr="0032444B">
              <w:rPr>
                <w:b/>
                <w:bCs/>
                <w:sz w:val="20"/>
                <w:szCs w:val="20"/>
              </w:rPr>
              <w:t>Section</w:t>
            </w:r>
          </w:p>
        </w:tc>
        <w:tc>
          <w:tcPr>
            <w:tcW w:w="4008" w:type="dxa"/>
            <w:noWrap/>
            <w:hideMark/>
          </w:tcPr>
          <w:p w:rsidR="0032444B" w:rsidRPr="0032444B" w:rsidRDefault="0032444B" w:rsidP="0032444B">
            <w:pPr>
              <w:rPr>
                <w:b/>
                <w:bCs/>
                <w:sz w:val="20"/>
                <w:szCs w:val="20"/>
              </w:rPr>
            </w:pPr>
            <w:r w:rsidRPr="0032444B">
              <w:rPr>
                <w:b/>
                <w:bCs/>
                <w:sz w:val="20"/>
                <w:szCs w:val="20"/>
              </w:rPr>
              <w:t>Information required</w:t>
            </w:r>
          </w:p>
        </w:tc>
        <w:tc>
          <w:tcPr>
            <w:tcW w:w="3055" w:type="dxa"/>
            <w:noWrap/>
            <w:hideMark/>
          </w:tcPr>
          <w:p w:rsidR="0032444B" w:rsidRPr="0032444B" w:rsidRDefault="0032444B" w:rsidP="0032444B">
            <w:pPr>
              <w:rPr>
                <w:b/>
                <w:bCs/>
                <w:sz w:val="20"/>
                <w:szCs w:val="20"/>
              </w:rPr>
            </w:pPr>
            <w:r w:rsidRPr="0032444B">
              <w:rPr>
                <w:b/>
                <w:bCs/>
                <w:sz w:val="20"/>
                <w:szCs w:val="20"/>
              </w:rPr>
              <w:t>Description</w:t>
            </w:r>
          </w:p>
        </w:tc>
      </w:tr>
      <w:tr w:rsidR="0032444B" w:rsidRPr="0032444B" w:rsidTr="0032444B">
        <w:trPr>
          <w:trHeight w:val="288"/>
        </w:trPr>
        <w:tc>
          <w:tcPr>
            <w:tcW w:w="543" w:type="dxa"/>
            <w:shd w:val="clear" w:color="auto" w:fill="FFF2CC" w:themeFill="accent4" w:themeFillTint="33"/>
            <w:noWrap/>
            <w:hideMark/>
          </w:tcPr>
          <w:p w:rsidR="0032444B" w:rsidRPr="0032444B" w:rsidRDefault="0032444B" w:rsidP="0032444B">
            <w:pPr>
              <w:rPr>
                <w:b/>
                <w:bCs/>
                <w:sz w:val="20"/>
                <w:szCs w:val="20"/>
              </w:rPr>
            </w:pPr>
            <w:r w:rsidRPr="0032444B">
              <w:rPr>
                <w:b/>
                <w:bCs/>
                <w:sz w:val="20"/>
                <w:szCs w:val="20"/>
              </w:rPr>
              <w:t> </w:t>
            </w:r>
          </w:p>
        </w:tc>
        <w:tc>
          <w:tcPr>
            <w:tcW w:w="5752" w:type="dxa"/>
            <w:gridSpan w:val="2"/>
            <w:shd w:val="clear" w:color="auto" w:fill="FFF2CC" w:themeFill="accent4" w:themeFillTint="33"/>
            <w:noWrap/>
            <w:hideMark/>
          </w:tcPr>
          <w:p w:rsidR="0032444B" w:rsidRPr="0032444B" w:rsidRDefault="0032444B" w:rsidP="0032444B">
            <w:pPr>
              <w:rPr>
                <w:b/>
                <w:bCs/>
                <w:sz w:val="20"/>
                <w:szCs w:val="20"/>
              </w:rPr>
            </w:pPr>
            <w:r w:rsidRPr="0032444B">
              <w:rPr>
                <w:b/>
                <w:bCs/>
                <w:sz w:val="20"/>
                <w:szCs w:val="20"/>
              </w:rPr>
              <w:t>STRUCTURE WORKS </w:t>
            </w:r>
          </w:p>
        </w:tc>
        <w:tc>
          <w:tcPr>
            <w:tcW w:w="3055" w:type="dxa"/>
            <w:shd w:val="clear" w:color="auto" w:fill="FFF2CC" w:themeFill="accent4" w:themeFillTint="33"/>
            <w:noWrap/>
            <w:hideMark/>
          </w:tcPr>
          <w:p w:rsidR="0032444B" w:rsidRPr="0032444B" w:rsidRDefault="0032444B" w:rsidP="0032444B">
            <w:pPr>
              <w:rPr>
                <w:b/>
                <w:bCs/>
                <w:sz w:val="20"/>
                <w:szCs w:val="20"/>
              </w:rPr>
            </w:pPr>
            <w:r w:rsidRPr="0032444B">
              <w:rPr>
                <w:b/>
                <w:bCs/>
                <w:sz w:val="20"/>
                <w:szCs w:val="20"/>
              </w:rPr>
              <w:t> </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1</w:t>
            </w:r>
          </w:p>
        </w:tc>
        <w:tc>
          <w:tcPr>
            <w:tcW w:w="1744" w:type="dxa"/>
            <w:noWrap/>
            <w:hideMark/>
          </w:tcPr>
          <w:p w:rsidR="0032444B" w:rsidRPr="0032444B" w:rsidRDefault="0032444B" w:rsidP="0032444B">
            <w:pPr>
              <w:rPr>
                <w:sz w:val="20"/>
                <w:szCs w:val="20"/>
              </w:rPr>
            </w:pPr>
            <w:r w:rsidRPr="0032444B">
              <w:rPr>
                <w:sz w:val="20"/>
                <w:szCs w:val="20"/>
              </w:rPr>
              <w:t>Excavation Work</w:t>
            </w:r>
          </w:p>
        </w:tc>
        <w:tc>
          <w:tcPr>
            <w:tcW w:w="4008" w:type="dxa"/>
            <w:noWrap/>
            <w:hideMark/>
          </w:tcPr>
          <w:p w:rsidR="0032444B" w:rsidRPr="0032444B" w:rsidRDefault="0032444B" w:rsidP="0032444B">
            <w:pPr>
              <w:rPr>
                <w:sz w:val="20"/>
                <w:szCs w:val="20"/>
              </w:rPr>
            </w:pPr>
            <w:r w:rsidRPr="0032444B">
              <w:rPr>
                <w:sz w:val="20"/>
                <w:szCs w:val="20"/>
              </w:rPr>
              <w:t>Depth</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 xml:space="preserve">5 </w:t>
            </w:r>
            <w:proofErr w:type="spellStart"/>
            <w:r w:rsidR="00473612">
              <w:rPr>
                <w:sz w:val="20"/>
                <w:szCs w:val="20"/>
              </w:rPr>
              <w:t>ft</w:t>
            </w:r>
            <w:proofErr w:type="spellEnd"/>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2</w:t>
            </w:r>
          </w:p>
        </w:tc>
        <w:tc>
          <w:tcPr>
            <w:tcW w:w="1744" w:type="dxa"/>
            <w:noWrap/>
            <w:hideMark/>
          </w:tcPr>
          <w:p w:rsidR="0032444B" w:rsidRPr="0032444B" w:rsidRDefault="0032444B" w:rsidP="0032444B">
            <w:pPr>
              <w:rPr>
                <w:sz w:val="20"/>
                <w:szCs w:val="20"/>
              </w:rPr>
            </w:pPr>
            <w:r w:rsidRPr="0032444B">
              <w:rPr>
                <w:sz w:val="20"/>
                <w:szCs w:val="20"/>
              </w:rPr>
              <w:t>PCC</w:t>
            </w:r>
          </w:p>
        </w:tc>
        <w:tc>
          <w:tcPr>
            <w:tcW w:w="4008" w:type="dxa"/>
            <w:noWrap/>
            <w:hideMark/>
          </w:tcPr>
          <w:p w:rsidR="0032444B" w:rsidRPr="0032444B" w:rsidRDefault="0032444B" w:rsidP="0032444B">
            <w:pPr>
              <w:rPr>
                <w:sz w:val="20"/>
                <w:szCs w:val="20"/>
              </w:rPr>
            </w:pPr>
            <w:r w:rsidRPr="0032444B">
              <w:rPr>
                <w:sz w:val="20"/>
                <w:szCs w:val="20"/>
              </w:rPr>
              <w:t>Ratio (</w:t>
            </w:r>
            <w:proofErr w:type="spellStart"/>
            <w:r w:rsidRPr="0032444B">
              <w:rPr>
                <w:sz w:val="20"/>
                <w:szCs w:val="20"/>
              </w:rPr>
              <w:t>Cement:Sand:Aggregates</w:t>
            </w:r>
            <w:proofErr w:type="spellEnd"/>
            <w:r w:rsidRPr="0032444B">
              <w:rPr>
                <w:sz w:val="20"/>
                <w:szCs w:val="20"/>
              </w:rPr>
              <w:t>)</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1:2:4</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3</w:t>
            </w:r>
          </w:p>
        </w:tc>
        <w:tc>
          <w:tcPr>
            <w:tcW w:w="1744" w:type="dxa"/>
            <w:noWrap/>
            <w:hideMark/>
          </w:tcPr>
          <w:p w:rsidR="0032444B" w:rsidRPr="0032444B" w:rsidRDefault="0032444B" w:rsidP="0032444B">
            <w:pPr>
              <w:rPr>
                <w:sz w:val="20"/>
                <w:szCs w:val="20"/>
              </w:rPr>
            </w:pPr>
            <w:r w:rsidRPr="0032444B">
              <w:rPr>
                <w:sz w:val="20"/>
                <w:szCs w:val="20"/>
              </w:rPr>
              <w:t>Size Stone Masonry</w:t>
            </w:r>
          </w:p>
        </w:tc>
        <w:tc>
          <w:tcPr>
            <w:tcW w:w="4008" w:type="dxa"/>
            <w:noWrap/>
            <w:hideMark/>
          </w:tcPr>
          <w:p w:rsidR="0032444B" w:rsidRPr="0032444B" w:rsidRDefault="0032444B" w:rsidP="0032444B">
            <w:pPr>
              <w:rPr>
                <w:sz w:val="20"/>
                <w:szCs w:val="20"/>
              </w:rPr>
            </w:pPr>
            <w:r w:rsidRPr="0032444B">
              <w:rPr>
                <w:sz w:val="20"/>
                <w:szCs w:val="20"/>
              </w:rPr>
              <w:t>No of layers</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2 Layers of SSM</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4</w:t>
            </w:r>
          </w:p>
        </w:tc>
        <w:tc>
          <w:tcPr>
            <w:tcW w:w="1744" w:type="dxa"/>
            <w:noWrap/>
            <w:hideMark/>
          </w:tcPr>
          <w:p w:rsidR="0032444B" w:rsidRPr="0032444B" w:rsidRDefault="0032444B" w:rsidP="0032444B">
            <w:pPr>
              <w:rPr>
                <w:sz w:val="20"/>
                <w:szCs w:val="20"/>
              </w:rPr>
            </w:pPr>
            <w:r w:rsidRPr="0032444B">
              <w:rPr>
                <w:sz w:val="20"/>
                <w:szCs w:val="20"/>
              </w:rPr>
              <w:t>RCC</w:t>
            </w:r>
          </w:p>
        </w:tc>
        <w:tc>
          <w:tcPr>
            <w:tcW w:w="4008" w:type="dxa"/>
            <w:noWrap/>
            <w:hideMark/>
          </w:tcPr>
          <w:p w:rsidR="0032444B" w:rsidRPr="0032444B" w:rsidRDefault="0032444B" w:rsidP="0032444B">
            <w:pPr>
              <w:rPr>
                <w:sz w:val="20"/>
                <w:szCs w:val="20"/>
              </w:rPr>
            </w:pPr>
            <w:r w:rsidRPr="0032444B">
              <w:rPr>
                <w:sz w:val="20"/>
                <w:szCs w:val="20"/>
              </w:rPr>
              <w:t>Ratio (</w:t>
            </w:r>
            <w:proofErr w:type="spellStart"/>
            <w:r w:rsidRPr="0032444B">
              <w:rPr>
                <w:sz w:val="20"/>
                <w:szCs w:val="20"/>
              </w:rPr>
              <w:t>Cement:Sand:Aggregates</w:t>
            </w:r>
            <w:proofErr w:type="spellEnd"/>
            <w:r w:rsidRPr="0032444B">
              <w:rPr>
                <w:sz w:val="20"/>
                <w:szCs w:val="20"/>
              </w:rPr>
              <w:t>) and Grade (M15,M20,M25)</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M20</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5</w:t>
            </w:r>
          </w:p>
        </w:tc>
        <w:tc>
          <w:tcPr>
            <w:tcW w:w="1744" w:type="dxa"/>
            <w:noWrap/>
            <w:hideMark/>
          </w:tcPr>
          <w:p w:rsidR="0032444B" w:rsidRPr="0032444B" w:rsidRDefault="0032444B" w:rsidP="0032444B">
            <w:pPr>
              <w:rPr>
                <w:sz w:val="20"/>
                <w:szCs w:val="20"/>
              </w:rPr>
            </w:pPr>
            <w:r w:rsidRPr="0032444B">
              <w:rPr>
                <w:sz w:val="20"/>
                <w:szCs w:val="20"/>
              </w:rPr>
              <w:t>Masonry</w:t>
            </w:r>
          </w:p>
        </w:tc>
        <w:tc>
          <w:tcPr>
            <w:tcW w:w="4008" w:type="dxa"/>
            <w:noWrap/>
            <w:hideMark/>
          </w:tcPr>
          <w:p w:rsidR="0032444B" w:rsidRPr="0032444B" w:rsidRDefault="0032444B" w:rsidP="0032444B">
            <w:pPr>
              <w:rPr>
                <w:sz w:val="20"/>
                <w:szCs w:val="20"/>
              </w:rPr>
            </w:pPr>
            <w:r w:rsidRPr="0032444B">
              <w:rPr>
                <w:sz w:val="20"/>
                <w:szCs w:val="20"/>
              </w:rPr>
              <w:t>Cement blocks / Brick work</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Wire-cut Brick Masonry</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6</w:t>
            </w:r>
          </w:p>
        </w:tc>
        <w:tc>
          <w:tcPr>
            <w:tcW w:w="1744" w:type="dxa"/>
            <w:noWrap/>
            <w:hideMark/>
          </w:tcPr>
          <w:p w:rsidR="0032444B" w:rsidRPr="0032444B" w:rsidRDefault="0032444B" w:rsidP="0032444B">
            <w:pPr>
              <w:rPr>
                <w:sz w:val="20"/>
                <w:szCs w:val="20"/>
              </w:rPr>
            </w:pPr>
            <w:r w:rsidRPr="0032444B">
              <w:rPr>
                <w:sz w:val="20"/>
                <w:szCs w:val="20"/>
              </w:rPr>
              <w:t>Cement</w:t>
            </w:r>
          </w:p>
        </w:tc>
        <w:tc>
          <w:tcPr>
            <w:tcW w:w="4008" w:type="dxa"/>
            <w:noWrap/>
            <w:hideMark/>
          </w:tcPr>
          <w:p w:rsidR="0032444B" w:rsidRPr="0032444B" w:rsidRDefault="0032444B" w:rsidP="0032444B">
            <w:pPr>
              <w:rPr>
                <w:sz w:val="20"/>
                <w:szCs w:val="20"/>
              </w:rPr>
            </w:pPr>
            <w:r w:rsidRPr="0032444B">
              <w:rPr>
                <w:sz w:val="20"/>
                <w:szCs w:val="20"/>
              </w:rPr>
              <w:t>Brand and basic rate</w:t>
            </w:r>
          </w:p>
        </w:tc>
        <w:tc>
          <w:tcPr>
            <w:tcW w:w="3055" w:type="dxa"/>
            <w:noWrap/>
            <w:hideMark/>
          </w:tcPr>
          <w:p w:rsidR="0032444B" w:rsidRPr="0032444B" w:rsidRDefault="0032444B" w:rsidP="0032444B">
            <w:pPr>
              <w:rPr>
                <w:sz w:val="20"/>
                <w:szCs w:val="20"/>
              </w:rPr>
            </w:pPr>
            <w:r w:rsidRPr="0032444B">
              <w:rPr>
                <w:sz w:val="20"/>
                <w:szCs w:val="20"/>
              </w:rPr>
              <w:t> </w:t>
            </w:r>
            <w:proofErr w:type="spellStart"/>
            <w:r w:rsidR="00473612">
              <w:rPr>
                <w:sz w:val="20"/>
                <w:szCs w:val="20"/>
              </w:rPr>
              <w:t>Ultratech</w:t>
            </w:r>
            <w:proofErr w:type="spellEnd"/>
            <w:r w:rsidR="00473612">
              <w:rPr>
                <w:sz w:val="20"/>
                <w:szCs w:val="20"/>
              </w:rPr>
              <w:t xml:space="preserve"> OPC 53 (Rs400/bag)</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7</w:t>
            </w:r>
          </w:p>
        </w:tc>
        <w:tc>
          <w:tcPr>
            <w:tcW w:w="1744" w:type="dxa"/>
            <w:noWrap/>
            <w:hideMark/>
          </w:tcPr>
          <w:p w:rsidR="0032444B" w:rsidRPr="0032444B" w:rsidRDefault="0032444B" w:rsidP="0032444B">
            <w:pPr>
              <w:rPr>
                <w:sz w:val="20"/>
                <w:szCs w:val="20"/>
              </w:rPr>
            </w:pPr>
            <w:r w:rsidRPr="0032444B">
              <w:rPr>
                <w:sz w:val="20"/>
                <w:szCs w:val="20"/>
              </w:rPr>
              <w:t>Sand</w:t>
            </w:r>
          </w:p>
        </w:tc>
        <w:tc>
          <w:tcPr>
            <w:tcW w:w="4008" w:type="dxa"/>
            <w:noWrap/>
            <w:hideMark/>
          </w:tcPr>
          <w:p w:rsidR="0032444B" w:rsidRPr="0032444B" w:rsidRDefault="0032444B" w:rsidP="0032444B">
            <w:pPr>
              <w:rPr>
                <w:sz w:val="20"/>
                <w:szCs w:val="20"/>
              </w:rPr>
            </w:pPr>
            <w:r w:rsidRPr="0032444B">
              <w:rPr>
                <w:sz w:val="20"/>
                <w:szCs w:val="20"/>
              </w:rPr>
              <w:t>a) Concreting b) Plastering</w:t>
            </w:r>
          </w:p>
        </w:tc>
        <w:tc>
          <w:tcPr>
            <w:tcW w:w="3055" w:type="dxa"/>
            <w:noWrap/>
            <w:hideMark/>
          </w:tcPr>
          <w:p w:rsidR="0032444B" w:rsidRDefault="0032444B" w:rsidP="0032444B">
            <w:pPr>
              <w:rPr>
                <w:sz w:val="20"/>
                <w:szCs w:val="20"/>
              </w:rPr>
            </w:pPr>
            <w:r w:rsidRPr="0032444B">
              <w:rPr>
                <w:sz w:val="20"/>
                <w:szCs w:val="20"/>
              </w:rPr>
              <w:t> </w:t>
            </w:r>
            <w:r w:rsidR="00473612">
              <w:rPr>
                <w:sz w:val="20"/>
                <w:szCs w:val="20"/>
              </w:rPr>
              <w:t xml:space="preserve">Concreting – </w:t>
            </w:r>
            <w:proofErr w:type="spellStart"/>
            <w:r w:rsidR="00473612">
              <w:rPr>
                <w:sz w:val="20"/>
                <w:szCs w:val="20"/>
              </w:rPr>
              <w:t>msand</w:t>
            </w:r>
            <w:proofErr w:type="spellEnd"/>
          </w:p>
          <w:p w:rsidR="00473612" w:rsidRPr="0032444B" w:rsidRDefault="00473612" w:rsidP="0032444B">
            <w:pPr>
              <w:rPr>
                <w:sz w:val="20"/>
                <w:szCs w:val="20"/>
              </w:rPr>
            </w:pPr>
            <w:r>
              <w:rPr>
                <w:sz w:val="20"/>
                <w:szCs w:val="20"/>
              </w:rPr>
              <w:t>Plastering – river sand</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8</w:t>
            </w:r>
          </w:p>
        </w:tc>
        <w:tc>
          <w:tcPr>
            <w:tcW w:w="1744" w:type="dxa"/>
            <w:noWrap/>
            <w:hideMark/>
          </w:tcPr>
          <w:p w:rsidR="0032444B" w:rsidRPr="0032444B" w:rsidRDefault="0032444B" w:rsidP="0032444B">
            <w:pPr>
              <w:rPr>
                <w:sz w:val="20"/>
                <w:szCs w:val="20"/>
              </w:rPr>
            </w:pPr>
            <w:r w:rsidRPr="0032444B">
              <w:rPr>
                <w:sz w:val="20"/>
                <w:szCs w:val="20"/>
              </w:rPr>
              <w:t>Steel</w:t>
            </w:r>
          </w:p>
        </w:tc>
        <w:tc>
          <w:tcPr>
            <w:tcW w:w="4008" w:type="dxa"/>
            <w:noWrap/>
            <w:hideMark/>
          </w:tcPr>
          <w:p w:rsidR="0032444B" w:rsidRPr="0032444B" w:rsidRDefault="0032444B" w:rsidP="0032444B">
            <w:pPr>
              <w:rPr>
                <w:sz w:val="20"/>
                <w:szCs w:val="20"/>
              </w:rPr>
            </w:pPr>
            <w:r w:rsidRPr="0032444B">
              <w:rPr>
                <w:sz w:val="20"/>
                <w:szCs w:val="20"/>
              </w:rPr>
              <w:t>Brand and Basic rate</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 xml:space="preserve">Tata </w:t>
            </w:r>
            <w:proofErr w:type="spellStart"/>
            <w:r w:rsidR="00473612">
              <w:rPr>
                <w:sz w:val="20"/>
                <w:szCs w:val="20"/>
              </w:rPr>
              <w:t>tiscon</w:t>
            </w:r>
            <w:proofErr w:type="spellEnd"/>
            <w:r w:rsidR="00473612">
              <w:rPr>
                <w:sz w:val="20"/>
                <w:szCs w:val="20"/>
              </w:rPr>
              <w:t xml:space="preserve"> ( </w:t>
            </w:r>
            <w:proofErr w:type="spellStart"/>
            <w:r w:rsidR="00473612">
              <w:rPr>
                <w:sz w:val="20"/>
                <w:szCs w:val="20"/>
              </w:rPr>
              <w:t>Rs</w:t>
            </w:r>
            <w:proofErr w:type="spellEnd"/>
            <w:r w:rsidR="00473612">
              <w:rPr>
                <w:sz w:val="20"/>
                <w:szCs w:val="20"/>
              </w:rPr>
              <w:t xml:space="preserve"> 40k/ton)</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9</w:t>
            </w:r>
          </w:p>
        </w:tc>
        <w:tc>
          <w:tcPr>
            <w:tcW w:w="1744" w:type="dxa"/>
            <w:noWrap/>
            <w:hideMark/>
          </w:tcPr>
          <w:p w:rsidR="0032444B" w:rsidRPr="0032444B" w:rsidRDefault="0032444B" w:rsidP="0032444B">
            <w:pPr>
              <w:rPr>
                <w:sz w:val="20"/>
                <w:szCs w:val="20"/>
              </w:rPr>
            </w:pPr>
            <w:r w:rsidRPr="0032444B">
              <w:rPr>
                <w:sz w:val="20"/>
                <w:szCs w:val="20"/>
              </w:rPr>
              <w:t>Blocks/Bricks</w:t>
            </w:r>
          </w:p>
        </w:tc>
        <w:tc>
          <w:tcPr>
            <w:tcW w:w="4008" w:type="dxa"/>
            <w:noWrap/>
            <w:hideMark/>
          </w:tcPr>
          <w:p w:rsidR="0032444B" w:rsidRPr="0032444B" w:rsidRDefault="0032444B" w:rsidP="0032444B">
            <w:pPr>
              <w:rPr>
                <w:sz w:val="20"/>
                <w:szCs w:val="20"/>
              </w:rPr>
            </w:pPr>
            <w:r w:rsidRPr="0032444B">
              <w:rPr>
                <w:sz w:val="20"/>
                <w:szCs w:val="20"/>
              </w:rPr>
              <w:t>Basic rate</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 xml:space="preserve">Bricks – </w:t>
            </w:r>
            <w:proofErr w:type="spellStart"/>
            <w:r w:rsidR="00473612">
              <w:rPr>
                <w:sz w:val="20"/>
                <w:szCs w:val="20"/>
              </w:rPr>
              <w:t>Rs</w:t>
            </w:r>
            <w:proofErr w:type="spellEnd"/>
            <w:r w:rsidR="00473612">
              <w:rPr>
                <w:sz w:val="20"/>
                <w:szCs w:val="20"/>
              </w:rPr>
              <w:t xml:space="preserve"> 7/brick</w:t>
            </w:r>
          </w:p>
        </w:tc>
      </w:tr>
      <w:tr w:rsidR="0032444B" w:rsidRPr="0032444B" w:rsidTr="0032444B">
        <w:trPr>
          <w:trHeight w:val="288"/>
        </w:trPr>
        <w:tc>
          <w:tcPr>
            <w:tcW w:w="543" w:type="dxa"/>
            <w:shd w:val="clear" w:color="auto" w:fill="FFF2CC" w:themeFill="accent4" w:themeFillTint="33"/>
            <w:noWrap/>
            <w:hideMark/>
          </w:tcPr>
          <w:p w:rsidR="0032444B" w:rsidRPr="0032444B" w:rsidRDefault="0032444B" w:rsidP="0032444B">
            <w:pPr>
              <w:rPr>
                <w:sz w:val="20"/>
                <w:szCs w:val="20"/>
              </w:rPr>
            </w:pPr>
            <w:r w:rsidRPr="0032444B">
              <w:rPr>
                <w:sz w:val="20"/>
                <w:szCs w:val="20"/>
              </w:rPr>
              <w:t> </w:t>
            </w:r>
          </w:p>
        </w:tc>
        <w:tc>
          <w:tcPr>
            <w:tcW w:w="5752" w:type="dxa"/>
            <w:gridSpan w:val="2"/>
            <w:shd w:val="clear" w:color="auto" w:fill="FFF2CC" w:themeFill="accent4" w:themeFillTint="33"/>
            <w:noWrap/>
            <w:hideMark/>
          </w:tcPr>
          <w:p w:rsidR="0032444B" w:rsidRPr="0032444B" w:rsidRDefault="0032444B" w:rsidP="0032444B">
            <w:pPr>
              <w:rPr>
                <w:sz w:val="20"/>
                <w:szCs w:val="20"/>
              </w:rPr>
            </w:pPr>
            <w:r w:rsidRPr="0032444B">
              <w:rPr>
                <w:b/>
                <w:bCs/>
                <w:sz w:val="20"/>
                <w:szCs w:val="20"/>
              </w:rPr>
              <w:t>FINISHING WORKS</w:t>
            </w:r>
            <w:r w:rsidRPr="0032444B">
              <w:rPr>
                <w:sz w:val="20"/>
                <w:szCs w:val="20"/>
              </w:rPr>
              <w:t> </w:t>
            </w:r>
          </w:p>
        </w:tc>
        <w:tc>
          <w:tcPr>
            <w:tcW w:w="3055" w:type="dxa"/>
            <w:shd w:val="clear" w:color="auto" w:fill="FFF2CC" w:themeFill="accent4" w:themeFillTint="33"/>
            <w:noWrap/>
            <w:hideMark/>
          </w:tcPr>
          <w:p w:rsidR="0032444B" w:rsidRPr="0032444B" w:rsidRDefault="0032444B" w:rsidP="0032444B">
            <w:pPr>
              <w:rPr>
                <w:sz w:val="20"/>
                <w:szCs w:val="20"/>
              </w:rPr>
            </w:pPr>
            <w:r w:rsidRPr="0032444B">
              <w:rPr>
                <w:sz w:val="20"/>
                <w:szCs w:val="20"/>
              </w:rPr>
              <w:t> </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10</w:t>
            </w:r>
          </w:p>
        </w:tc>
        <w:tc>
          <w:tcPr>
            <w:tcW w:w="1744" w:type="dxa"/>
            <w:noWrap/>
            <w:hideMark/>
          </w:tcPr>
          <w:p w:rsidR="0032444B" w:rsidRPr="0032444B" w:rsidRDefault="0032444B" w:rsidP="0032444B">
            <w:pPr>
              <w:rPr>
                <w:sz w:val="20"/>
                <w:szCs w:val="20"/>
              </w:rPr>
            </w:pPr>
            <w:r w:rsidRPr="0032444B">
              <w:rPr>
                <w:sz w:val="20"/>
                <w:szCs w:val="20"/>
              </w:rPr>
              <w:t>Electrical Works</w:t>
            </w:r>
          </w:p>
        </w:tc>
        <w:tc>
          <w:tcPr>
            <w:tcW w:w="4008" w:type="dxa"/>
            <w:noWrap/>
            <w:hideMark/>
          </w:tcPr>
          <w:p w:rsidR="0032444B" w:rsidRPr="0032444B" w:rsidRDefault="0032444B" w:rsidP="0032444B">
            <w:pPr>
              <w:rPr>
                <w:sz w:val="20"/>
                <w:szCs w:val="20"/>
              </w:rPr>
            </w:pPr>
            <w:r w:rsidRPr="0032444B">
              <w:rPr>
                <w:sz w:val="20"/>
                <w:szCs w:val="20"/>
              </w:rPr>
              <w:t>Wires brand</w:t>
            </w:r>
          </w:p>
        </w:tc>
        <w:tc>
          <w:tcPr>
            <w:tcW w:w="3055" w:type="dxa"/>
            <w:noWrap/>
            <w:hideMark/>
          </w:tcPr>
          <w:p w:rsidR="0032444B" w:rsidRPr="0032444B" w:rsidRDefault="0032444B" w:rsidP="0032444B">
            <w:pPr>
              <w:rPr>
                <w:sz w:val="20"/>
                <w:szCs w:val="20"/>
              </w:rPr>
            </w:pPr>
            <w:r w:rsidRPr="0032444B">
              <w:rPr>
                <w:sz w:val="20"/>
                <w:szCs w:val="20"/>
              </w:rPr>
              <w:t> </w:t>
            </w:r>
            <w:proofErr w:type="spellStart"/>
            <w:r w:rsidR="00473612">
              <w:rPr>
                <w:sz w:val="20"/>
                <w:szCs w:val="20"/>
              </w:rPr>
              <w:t>Finolex</w:t>
            </w:r>
            <w:proofErr w:type="spellEnd"/>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 </w:t>
            </w:r>
          </w:p>
        </w:tc>
        <w:tc>
          <w:tcPr>
            <w:tcW w:w="1744" w:type="dxa"/>
            <w:noWrap/>
            <w:hideMark/>
          </w:tcPr>
          <w:p w:rsidR="0032444B" w:rsidRPr="0032444B" w:rsidRDefault="0032444B" w:rsidP="0032444B">
            <w:pPr>
              <w:rPr>
                <w:sz w:val="20"/>
                <w:szCs w:val="20"/>
              </w:rPr>
            </w:pPr>
            <w:r w:rsidRPr="0032444B">
              <w:rPr>
                <w:sz w:val="20"/>
                <w:szCs w:val="20"/>
              </w:rPr>
              <w:t> </w:t>
            </w:r>
          </w:p>
        </w:tc>
        <w:tc>
          <w:tcPr>
            <w:tcW w:w="4008" w:type="dxa"/>
            <w:noWrap/>
            <w:hideMark/>
          </w:tcPr>
          <w:p w:rsidR="0032444B" w:rsidRPr="0032444B" w:rsidRDefault="0032444B" w:rsidP="0032444B">
            <w:pPr>
              <w:rPr>
                <w:sz w:val="20"/>
                <w:szCs w:val="20"/>
              </w:rPr>
            </w:pPr>
            <w:r w:rsidRPr="0032444B">
              <w:rPr>
                <w:sz w:val="20"/>
                <w:szCs w:val="20"/>
              </w:rPr>
              <w:t>No of sockets and capacity</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As per electrical drawing</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 </w:t>
            </w:r>
          </w:p>
        </w:tc>
        <w:tc>
          <w:tcPr>
            <w:tcW w:w="1744" w:type="dxa"/>
            <w:noWrap/>
            <w:hideMark/>
          </w:tcPr>
          <w:p w:rsidR="0032444B" w:rsidRPr="0032444B" w:rsidRDefault="0032444B" w:rsidP="0032444B">
            <w:pPr>
              <w:rPr>
                <w:sz w:val="20"/>
                <w:szCs w:val="20"/>
              </w:rPr>
            </w:pPr>
            <w:r w:rsidRPr="0032444B">
              <w:rPr>
                <w:sz w:val="20"/>
                <w:szCs w:val="20"/>
              </w:rPr>
              <w:t> </w:t>
            </w:r>
          </w:p>
        </w:tc>
        <w:tc>
          <w:tcPr>
            <w:tcW w:w="4008" w:type="dxa"/>
            <w:noWrap/>
            <w:hideMark/>
          </w:tcPr>
          <w:p w:rsidR="0032444B" w:rsidRPr="0032444B" w:rsidRDefault="0032444B" w:rsidP="0032444B">
            <w:pPr>
              <w:rPr>
                <w:sz w:val="20"/>
                <w:szCs w:val="20"/>
              </w:rPr>
            </w:pPr>
            <w:r w:rsidRPr="0032444B">
              <w:rPr>
                <w:sz w:val="20"/>
                <w:szCs w:val="20"/>
              </w:rPr>
              <w:t>Sockets brand</w:t>
            </w:r>
          </w:p>
        </w:tc>
        <w:tc>
          <w:tcPr>
            <w:tcW w:w="3055" w:type="dxa"/>
            <w:noWrap/>
            <w:hideMark/>
          </w:tcPr>
          <w:p w:rsidR="0032444B" w:rsidRPr="0032444B" w:rsidRDefault="0032444B" w:rsidP="0032444B">
            <w:pPr>
              <w:rPr>
                <w:sz w:val="20"/>
                <w:szCs w:val="20"/>
              </w:rPr>
            </w:pPr>
            <w:r w:rsidRPr="0032444B">
              <w:rPr>
                <w:sz w:val="20"/>
                <w:szCs w:val="20"/>
              </w:rPr>
              <w:t> </w:t>
            </w:r>
            <w:r w:rsidR="00473612" w:rsidRPr="0032444B">
              <w:rPr>
                <w:sz w:val="20"/>
                <w:szCs w:val="20"/>
              </w:rPr>
              <w:t> </w:t>
            </w:r>
            <w:r w:rsidR="00473612">
              <w:rPr>
                <w:sz w:val="20"/>
                <w:szCs w:val="20"/>
              </w:rPr>
              <w:t>As per electrical drawing</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11</w:t>
            </w:r>
          </w:p>
        </w:tc>
        <w:tc>
          <w:tcPr>
            <w:tcW w:w="1744" w:type="dxa"/>
            <w:noWrap/>
            <w:hideMark/>
          </w:tcPr>
          <w:p w:rsidR="0032444B" w:rsidRPr="0032444B" w:rsidRDefault="0032444B" w:rsidP="0032444B">
            <w:pPr>
              <w:rPr>
                <w:sz w:val="20"/>
                <w:szCs w:val="20"/>
              </w:rPr>
            </w:pPr>
            <w:r w:rsidRPr="0032444B">
              <w:rPr>
                <w:sz w:val="20"/>
                <w:szCs w:val="20"/>
              </w:rPr>
              <w:t>Tiling Works</w:t>
            </w:r>
          </w:p>
        </w:tc>
        <w:tc>
          <w:tcPr>
            <w:tcW w:w="4008" w:type="dxa"/>
            <w:noWrap/>
            <w:hideMark/>
          </w:tcPr>
          <w:p w:rsidR="0032444B" w:rsidRPr="0032444B" w:rsidRDefault="0032444B" w:rsidP="0032444B">
            <w:pPr>
              <w:rPr>
                <w:sz w:val="20"/>
                <w:szCs w:val="20"/>
              </w:rPr>
            </w:pPr>
            <w:r w:rsidRPr="0032444B">
              <w:rPr>
                <w:sz w:val="20"/>
                <w:szCs w:val="20"/>
              </w:rPr>
              <w:t xml:space="preserve">Flooring for living, dining, bedrooms and </w:t>
            </w:r>
            <w:proofErr w:type="spellStart"/>
            <w:r w:rsidRPr="0032444B">
              <w:rPr>
                <w:sz w:val="20"/>
                <w:szCs w:val="20"/>
              </w:rPr>
              <w:t>pooja</w:t>
            </w:r>
            <w:proofErr w:type="spellEnd"/>
            <w:r w:rsidRPr="0032444B">
              <w:rPr>
                <w:sz w:val="20"/>
                <w:szCs w:val="20"/>
              </w:rPr>
              <w:t xml:space="preserve"> rooms (Type and Basic rate)</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Granite ( Rs100/</w:t>
            </w:r>
            <w:proofErr w:type="spellStart"/>
            <w:r w:rsidR="00473612">
              <w:rPr>
                <w:sz w:val="20"/>
                <w:szCs w:val="20"/>
              </w:rPr>
              <w:t>sqft</w:t>
            </w:r>
            <w:proofErr w:type="spellEnd"/>
            <w:r w:rsidR="00473612">
              <w:rPr>
                <w:sz w:val="20"/>
                <w:szCs w:val="20"/>
              </w:rPr>
              <w:t>)</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 </w:t>
            </w:r>
          </w:p>
        </w:tc>
        <w:tc>
          <w:tcPr>
            <w:tcW w:w="1744" w:type="dxa"/>
            <w:noWrap/>
            <w:hideMark/>
          </w:tcPr>
          <w:p w:rsidR="0032444B" w:rsidRPr="0032444B" w:rsidRDefault="0032444B" w:rsidP="0032444B">
            <w:pPr>
              <w:rPr>
                <w:sz w:val="20"/>
                <w:szCs w:val="20"/>
              </w:rPr>
            </w:pPr>
            <w:r w:rsidRPr="0032444B">
              <w:rPr>
                <w:sz w:val="20"/>
                <w:szCs w:val="20"/>
              </w:rPr>
              <w:t> </w:t>
            </w:r>
          </w:p>
        </w:tc>
        <w:tc>
          <w:tcPr>
            <w:tcW w:w="4008" w:type="dxa"/>
            <w:noWrap/>
            <w:hideMark/>
          </w:tcPr>
          <w:p w:rsidR="0032444B" w:rsidRPr="0032444B" w:rsidRDefault="0032444B" w:rsidP="0032444B">
            <w:pPr>
              <w:rPr>
                <w:sz w:val="20"/>
                <w:szCs w:val="20"/>
              </w:rPr>
            </w:pPr>
            <w:r w:rsidRPr="0032444B">
              <w:rPr>
                <w:sz w:val="20"/>
                <w:szCs w:val="20"/>
              </w:rPr>
              <w:t>Bathroom flooring (Type and Basic rate)</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 xml:space="preserve">Anti-skid Tiles ( </w:t>
            </w:r>
            <w:proofErr w:type="spellStart"/>
            <w:r w:rsidR="00473612">
              <w:rPr>
                <w:sz w:val="20"/>
                <w:szCs w:val="20"/>
              </w:rPr>
              <w:t>Rs</w:t>
            </w:r>
            <w:proofErr w:type="spellEnd"/>
            <w:r w:rsidR="00473612">
              <w:rPr>
                <w:sz w:val="20"/>
                <w:szCs w:val="20"/>
              </w:rPr>
              <w:t xml:space="preserve"> 45/</w:t>
            </w:r>
            <w:proofErr w:type="spellStart"/>
            <w:r w:rsidR="00473612">
              <w:rPr>
                <w:sz w:val="20"/>
                <w:szCs w:val="20"/>
              </w:rPr>
              <w:t>sqft</w:t>
            </w:r>
            <w:proofErr w:type="spellEnd"/>
            <w:r w:rsidR="00473612">
              <w:rPr>
                <w:sz w:val="20"/>
                <w:szCs w:val="20"/>
              </w:rPr>
              <w:t xml:space="preserve"> )</w:t>
            </w:r>
          </w:p>
        </w:tc>
      </w:tr>
      <w:tr w:rsidR="0032444B" w:rsidRPr="0032444B" w:rsidTr="0032444B">
        <w:trPr>
          <w:trHeight w:val="288"/>
        </w:trPr>
        <w:tc>
          <w:tcPr>
            <w:tcW w:w="543" w:type="dxa"/>
            <w:noWrap/>
            <w:hideMark/>
          </w:tcPr>
          <w:p w:rsidR="0032444B" w:rsidRPr="0032444B" w:rsidRDefault="0032444B" w:rsidP="0032444B">
            <w:pPr>
              <w:rPr>
                <w:sz w:val="20"/>
                <w:szCs w:val="20"/>
              </w:rPr>
            </w:pPr>
            <w:r w:rsidRPr="0032444B">
              <w:rPr>
                <w:sz w:val="20"/>
                <w:szCs w:val="20"/>
              </w:rPr>
              <w:t> </w:t>
            </w:r>
          </w:p>
        </w:tc>
        <w:tc>
          <w:tcPr>
            <w:tcW w:w="1744" w:type="dxa"/>
            <w:noWrap/>
            <w:hideMark/>
          </w:tcPr>
          <w:p w:rsidR="0032444B" w:rsidRPr="0032444B" w:rsidRDefault="0032444B" w:rsidP="0032444B">
            <w:pPr>
              <w:rPr>
                <w:sz w:val="20"/>
                <w:szCs w:val="20"/>
              </w:rPr>
            </w:pPr>
            <w:r w:rsidRPr="0032444B">
              <w:rPr>
                <w:sz w:val="20"/>
                <w:szCs w:val="20"/>
              </w:rPr>
              <w:t> </w:t>
            </w:r>
          </w:p>
        </w:tc>
        <w:tc>
          <w:tcPr>
            <w:tcW w:w="4008" w:type="dxa"/>
            <w:noWrap/>
            <w:hideMark/>
          </w:tcPr>
          <w:p w:rsidR="0032444B" w:rsidRPr="0032444B" w:rsidRDefault="0032444B" w:rsidP="0032444B">
            <w:pPr>
              <w:rPr>
                <w:sz w:val="20"/>
                <w:szCs w:val="20"/>
              </w:rPr>
            </w:pPr>
            <w:r w:rsidRPr="0032444B">
              <w:rPr>
                <w:sz w:val="20"/>
                <w:szCs w:val="20"/>
              </w:rPr>
              <w:t>Bathroom wall tiling (Type and Basic rate)</w:t>
            </w:r>
          </w:p>
        </w:tc>
        <w:tc>
          <w:tcPr>
            <w:tcW w:w="3055" w:type="dxa"/>
            <w:noWrap/>
            <w:hideMark/>
          </w:tcPr>
          <w:p w:rsidR="0032444B" w:rsidRPr="0032444B" w:rsidRDefault="0032444B" w:rsidP="0032444B">
            <w:pPr>
              <w:rPr>
                <w:sz w:val="20"/>
                <w:szCs w:val="20"/>
              </w:rPr>
            </w:pPr>
            <w:r w:rsidRPr="0032444B">
              <w:rPr>
                <w:sz w:val="20"/>
                <w:szCs w:val="20"/>
              </w:rPr>
              <w:t> </w:t>
            </w:r>
            <w:r w:rsidR="00473612">
              <w:rPr>
                <w:sz w:val="20"/>
                <w:szCs w:val="20"/>
              </w:rPr>
              <w:t xml:space="preserve">Glazed ceramic tiles ( </w:t>
            </w:r>
            <w:proofErr w:type="spellStart"/>
            <w:r w:rsidR="00473612">
              <w:rPr>
                <w:sz w:val="20"/>
                <w:szCs w:val="20"/>
              </w:rPr>
              <w:t>Rs</w:t>
            </w:r>
            <w:proofErr w:type="spellEnd"/>
            <w:r w:rsidR="00473612">
              <w:rPr>
                <w:sz w:val="20"/>
                <w:szCs w:val="20"/>
              </w:rPr>
              <w:t xml:space="preserve"> 55/</w:t>
            </w:r>
            <w:proofErr w:type="spellStart"/>
            <w:r w:rsidR="00473612">
              <w:rPr>
                <w:sz w:val="20"/>
                <w:szCs w:val="20"/>
              </w:rPr>
              <w:t>sqft</w:t>
            </w:r>
            <w:proofErr w:type="spellEnd"/>
            <w:r w:rsidR="00473612">
              <w:rPr>
                <w:sz w:val="20"/>
                <w:szCs w:val="20"/>
              </w:rPr>
              <w:t xml:space="preserve"> )</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Kitchen wall tiling (Type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Glazed ceramic tiles ( </w:t>
            </w:r>
            <w:proofErr w:type="spellStart"/>
            <w:r>
              <w:rPr>
                <w:sz w:val="20"/>
                <w:szCs w:val="20"/>
              </w:rPr>
              <w:t>Rs</w:t>
            </w:r>
            <w:proofErr w:type="spellEnd"/>
            <w:r>
              <w:rPr>
                <w:sz w:val="20"/>
                <w:szCs w:val="20"/>
              </w:rPr>
              <w:t xml:space="preserve"> 55/</w:t>
            </w:r>
            <w:proofErr w:type="spellStart"/>
            <w:r>
              <w:rPr>
                <w:sz w:val="20"/>
                <w:szCs w:val="20"/>
              </w:rPr>
              <w:t>sqft</w:t>
            </w:r>
            <w:proofErr w:type="spellEnd"/>
            <w:r>
              <w:rPr>
                <w:sz w:val="20"/>
                <w:szCs w:val="20"/>
              </w:rPr>
              <w:t xml:space="preserve"> )</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Balcony tiling (Type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Anti-skid Tiles ( </w:t>
            </w:r>
            <w:proofErr w:type="spellStart"/>
            <w:r>
              <w:rPr>
                <w:sz w:val="20"/>
                <w:szCs w:val="20"/>
              </w:rPr>
              <w:t>Rs</w:t>
            </w:r>
            <w:proofErr w:type="spellEnd"/>
            <w:r>
              <w:rPr>
                <w:sz w:val="20"/>
                <w:szCs w:val="20"/>
              </w:rPr>
              <w:t xml:space="preserve"> 45/</w:t>
            </w:r>
            <w:proofErr w:type="spellStart"/>
            <w:r>
              <w:rPr>
                <w:sz w:val="20"/>
                <w:szCs w:val="20"/>
              </w:rPr>
              <w:t>sqft</w:t>
            </w:r>
            <w:proofErr w:type="spellEnd"/>
            <w:r>
              <w:rPr>
                <w:sz w:val="20"/>
                <w:szCs w:val="20"/>
              </w:rPr>
              <w:t xml:space="preserve"> )</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Parking tiling (Type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Parking Tiles ( </w:t>
            </w:r>
            <w:proofErr w:type="spellStart"/>
            <w:r>
              <w:rPr>
                <w:sz w:val="20"/>
                <w:szCs w:val="20"/>
              </w:rPr>
              <w:t>Rs</w:t>
            </w:r>
            <w:proofErr w:type="spellEnd"/>
            <w:r>
              <w:rPr>
                <w:sz w:val="20"/>
                <w:szCs w:val="20"/>
              </w:rPr>
              <w:t xml:space="preserve"> 45/  </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Staircase tiling (Type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Granite ( </w:t>
            </w:r>
            <w:proofErr w:type="spellStart"/>
            <w:r>
              <w:rPr>
                <w:sz w:val="20"/>
                <w:szCs w:val="20"/>
              </w:rPr>
              <w:t>Rs</w:t>
            </w:r>
            <w:proofErr w:type="spellEnd"/>
            <w:r>
              <w:rPr>
                <w:sz w:val="20"/>
                <w:szCs w:val="20"/>
              </w:rPr>
              <w:t xml:space="preserve"> 80/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Kitchen granite platform (Thickness, type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40mm thick granite ( </w:t>
            </w:r>
            <w:proofErr w:type="spellStart"/>
            <w:r>
              <w:rPr>
                <w:sz w:val="20"/>
                <w:szCs w:val="20"/>
              </w:rPr>
              <w:t>Rs</w:t>
            </w:r>
            <w:proofErr w:type="spellEnd"/>
            <w:r>
              <w:rPr>
                <w:sz w:val="20"/>
                <w:szCs w:val="20"/>
              </w:rPr>
              <w:t xml:space="preserve"> 130/</w:t>
            </w:r>
            <w:proofErr w:type="spellStart"/>
            <w:r>
              <w:rPr>
                <w:sz w:val="20"/>
                <w:szCs w:val="20"/>
              </w:rPr>
              <w:t>sqft</w:t>
            </w:r>
            <w:proofErr w:type="spellEnd"/>
            <w:r>
              <w:rPr>
                <w:sz w:val="20"/>
                <w:szCs w:val="20"/>
              </w:rPr>
              <w:t xml:space="preserve"> )</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12</w:t>
            </w:r>
          </w:p>
        </w:tc>
        <w:tc>
          <w:tcPr>
            <w:tcW w:w="1744" w:type="dxa"/>
            <w:noWrap/>
            <w:hideMark/>
          </w:tcPr>
          <w:p w:rsidR="00473612" w:rsidRPr="0032444B" w:rsidRDefault="00473612" w:rsidP="00473612">
            <w:pPr>
              <w:rPr>
                <w:sz w:val="20"/>
                <w:szCs w:val="20"/>
              </w:rPr>
            </w:pPr>
            <w:r w:rsidRPr="0032444B">
              <w:rPr>
                <w:sz w:val="20"/>
                <w:szCs w:val="20"/>
              </w:rPr>
              <w:t>Painting works</w:t>
            </w:r>
          </w:p>
        </w:tc>
        <w:tc>
          <w:tcPr>
            <w:tcW w:w="4008" w:type="dxa"/>
            <w:noWrap/>
            <w:hideMark/>
          </w:tcPr>
          <w:p w:rsidR="00473612" w:rsidRPr="0032444B" w:rsidRDefault="00473612" w:rsidP="00473612">
            <w:pPr>
              <w:rPr>
                <w:sz w:val="20"/>
                <w:szCs w:val="20"/>
              </w:rPr>
            </w:pPr>
            <w:r w:rsidRPr="0032444B">
              <w:rPr>
                <w:sz w:val="20"/>
                <w:szCs w:val="20"/>
              </w:rPr>
              <w:t>Internal walls (Brand and Type)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Asian Paints Premier Emulsion</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External walls (Brand and Type)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Asian Paints UPEX </w:t>
            </w:r>
            <w:proofErr w:type="spellStart"/>
            <w:r>
              <w:rPr>
                <w:sz w:val="20"/>
                <w:szCs w:val="20"/>
              </w:rPr>
              <w:t>Ultima</w:t>
            </w:r>
            <w:proofErr w:type="spellEnd"/>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Steel and Wood polishing (Brand and Type)</w:t>
            </w:r>
          </w:p>
        </w:tc>
        <w:tc>
          <w:tcPr>
            <w:tcW w:w="3055" w:type="dxa"/>
            <w:noWrap/>
            <w:hideMark/>
          </w:tcPr>
          <w:p w:rsidR="00473612" w:rsidRPr="0032444B" w:rsidRDefault="00473612" w:rsidP="00473612">
            <w:pPr>
              <w:rPr>
                <w:sz w:val="20"/>
                <w:szCs w:val="20"/>
              </w:rPr>
            </w:pPr>
            <w:r>
              <w:rPr>
                <w:sz w:val="20"/>
                <w:szCs w:val="20"/>
              </w:rPr>
              <w:t>Asian Paints Premier Satin Emulsion</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13</w:t>
            </w:r>
          </w:p>
        </w:tc>
        <w:tc>
          <w:tcPr>
            <w:tcW w:w="1744" w:type="dxa"/>
            <w:noWrap/>
            <w:hideMark/>
          </w:tcPr>
          <w:p w:rsidR="00473612" w:rsidRPr="0032444B" w:rsidRDefault="00473612" w:rsidP="00473612">
            <w:pPr>
              <w:rPr>
                <w:sz w:val="20"/>
                <w:szCs w:val="20"/>
              </w:rPr>
            </w:pPr>
            <w:r w:rsidRPr="0032444B">
              <w:rPr>
                <w:sz w:val="20"/>
                <w:szCs w:val="20"/>
              </w:rPr>
              <w:t>Wood Work</w:t>
            </w:r>
          </w:p>
        </w:tc>
        <w:tc>
          <w:tcPr>
            <w:tcW w:w="4008" w:type="dxa"/>
            <w:noWrap/>
            <w:hideMark/>
          </w:tcPr>
          <w:p w:rsidR="00473612" w:rsidRPr="0032444B" w:rsidRDefault="00473612" w:rsidP="00473612">
            <w:pPr>
              <w:rPr>
                <w:sz w:val="20"/>
                <w:szCs w:val="20"/>
              </w:rPr>
            </w:pPr>
            <w:r w:rsidRPr="0032444B">
              <w:rPr>
                <w:sz w:val="20"/>
                <w:szCs w:val="20"/>
              </w:rPr>
              <w:t>Main door frame (Material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Burma Teak ( </w:t>
            </w:r>
            <w:proofErr w:type="spellStart"/>
            <w:r>
              <w:rPr>
                <w:sz w:val="20"/>
                <w:szCs w:val="20"/>
              </w:rPr>
              <w:t>Rs</w:t>
            </w:r>
            <w:proofErr w:type="spellEnd"/>
            <w:r>
              <w:rPr>
                <w:sz w:val="20"/>
                <w:szCs w:val="20"/>
              </w:rPr>
              <w:t xml:space="preserve"> 4500/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Main door (Material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Burma Teak ( </w:t>
            </w:r>
            <w:proofErr w:type="spellStart"/>
            <w:r>
              <w:rPr>
                <w:sz w:val="20"/>
                <w:szCs w:val="20"/>
              </w:rPr>
              <w:t>Rs</w:t>
            </w:r>
            <w:proofErr w:type="spellEnd"/>
            <w:r>
              <w:rPr>
                <w:sz w:val="20"/>
                <w:szCs w:val="20"/>
              </w:rPr>
              <w:t xml:space="preserve"> 4500/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Puja room frame (Material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Burma Teak ( </w:t>
            </w:r>
            <w:proofErr w:type="spellStart"/>
            <w:r>
              <w:rPr>
                <w:sz w:val="20"/>
                <w:szCs w:val="20"/>
              </w:rPr>
              <w:t>Rs</w:t>
            </w:r>
            <w:proofErr w:type="spellEnd"/>
            <w:r>
              <w:rPr>
                <w:sz w:val="20"/>
                <w:szCs w:val="20"/>
              </w:rPr>
              <w:t xml:space="preserve"> 4500/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Puja room door (Material and Basic rate)</w:t>
            </w:r>
          </w:p>
        </w:tc>
        <w:tc>
          <w:tcPr>
            <w:tcW w:w="3055" w:type="dxa"/>
            <w:noWrap/>
            <w:hideMark/>
          </w:tcPr>
          <w:p w:rsidR="00473612" w:rsidRPr="0032444B" w:rsidRDefault="00473612" w:rsidP="00473612">
            <w:pPr>
              <w:rPr>
                <w:sz w:val="20"/>
                <w:szCs w:val="20"/>
              </w:rPr>
            </w:pPr>
            <w:r w:rsidRPr="0032444B">
              <w:rPr>
                <w:sz w:val="20"/>
                <w:szCs w:val="20"/>
              </w:rPr>
              <w:t>  </w:t>
            </w:r>
            <w:r>
              <w:rPr>
                <w:sz w:val="20"/>
                <w:szCs w:val="20"/>
              </w:rPr>
              <w:t xml:space="preserve">Burma Teak ( </w:t>
            </w:r>
            <w:proofErr w:type="spellStart"/>
            <w:r>
              <w:rPr>
                <w:sz w:val="20"/>
                <w:szCs w:val="20"/>
              </w:rPr>
              <w:t>Rs</w:t>
            </w:r>
            <w:proofErr w:type="spellEnd"/>
            <w:r>
              <w:rPr>
                <w:sz w:val="20"/>
                <w:szCs w:val="20"/>
              </w:rPr>
              <w:t xml:space="preserve"> 4500/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Remaining door frame (Material and Basic rate)</w:t>
            </w:r>
          </w:p>
        </w:tc>
        <w:tc>
          <w:tcPr>
            <w:tcW w:w="3055" w:type="dxa"/>
            <w:noWrap/>
            <w:hideMark/>
          </w:tcPr>
          <w:p w:rsidR="00473612" w:rsidRPr="0032444B" w:rsidRDefault="00E16F1A" w:rsidP="00473612">
            <w:pPr>
              <w:rPr>
                <w:sz w:val="20"/>
                <w:szCs w:val="20"/>
              </w:rPr>
            </w:pPr>
            <w:proofErr w:type="spellStart"/>
            <w:r>
              <w:rPr>
                <w:sz w:val="20"/>
                <w:szCs w:val="20"/>
              </w:rPr>
              <w:t>Honne</w:t>
            </w:r>
            <w:proofErr w:type="spellEnd"/>
            <w:r>
              <w:rPr>
                <w:sz w:val="20"/>
                <w:szCs w:val="20"/>
              </w:rPr>
              <w:t xml:space="preserve"> Wood (</w:t>
            </w:r>
            <w:proofErr w:type="spellStart"/>
            <w:r>
              <w:rPr>
                <w:sz w:val="20"/>
                <w:szCs w:val="20"/>
              </w:rPr>
              <w:t>Rs</w:t>
            </w:r>
            <w:proofErr w:type="spellEnd"/>
            <w:r>
              <w:rPr>
                <w:sz w:val="20"/>
                <w:szCs w:val="20"/>
              </w:rPr>
              <w:t xml:space="preserve"> 2200/</w:t>
            </w:r>
            <w:proofErr w:type="spellStart"/>
            <w:r>
              <w:rPr>
                <w:sz w:val="20"/>
                <w:szCs w:val="20"/>
              </w:rPr>
              <w:t>sqft</w:t>
            </w:r>
            <w:proofErr w:type="spellEnd"/>
            <w:r>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Remaining doors (Material and Basic rate)</w:t>
            </w:r>
          </w:p>
        </w:tc>
        <w:tc>
          <w:tcPr>
            <w:tcW w:w="3055" w:type="dxa"/>
            <w:noWrap/>
            <w:hideMark/>
          </w:tcPr>
          <w:p w:rsidR="00473612" w:rsidRPr="0032444B" w:rsidRDefault="00473612" w:rsidP="00E16F1A">
            <w:pPr>
              <w:rPr>
                <w:sz w:val="20"/>
                <w:szCs w:val="20"/>
              </w:rPr>
            </w:pPr>
            <w:r w:rsidRPr="0032444B">
              <w:rPr>
                <w:sz w:val="20"/>
                <w:szCs w:val="20"/>
              </w:rPr>
              <w:t> </w:t>
            </w:r>
            <w:r w:rsidR="00E16F1A" w:rsidRPr="0032444B">
              <w:rPr>
                <w:sz w:val="20"/>
                <w:szCs w:val="20"/>
              </w:rPr>
              <w:t> </w:t>
            </w:r>
            <w:r w:rsidR="00E16F1A">
              <w:rPr>
                <w:sz w:val="20"/>
                <w:szCs w:val="20"/>
              </w:rPr>
              <w:t>Premium Flush Doors</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Toilet door frame (Material and Basic rate)</w:t>
            </w:r>
          </w:p>
        </w:tc>
        <w:tc>
          <w:tcPr>
            <w:tcW w:w="3055" w:type="dxa"/>
            <w:noWrap/>
            <w:hideMark/>
          </w:tcPr>
          <w:p w:rsidR="00473612" w:rsidRPr="0032444B" w:rsidRDefault="00473612" w:rsidP="00473612">
            <w:pPr>
              <w:rPr>
                <w:sz w:val="20"/>
                <w:szCs w:val="20"/>
              </w:rPr>
            </w:pPr>
            <w:r w:rsidRPr="0032444B">
              <w:rPr>
                <w:sz w:val="20"/>
                <w:szCs w:val="20"/>
              </w:rPr>
              <w:t> </w:t>
            </w:r>
            <w:proofErr w:type="spellStart"/>
            <w:r w:rsidR="00E16F1A">
              <w:rPr>
                <w:sz w:val="20"/>
                <w:szCs w:val="20"/>
              </w:rPr>
              <w:t>Honne</w:t>
            </w:r>
            <w:proofErr w:type="spellEnd"/>
            <w:r w:rsidR="00E16F1A">
              <w:rPr>
                <w:sz w:val="20"/>
                <w:szCs w:val="20"/>
              </w:rPr>
              <w:t xml:space="preserve"> Wood (</w:t>
            </w:r>
            <w:proofErr w:type="spellStart"/>
            <w:r w:rsidR="00E16F1A">
              <w:rPr>
                <w:sz w:val="20"/>
                <w:szCs w:val="20"/>
              </w:rPr>
              <w:t>Rs</w:t>
            </w:r>
            <w:proofErr w:type="spellEnd"/>
            <w:r w:rsidR="00E16F1A">
              <w:rPr>
                <w:sz w:val="20"/>
                <w:szCs w:val="20"/>
              </w:rPr>
              <w:t xml:space="preserve"> 2200/</w:t>
            </w:r>
            <w:proofErr w:type="spellStart"/>
            <w:r w:rsidR="00E16F1A">
              <w:rPr>
                <w:sz w:val="20"/>
                <w:szCs w:val="20"/>
              </w:rPr>
              <w:t>sqft</w:t>
            </w:r>
            <w:proofErr w:type="spellEnd"/>
            <w:r w:rsidR="00E16F1A">
              <w:rPr>
                <w:sz w:val="20"/>
                <w:szCs w:val="20"/>
              </w:rPr>
              <w:t>)</w:t>
            </w:r>
          </w:p>
        </w:tc>
      </w:tr>
      <w:tr w:rsidR="00473612" w:rsidRPr="0032444B" w:rsidTr="0032444B">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Toilet doors (Material and Basic rate)</w:t>
            </w:r>
          </w:p>
        </w:tc>
        <w:tc>
          <w:tcPr>
            <w:tcW w:w="3055" w:type="dxa"/>
            <w:noWrap/>
            <w:hideMark/>
          </w:tcPr>
          <w:p w:rsidR="00473612" w:rsidRPr="0032444B" w:rsidRDefault="00473612" w:rsidP="00473612">
            <w:pPr>
              <w:rPr>
                <w:sz w:val="20"/>
                <w:szCs w:val="20"/>
              </w:rPr>
            </w:pPr>
            <w:r w:rsidRPr="0032444B">
              <w:rPr>
                <w:sz w:val="20"/>
                <w:szCs w:val="20"/>
              </w:rPr>
              <w:t> </w:t>
            </w:r>
            <w:r w:rsidR="00E16F1A">
              <w:rPr>
                <w:sz w:val="20"/>
                <w:szCs w:val="20"/>
              </w:rPr>
              <w:t>Premium Flush Doors</w:t>
            </w:r>
          </w:p>
        </w:tc>
      </w:tr>
      <w:tr w:rsidR="00473612" w:rsidRPr="0032444B" w:rsidTr="00E16F1A">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Window frames (Material and Basic rate)</w:t>
            </w:r>
          </w:p>
        </w:tc>
        <w:tc>
          <w:tcPr>
            <w:tcW w:w="3055" w:type="dxa"/>
            <w:noWrap/>
          </w:tcPr>
          <w:p w:rsidR="00473612" w:rsidRPr="0032444B" w:rsidRDefault="00E16F1A" w:rsidP="00473612">
            <w:pPr>
              <w:rPr>
                <w:sz w:val="20"/>
                <w:szCs w:val="20"/>
              </w:rPr>
            </w:pPr>
            <w:proofErr w:type="spellStart"/>
            <w:r>
              <w:rPr>
                <w:sz w:val="20"/>
                <w:szCs w:val="20"/>
              </w:rPr>
              <w:t>Honne</w:t>
            </w:r>
            <w:proofErr w:type="spellEnd"/>
            <w:r>
              <w:rPr>
                <w:sz w:val="20"/>
                <w:szCs w:val="20"/>
              </w:rPr>
              <w:t xml:space="preserve"> Wood (</w:t>
            </w:r>
            <w:proofErr w:type="spellStart"/>
            <w:r>
              <w:rPr>
                <w:sz w:val="20"/>
                <w:szCs w:val="20"/>
              </w:rPr>
              <w:t>Rs</w:t>
            </w:r>
            <w:proofErr w:type="spellEnd"/>
            <w:r>
              <w:rPr>
                <w:sz w:val="20"/>
                <w:szCs w:val="20"/>
              </w:rPr>
              <w:t xml:space="preserve"> 2200/</w:t>
            </w:r>
            <w:proofErr w:type="spellStart"/>
            <w:r>
              <w:rPr>
                <w:sz w:val="20"/>
                <w:szCs w:val="20"/>
              </w:rPr>
              <w:t>sqft</w:t>
            </w:r>
            <w:proofErr w:type="spellEnd"/>
            <w:r>
              <w:rPr>
                <w:sz w:val="20"/>
                <w:szCs w:val="20"/>
              </w:rPr>
              <w:t>)</w:t>
            </w:r>
          </w:p>
        </w:tc>
      </w:tr>
      <w:tr w:rsidR="00473612" w:rsidRPr="0032444B" w:rsidTr="00E16F1A">
        <w:trPr>
          <w:trHeight w:val="288"/>
        </w:trPr>
        <w:tc>
          <w:tcPr>
            <w:tcW w:w="543" w:type="dxa"/>
            <w:noWrap/>
            <w:hideMark/>
          </w:tcPr>
          <w:p w:rsidR="00473612" w:rsidRPr="0032444B" w:rsidRDefault="00473612" w:rsidP="00473612">
            <w:pPr>
              <w:rPr>
                <w:sz w:val="20"/>
                <w:szCs w:val="20"/>
              </w:rPr>
            </w:pPr>
            <w:r w:rsidRPr="0032444B">
              <w:rPr>
                <w:sz w:val="20"/>
                <w:szCs w:val="20"/>
              </w:rPr>
              <w:t> </w:t>
            </w:r>
          </w:p>
        </w:tc>
        <w:tc>
          <w:tcPr>
            <w:tcW w:w="1744" w:type="dxa"/>
            <w:noWrap/>
            <w:hideMark/>
          </w:tcPr>
          <w:p w:rsidR="00473612" w:rsidRPr="0032444B" w:rsidRDefault="00473612" w:rsidP="00473612">
            <w:pPr>
              <w:rPr>
                <w:sz w:val="20"/>
                <w:szCs w:val="20"/>
              </w:rPr>
            </w:pPr>
            <w:r w:rsidRPr="0032444B">
              <w:rPr>
                <w:sz w:val="20"/>
                <w:szCs w:val="20"/>
              </w:rPr>
              <w:t> </w:t>
            </w:r>
          </w:p>
        </w:tc>
        <w:tc>
          <w:tcPr>
            <w:tcW w:w="4008" w:type="dxa"/>
            <w:noWrap/>
            <w:hideMark/>
          </w:tcPr>
          <w:p w:rsidR="00473612" w:rsidRPr="0032444B" w:rsidRDefault="00473612" w:rsidP="00473612">
            <w:pPr>
              <w:rPr>
                <w:sz w:val="20"/>
                <w:szCs w:val="20"/>
              </w:rPr>
            </w:pPr>
            <w:r w:rsidRPr="0032444B">
              <w:rPr>
                <w:sz w:val="20"/>
                <w:szCs w:val="20"/>
              </w:rPr>
              <w:t>Window shutters (Material and Basic rate)</w:t>
            </w:r>
          </w:p>
        </w:tc>
        <w:tc>
          <w:tcPr>
            <w:tcW w:w="3055" w:type="dxa"/>
            <w:noWrap/>
          </w:tcPr>
          <w:p w:rsidR="00473612" w:rsidRPr="0032444B" w:rsidRDefault="00E16F1A" w:rsidP="00473612">
            <w:pPr>
              <w:rPr>
                <w:sz w:val="20"/>
                <w:szCs w:val="20"/>
              </w:rPr>
            </w:pPr>
            <w:proofErr w:type="spellStart"/>
            <w:r>
              <w:rPr>
                <w:sz w:val="20"/>
                <w:szCs w:val="20"/>
              </w:rPr>
              <w:t>Honne</w:t>
            </w:r>
            <w:proofErr w:type="spellEnd"/>
            <w:r>
              <w:rPr>
                <w:sz w:val="20"/>
                <w:szCs w:val="20"/>
              </w:rPr>
              <w:t xml:space="preserve"> Wood (</w:t>
            </w:r>
            <w:proofErr w:type="spellStart"/>
            <w:r>
              <w:rPr>
                <w:sz w:val="20"/>
                <w:szCs w:val="20"/>
              </w:rPr>
              <w:t>Rs</w:t>
            </w:r>
            <w:proofErr w:type="spellEnd"/>
            <w:r>
              <w:rPr>
                <w:sz w:val="20"/>
                <w:szCs w:val="20"/>
              </w:rPr>
              <w:t xml:space="preserve"> 2200/</w:t>
            </w:r>
            <w:proofErr w:type="spellStart"/>
            <w:r>
              <w:rPr>
                <w:sz w:val="20"/>
                <w:szCs w:val="20"/>
              </w:rPr>
              <w:t>sqft</w:t>
            </w:r>
            <w:proofErr w:type="spellEnd"/>
            <w:r>
              <w:rPr>
                <w:sz w:val="20"/>
                <w:szCs w:val="20"/>
              </w:rPr>
              <w:t>)</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lastRenderedPageBreak/>
              <w:t>14</w:t>
            </w:r>
          </w:p>
        </w:tc>
        <w:tc>
          <w:tcPr>
            <w:tcW w:w="1744" w:type="dxa"/>
            <w:noWrap/>
            <w:hideMark/>
          </w:tcPr>
          <w:p w:rsidR="00E16F1A" w:rsidRPr="0032444B" w:rsidRDefault="00E16F1A" w:rsidP="00E16F1A">
            <w:pPr>
              <w:rPr>
                <w:sz w:val="20"/>
                <w:szCs w:val="20"/>
              </w:rPr>
            </w:pPr>
            <w:r w:rsidRPr="0032444B">
              <w:rPr>
                <w:sz w:val="20"/>
                <w:szCs w:val="20"/>
              </w:rPr>
              <w:t>Plumbing Works</w:t>
            </w:r>
          </w:p>
        </w:tc>
        <w:tc>
          <w:tcPr>
            <w:tcW w:w="4008" w:type="dxa"/>
            <w:noWrap/>
            <w:hideMark/>
          </w:tcPr>
          <w:p w:rsidR="00E16F1A" w:rsidRPr="0032444B" w:rsidRDefault="00E16F1A" w:rsidP="00E16F1A">
            <w:pPr>
              <w:rPr>
                <w:sz w:val="20"/>
                <w:szCs w:val="20"/>
              </w:rPr>
            </w:pPr>
            <w:r w:rsidRPr="0032444B">
              <w:rPr>
                <w:sz w:val="20"/>
                <w:szCs w:val="20"/>
              </w:rPr>
              <w:t>CPVC Pipe (brand)</w:t>
            </w:r>
          </w:p>
        </w:tc>
        <w:tc>
          <w:tcPr>
            <w:tcW w:w="3055" w:type="dxa"/>
            <w:noWrap/>
            <w:hideMark/>
          </w:tcPr>
          <w:p w:rsidR="00E16F1A" w:rsidRPr="0032444B" w:rsidRDefault="00E16F1A" w:rsidP="00E16F1A">
            <w:pPr>
              <w:rPr>
                <w:sz w:val="20"/>
                <w:szCs w:val="20"/>
              </w:rPr>
            </w:pPr>
            <w:r w:rsidRPr="0032444B">
              <w:rPr>
                <w:sz w:val="20"/>
                <w:szCs w:val="20"/>
              </w:rPr>
              <w:t> </w:t>
            </w:r>
            <w:proofErr w:type="spellStart"/>
            <w:r>
              <w:rPr>
                <w:sz w:val="20"/>
                <w:szCs w:val="20"/>
              </w:rPr>
              <w:t>Ashirwad</w:t>
            </w:r>
            <w:proofErr w:type="spellEnd"/>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 </w:t>
            </w:r>
          </w:p>
        </w:tc>
        <w:tc>
          <w:tcPr>
            <w:tcW w:w="1744" w:type="dxa"/>
            <w:noWrap/>
            <w:hideMark/>
          </w:tcPr>
          <w:p w:rsidR="00E16F1A" w:rsidRPr="0032444B" w:rsidRDefault="00E16F1A" w:rsidP="00E16F1A">
            <w:pPr>
              <w:rPr>
                <w:sz w:val="20"/>
                <w:szCs w:val="20"/>
              </w:rPr>
            </w:pPr>
            <w:r w:rsidRPr="0032444B">
              <w:rPr>
                <w:sz w:val="20"/>
                <w:szCs w:val="20"/>
              </w:rPr>
              <w:t> </w:t>
            </w:r>
          </w:p>
        </w:tc>
        <w:tc>
          <w:tcPr>
            <w:tcW w:w="4008" w:type="dxa"/>
            <w:noWrap/>
            <w:hideMark/>
          </w:tcPr>
          <w:p w:rsidR="00E16F1A" w:rsidRPr="0032444B" w:rsidRDefault="00E16F1A" w:rsidP="00E16F1A">
            <w:pPr>
              <w:rPr>
                <w:sz w:val="20"/>
                <w:szCs w:val="20"/>
              </w:rPr>
            </w:pPr>
            <w:r w:rsidRPr="0032444B">
              <w:rPr>
                <w:sz w:val="20"/>
                <w:szCs w:val="20"/>
              </w:rPr>
              <w:t>PVC Pipe (brand)</w:t>
            </w:r>
          </w:p>
        </w:tc>
        <w:tc>
          <w:tcPr>
            <w:tcW w:w="3055" w:type="dxa"/>
            <w:noWrap/>
            <w:hideMark/>
          </w:tcPr>
          <w:p w:rsidR="00E16F1A" w:rsidRPr="0032444B" w:rsidRDefault="00E16F1A" w:rsidP="00E16F1A">
            <w:pPr>
              <w:rPr>
                <w:sz w:val="20"/>
                <w:szCs w:val="20"/>
              </w:rPr>
            </w:pPr>
            <w:r w:rsidRPr="0032444B">
              <w:rPr>
                <w:sz w:val="20"/>
                <w:szCs w:val="20"/>
              </w:rPr>
              <w:t> </w:t>
            </w:r>
            <w:proofErr w:type="spellStart"/>
            <w:r>
              <w:rPr>
                <w:sz w:val="20"/>
                <w:szCs w:val="20"/>
              </w:rPr>
              <w:t>Ashirwad</w:t>
            </w:r>
            <w:proofErr w:type="spellEnd"/>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 </w:t>
            </w:r>
          </w:p>
        </w:tc>
        <w:tc>
          <w:tcPr>
            <w:tcW w:w="1744" w:type="dxa"/>
            <w:noWrap/>
            <w:hideMark/>
          </w:tcPr>
          <w:p w:rsidR="00E16F1A" w:rsidRPr="0032444B" w:rsidRDefault="00E16F1A" w:rsidP="00E16F1A">
            <w:pPr>
              <w:rPr>
                <w:sz w:val="20"/>
                <w:szCs w:val="20"/>
              </w:rPr>
            </w:pPr>
            <w:r w:rsidRPr="0032444B">
              <w:rPr>
                <w:sz w:val="20"/>
                <w:szCs w:val="20"/>
              </w:rPr>
              <w:t> </w:t>
            </w:r>
          </w:p>
        </w:tc>
        <w:tc>
          <w:tcPr>
            <w:tcW w:w="4008" w:type="dxa"/>
            <w:noWrap/>
            <w:hideMark/>
          </w:tcPr>
          <w:p w:rsidR="00E16F1A" w:rsidRPr="0032444B" w:rsidRDefault="00E16F1A" w:rsidP="00E16F1A">
            <w:pPr>
              <w:rPr>
                <w:sz w:val="20"/>
                <w:szCs w:val="20"/>
              </w:rPr>
            </w:pPr>
            <w:r w:rsidRPr="0032444B">
              <w:rPr>
                <w:sz w:val="20"/>
                <w:szCs w:val="20"/>
              </w:rPr>
              <w:t>Bathroom fixtures and Basic prices (Brand and basic price)</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 xml:space="preserve">Jaguar CP fittings, CERA toilets ware ( </w:t>
            </w:r>
            <w:proofErr w:type="spellStart"/>
            <w:r>
              <w:rPr>
                <w:sz w:val="20"/>
                <w:szCs w:val="20"/>
              </w:rPr>
              <w:t>Rs</w:t>
            </w:r>
            <w:proofErr w:type="spellEnd"/>
            <w:r>
              <w:rPr>
                <w:sz w:val="20"/>
                <w:szCs w:val="20"/>
              </w:rPr>
              <w:t xml:space="preserve"> 35k/bathroom)</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15</w:t>
            </w:r>
          </w:p>
        </w:tc>
        <w:tc>
          <w:tcPr>
            <w:tcW w:w="1744" w:type="dxa"/>
            <w:noWrap/>
            <w:hideMark/>
          </w:tcPr>
          <w:p w:rsidR="00E16F1A" w:rsidRPr="0032444B" w:rsidRDefault="00E16F1A" w:rsidP="00E16F1A">
            <w:pPr>
              <w:rPr>
                <w:sz w:val="20"/>
                <w:szCs w:val="20"/>
              </w:rPr>
            </w:pPr>
            <w:r w:rsidRPr="0032444B">
              <w:rPr>
                <w:sz w:val="20"/>
                <w:szCs w:val="20"/>
              </w:rPr>
              <w:t>Staircase and Grills</w:t>
            </w:r>
          </w:p>
        </w:tc>
        <w:tc>
          <w:tcPr>
            <w:tcW w:w="4008" w:type="dxa"/>
            <w:noWrap/>
            <w:hideMark/>
          </w:tcPr>
          <w:p w:rsidR="00E16F1A" w:rsidRPr="0032444B" w:rsidRDefault="00E16F1A" w:rsidP="00E16F1A">
            <w:pPr>
              <w:rPr>
                <w:sz w:val="20"/>
                <w:szCs w:val="20"/>
              </w:rPr>
            </w:pPr>
            <w:r w:rsidRPr="0032444B">
              <w:rPr>
                <w:sz w:val="20"/>
                <w:szCs w:val="20"/>
              </w:rPr>
              <w:t>Internal staircase (Type and basic price)</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SS Railings</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 </w:t>
            </w:r>
          </w:p>
        </w:tc>
        <w:tc>
          <w:tcPr>
            <w:tcW w:w="1744" w:type="dxa"/>
            <w:noWrap/>
            <w:hideMark/>
          </w:tcPr>
          <w:p w:rsidR="00E16F1A" w:rsidRPr="0032444B" w:rsidRDefault="00E16F1A" w:rsidP="00E16F1A">
            <w:pPr>
              <w:rPr>
                <w:sz w:val="20"/>
                <w:szCs w:val="20"/>
              </w:rPr>
            </w:pPr>
            <w:r w:rsidRPr="0032444B">
              <w:rPr>
                <w:sz w:val="20"/>
                <w:szCs w:val="20"/>
              </w:rPr>
              <w:t> </w:t>
            </w:r>
          </w:p>
        </w:tc>
        <w:tc>
          <w:tcPr>
            <w:tcW w:w="4008" w:type="dxa"/>
            <w:noWrap/>
            <w:hideMark/>
          </w:tcPr>
          <w:p w:rsidR="00E16F1A" w:rsidRPr="0032444B" w:rsidRDefault="00E16F1A" w:rsidP="00E16F1A">
            <w:pPr>
              <w:rPr>
                <w:sz w:val="20"/>
                <w:szCs w:val="20"/>
              </w:rPr>
            </w:pPr>
            <w:r w:rsidRPr="0032444B">
              <w:rPr>
                <w:sz w:val="20"/>
                <w:szCs w:val="20"/>
              </w:rPr>
              <w:t>External staircase (Type and basic price)</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MS Railings</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 </w:t>
            </w:r>
          </w:p>
        </w:tc>
        <w:tc>
          <w:tcPr>
            <w:tcW w:w="1744" w:type="dxa"/>
            <w:noWrap/>
            <w:hideMark/>
          </w:tcPr>
          <w:p w:rsidR="00E16F1A" w:rsidRPr="0032444B" w:rsidRDefault="00E16F1A" w:rsidP="00E16F1A">
            <w:pPr>
              <w:rPr>
                <w:sz w:val="20"/>
                <w:szCs w:val="20"/>
              </w:rPr>
            </w:pPr>
            <w:r w:rsidRPr="0032444B">
              <w:rPr>
                <w:sz w:val="20"/>
                <w:szCs w:val="20"/>
              </w:rPr>
              <w:t> </w:t>
            </w:r>
          </w:p>
        </w:tc>
        <w:tc>
          <w:tcPr>
            <w:tcW w:w="4008" w:type="dxa"/>
            <w:noWrap/>
            <w:hideMark/>
          </w:tcPr>
          <w:p w:rsidR="00E16F1A" w:rsidRPr="0032444B" w:rsidRDefault="00E16F1A" w:rsidP="00E16F1A">
            <w:pPr>
              <w:rPr>
                <w:sz w:val="20"/>
                <w:szCs w:val="20"/>
              </w:rPr>
            </w:pPr>
            <w:r w:rsidRPr="0032444B">
              <w:rPr>
                <w:sz w:val="20"/>
                <w:szCs w:val="20"/>
              </w:rPr>
              <w:t>Balcony Grills (Type and basic price)</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SS + Toughened glass</w:t>
            </w:r>
          </w:p>
        </w:tc>
      </w:tr>
      <w:tr w:rsidR="00E16F1A" w:rsidRPr="0032444B" w:rsidTr="0032444B">
        <w:trPr>
          <w:trHeight w:val="288"/>
        </w:trPr>
        <w:tc>
          <w:tcPr>
            <w:tcW w:w="543" w:type="dxa"/>
            <w:shd w:val="clear" w:color="auto" w:fill="FFF2CC" w:themeFill="accent4" w:themeFillTint="33"/>
            <w:noWrap/>
            <w:hideMark/>
          </w:tcPr>
          <w:p w:rsidR="00E16F1A" w:rsidRPr="0032444B" w:rsidRDefault="00E16F1A" w:rsidP="00E16F1A">
            <w:pPr>
              <w:rPr>
                <w:sz w:val="20"/>
                <w:szCs w:val="20"/>
              </w:rPr>
            </w:pPr>
            <w:r w:rsidRPr="0032444B">
              <w:rPr>
                <w:sz w:val="20"/>
                <w:szCs w:val="20"/>
              </w:rPr>
              <w:t> </w:t>
            </w:r>
          </w:p>
        </w:tc>
        <w:tc>
          <w:tcPr>
            <w:tcW w:w="5752" w:type="dxa"/>
            <w:gridSpan w:val="2"/>
            <w:shd w:val="clear" w:color="auto" w:fill="FFF2CC" w:themeFill="accent4" w:themeFillTint="33"/>
            <w:noWrap/>
            <w:hideMark/>
          </w:tcPr>
          <w:p w:rsidR="00E16F1A" w:rsidRPr="0032444B" w:rsidRDefault="00E16F1A" w:rsidP="00E16F1A">
            <w:pPr>
              <w:rPr>
                <w:sz w:val="20"/>
                <w:szCs w:val="20"/>
              </w:rPr>
            </w:pPr>
            <w:r w:rsidRPr="0032444B">
              <w:rPr>
                <w:b/>
                <w:bCs/>
                <w:sz w:val="20"/>
                <w:szCs w:val="20"/>
              </w:rPr>
              <w:t>MISCELLANEOUS</w:t>
            </w:r>
            <w:r w:rsidRPr="0032444B">
              <w:rPr>
                <w:sz w:val="20"/>
                <w:szCs w:val="20"/>
              </w:rPr>
              <w:t> </w:t>
            </w:r>
          </w:p>
        </w:tc>
        <w:tc>
          <w:tcPr>
            <w:tcW w:w="3055" w:type="dxa"/>
            <w:shd w:val="clear" w:color="auto" w:fill="FFF2CC" w:themeFill="accent4" w:themeFillTint="33"/>
            <w:noWrap/>
            <w:hideMark/>
          </w:tcPr>
          <w:p w:rsidR="00E16F1A" w:rsidRPr="0032444B" w:rsidRDefault="00E16F1A" w:rsidP="00E16F1A">
            <w:pPr>
              <w:rPr>
                <w:sz w:val="20"/>
                <w:szCs w:val="20"/>
              </w:rPr>
            </w:pPr>
            <w:r w:rsidRPr="0032444B">
              <w:rPr>
                <w:sz w:val="20"/>
                <w:szCs w:val="20"/>
              </w:rPr>
              <w:t> </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16</w:t>
            </w:r>
          </w:p>
        </w:tc>
        <w:tc>
          <w:tcPr>
            <w:tcW w:w="1744" w:type="dxa"/>
            <w:noWrap/>
            <w:hideMark/>
          </w:tcPr>
          <w:p w:rsidR="00E16F1A" w:rsidRPr="0032444B" w:rsidRDefault="00E16F1A" w:rsidP="00E16F1A">
            <w:pPr>
              <w:rPr>
                <w:sz w:val="20"/>
                <w:szCs w:val="20"/>
              </w:rPr>
            </w:pPr>
            <w:r w:rsidRPr="0032444B">
              <w:rPr>
                <w:sz w:val="20"/>
                <w:szCs w:val="20"/>
              </w:rPr>
              <w:t>Terrace waterproofing</w:t>
            </w:r>
          </w:p>
        </w:tc>
        <w:tc>
          <w:tcPr>
            <w:tcW w:w="4008" w:type="dxa"/>
            <w:noWrap/>
            <w:hideMark/>
          </w:tcPr>
          <w:p w:rsidR="00E16F1A" w:rsidRPr="0032444B" w:rsidRDefault="00E16F1A" w:rsidP="00E16F1A">
            <w:pPr>
              <w:rPr>
                <w:sz w:val="20"/>
                <w:szCs w:val="20"/>
              </w:rPr>
            </w:pPr>
            <w:r w:rsidRPr="0032444B">
              <w:rPr>
                <w:sz w:val="20"/>
                <w:szCs w:val="20"/>
              </w:rPr>
              <w:t>(Material and basic price)</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Chemical treatment</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17</w:t>
            </w:r>
          </w:p>
        </w:tc>
        <w:tc>
          <w:tcPr>
            <w:tcW w:w="1744" w:type="dxa"/>
            <w:noWrap/>
            <w:hideMark/>
          </w:tcPr>
          <w:p w:rsidR="00E16F1A" w:rsidRPr="0032444B" w:rsidRDefault="00E16F1A" w:rsidP="00E16F1A">
            <w:pPr>
              <w:rPr>
                <w:sz w:val="20"/>
                <w:szCs w:val="20"/>
              </w:rPr>
            </w:pPr>
            <w:r w:rsidRPr="0032444B">
              <w:rPr>
                <w:sz w:val="20"/>
                <w:szCs w:val="20"/>
              </w:rPr>
              <w:t>Parapet Wall</w:t>
            </w:r>
          </w:p>
        </w:tc>
        <w:tc>
          <w:tcPr>
            <w:tcW w:w="4008" w:type="dxa"/>
            <w:noWrap/>
            <w:hideMark/>
          </w:tcPr>
          <w:p w:rsidR="00E16F1A" w:rsidRPr="0032444B" w:rsidRDefault="00E16F1A" w:rsidP="00E16F1A">
            <w:pPr>
              <w:rPr>
                <w:sz w:val="20"/>
                <w:szCs w:val="20"/>
              </w:rPr>
            </w:pPr>
            <w:r w:rsidRPr="0032444B">
              <w:rPr>
                <w:sz w:val="20"/>
                <w:szCs w:val="20"/>
              </w:rPr>
              <w:t>(Material and height)</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Blocks, 3ft tall</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18</w:t>
            </w:r>
          </w:p>
        </w:tc>
        <w:tc>
          <w:tcPr>
            <w:tcW w:w="1744" w:type="dxa"/>
            <w:noWrap/>
            <w:hideMark/>
          </w:tcPr>
          <w:p w:rsidR="00E16F1A" w:rsidRPr="0032444B" w:rsidRDefault="00E16F1A" w:rsidP="00E16F1A">
            <w:pPr>
              <w:rPr>
                <w:sz w:val="20"/>
                <w:szCs w:val="20"/>
              </w:rPr>
            </w:pPr>
            <w:r w:rsidRPr="0032444B">
              <w:rPr>
                <w:sz w:val="20"/>
                <w:szCs w:val="20"/>
              </w:rPr>
              <w:t>Gate</w:t>
            </w:r>
          </w:p>
        </w:tc>
        <w:tc>
          <w:tcPr>
            <w:tcW w:w="4008" w:type="dxa"/>
            <w:noWrap/>
            <w:hideMark/>
          </w:tcPr>
          <w:p w:rsidR="00E16F1A" w:rsidRPr="0032444B" w:rsidRDefault="00E16F1A" w:rsidP="00E16F1A">
            <w:pPr>
              <w:rPr>
                <w:sz w:val="20"/>
                <w:szCs w:val="20"/>
              </w:rPr>
            </w:pPr>
            <w:r w:rsidRPr="0032444B">
              <w:rPr>
                <w:sz w:val="20"/>
                <w:szCs w:val="20"/>
              </w:rPr>
              <w:t>(Material and Specifications)</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 xml:space="preserve">MS 16 </w:t>
            </w:r>
            <w:proofErr w:type="spellStart"/>
            <w:r>
              <w:rPr>
                <w:sz w:val="20"/>
                <w:szCs w:val="20"/>
              </w:rPr>
              <w:t>Guage</w:t>
            </w:r>
            <w:proofErr w:type="spellEnd"/>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19</w:t>
            </w:r>
          </w:p>
        </w:tc>
        <w:tc>
          <w:tcPr>
            <w:tcW w:w="1744" w:type="dxa"/>
            <w:noWrap/>
            <w:hideMark/>
          </w:tcPr>
          <w:p w:rsidR="00E16F1A" w:rsidRPr="0032444B" w:rsidRDefault="00E16F1A" w:rsidP="00E16F1A">
            <w:pPr>
              <w:rPr>
                <w:sz w:val="20"/>
                <w:szCs w:val="20"/>
              </w:rPr>
            </w:pPr>
            <w:r w:rsidRPr="0032444B">
              <w:rPr>
                <w:sz w:val="20"/>
                <w:szCs w:val="20"/>
              </w:rPr>
              <w:t>Compound Wall</w:t>
            </w:r>
          </w:p>
        </w:tc>
        <w:tc>
          <w:tcPr>
            <w:tcW w:w="4008" w:type="dxa"/>
            <w:noWrap/>
            <w:hideMark/>
          </w:tcPr>
          <w:p w:rsidR="00E16F1A" w:rsidRPr="0032444B" w:rsidRDefault="00E16F1A" w:rsidP="00E16F1A">
            <w:pPr>
              <w:rPr>
                <w:sz w:val="20"/>
                <w:szCs w:val="20"/>
              </w:rPr>
            </w:pPr>
            <w:r w:rsidRPr="0032444B">
              <w:rPr>
                <w:sz w:val="20"/>
                <w:szCs w:val="20"/>
              </w:rPr>
              <w:t> </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Blocks, 5ft tall</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20</w:t>
            </w:r>
          </w:p>
        </w:tc>
        <w:tc>
          <w:tcPr>
            <w:tcW w:w="1744" w:type="dxa"/>
            <w:noWrap/>
            <w:hideMark/>
          </w:tcPr>
          <w:p w:rsidR="00E16F1A" w:rsidRPr="0032444B" w:rsidRDefault="00E16F1A" w:rsidP="00E16F1A">
            <w:pPr>
              <w:rPr>
                <w:sz w:val="20"/>
                <w:szCs w:val="20"/>
              </w:rPr>
            </w:pPr>
            <w:r w:rsidRPr="0032444B">
              <w:rPr>
                <w:sz w:val="20"/>
                <w:szCs w:val="20"/>
              </w:rPr>
              <w:t>Overhead water tank</w:t>
            </w:r>
          </w:p>
        </w:tc>
        <w:tc>
          <w:tcPr>
            <w:tcW w:w="4008" w:type="dxa"/>
            <w:noWrap/>
            <w:hideMark/>
          </w:tcPr>
          <w:p w:rsidR="00E16F1A" w:rsidRPr="0032444B" w:rsidRDefault="00E16F1A" w:rsidP="00E16F1A">
            <w:pPr>
              <w:rPr>
                <w:sz w:val="20"/>
                <w:szCs w:val="20"/>
              </w:rPr>
            </w:pPr>
            <w:r w:rsidRPr="0032444B">
              <w:rPr>
                <w:sz w:val="20"/>
                <w:szCs w:val="20"/>
              </w:rPr>
              <w:t>(Type, No of tanks and capacity)</w:t>
            </w:r>
          </w:p>
        </w:tc>
        <w:tc>
          <w:tcPr>
            <w:tcW w:w="3055" w:type="dxa"/>
            <w:noWrap/>
            <w:hideMark/>
          </w:tcPr>
          <w:p w:rsidR="00E16F1A" w:rsidRPr="0032444B" w:rsidRDefault="00E16F1A" w:rsidP="00E16F1A">
            <w:pPr>
              <w:rPr>
                <w:sz w:val="20"/>
                <w:szCs w:val="20"/>
              </w:rPr>
            </w:pPr>
            <w:r w:rsidRPr="0032444B">
              <w:rPr>
                <w:sz w:val="20"/>
                <w:szCs w:val="20"/>
              </w:rPr>
              <w:t> </w:t>
            </w:r>
            <w:proofErr w:type="spellStart"/>
            <w:r>
              <w:rPr>
                <w:sz w:val="20"/>
                <w:szCs w:val="20"/>
              </w:rPr>
              <w:t>Sintex</w:t>
            </w:r>
            <w:proofErr w:type="spellEnd"/>
            <w:r>
              <w:rPr>
                <w:sz w:val="20"/>
                <w:szCs w:val="20"/>
              </w:rPr>
              <w:t>, 1, 2000L</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21</w:t>
            </w:r>
          </w:p>
        </w:tc>
        <w:tc>
          <w:tcPr>
            <w:tcW w:w="1744" w:type="dxa"/>
            <w:noWrap/>
            <w:hideMark/>
          </w:tcPr>
          <w:p w:rsidR="00E16F1A" w:rsidRPr="0032444B" w:rsidRDefault="00E16F1A" w:rsidP="00E16F1A">
            <w:pPr>
              <w:rPr>
                <w:sz w:val="20"/>
                <w:szCs w:val="20"/>
              </w:rPr>
            </w:pPr>
            <w:r w:rsidRPr="0032444B">
              <w:rPr>
                <w:sz w:val="20"/>
                <w:szCs w:val="20"/>
              </w:rPr>
              <w:t>Sump Tank</w:t>
            </w:r>
          </w:p>
        </w:tc>
        <w:tc>
          <w:tcPr>
            <w:tcW w:w="4008" w:type="dxa"/>
            <w:noWrap/>
            <w:hideMark/>
          </w:tcPr>
          <w:p w:rsidR="00E16F1A" w:rsidRPr="0032444B" w:rsidRDefault="00E16F1A" w:rsidP="00E16F1A">
            <w:pPr>
              <w:rPr>
                <w:sz w:val="20"/>
                <w:szCs w:val="20"/>
              </w:rPr>
            </w:pPr>
            <w:r w:rsidRPr="0032444B">
              <w:rPr>
                <w:sz w:val="20"/>
                <w:szCs w:val="20"/>
              </w:rPr>
              <w:t>(Type and capacity)</w:t>
            </w:r>
          </w:p>
        </w:tc>
        <w:tc>
          <w:tcPr>
            <w:tcW w:w="3055" w:type="dxa"/>
            <w:noWrap/>
            <w:hideMark/>
          </w:tcPr>
          <w:p w:rsidR="00E16F1A" w:rsidRPr="0032444B" w:rsidRDefault="00E16F1A" w:rsidP="00E16F1A">
            <w:pPr>
              <w:rPr>
                <w:sz w:val="20"/>
                <w:szCs w:val="20"/>
              </w:rPr>
            </w:pPr>
            <w:r w:rsidRPr="0032444B">
              <w:rPr>
                <w:sz w:val="20"/>
                <w:szCs w:val="20"/>
              </w:rPr>
              <w:t> </w:t>
            </w:r>
            <w:r>
              <w:rPr>
                <w:sz w:val="20"/>
                <w:szCs w:val="20"/>
              </w:rPr>
              <w:t>10,000L</w:t>
            </w:r>
          </w:p>
        </w:tc>
      </w:tr>
      <w:tr w:rsidR="00E16F1A" w:rsidRPr="0032444B" w:rsidTr="0032444B">
        <w:trPr>
          <w:trHeight w:val="288"/>
        </w:trPr>
        <w:tc>
          <w:tcPr>
            <w:tcW w:w="543" w:type="dxa"/>
            <w:shd w:val="clear" w:color="auto" w:fill="FFF2CC" w:themeFill="accent4" w:themeFillTint="33"/>
            <w:noWrap/>
            <w:hideMark/>
          </w:tcPr>
          <w:p w:rsidR="00E16F1A" w:rsidRPr="0032444B" w:rsidRDefault="00E16F1A" w:rsidP="00E16F1A">
            <w:pPr>
              <w:rPr>
                <w:sz w:val="20"/>
                <w:szCs w:val="20"/>
              </w:rPr>
            </w:pPr>
            <w:r w:rsidRPr="0032444B">
              <w:rPr>
                <w:sz w:val="20"/>
                <w:szCs w:val="20"/>
              </w:rPr>
              <w:t> </w:t>
            </w:r>
          </w:p>
        </w:tc>
        <w:tc>
          <w:tcPr>
            <w:tcW w:w="1744" w:type="dxa"/>
            <w:shd w:val="clear" w:color="auto" w:fill="FFF2CC" w:themeFill="accent4" w:themeFillTint="33"/>
            <w:noWrap/>
            <w:hideMark/>
          </w:tcPr>
          <w:p w:rsidR="00E16F1A" w:rsidRPr="0032444B" w:rsidRDefault="00E16F1A" w:rsidP="00E16F1A">
            <w:pPr>
              <w:rPr>
                <w:b/>
                <w:bCs/>
                <w:sz w:val="20"/>
                <w:szCs w:val="20"/>
              </w:rPr>
            </w:pPr>
            <w:r w:rsidRPr="0032444B">
              <w:rPr>
                <w:b/>
                <w:bCs/>
                <w:sz w:val="20"/>
                <w:szCs w:val="20"/>
              </w:rPr>
              <w:t>EXTRA CHARGES</w:t>
            </w:r>
          </w:p>
        </w:tc>
        <w:tc>
          <w:tcPr>
            <w:tcW w:w="4008" w:type="dxa"/>
            <w:shd w:val="clear" w:color="auto" w:fill="FFF2CC" w:themeFill="accent4" w:themeFillTint="33"/>
            <w:noWrap/>
            <w:hideMark/>
          </w:tcPr>
          <w:p w:rsidR="00E16F1A" w:rsidRPr="0032444B" w:rsidRDefault="00E16F1A" w:rsidP="00E16F1A">
            <w:pPr>
              <w:rPr>
                <w:sz w:val="20"/>
                <w:szCs w:val="20"/>
              </w:rPr>
            </w:pPr>
            <w:r w:rsidRPr="0032444B">
              <w:rPr>
                <w:sz w:val="20"/>
                <w:szCs w:val="20"/>
              </w:rPr>
              <w:t> </w:t>
            </w:r>
          </w:p>
        </w:tc>
        <w:tc>
          <w:tcPr>
            <w:tcW w:w="3055" w:type="dxa"/>
            <w:shd w:val="clear" w:color="auto" w:fill="FFF2CC" w:themeFill="accent4" w:themeFillTint="33"/>
            <w:noWrap/>
            <w:hideMark/>
          </w:tcPr>
          <w:p w:rsidR="00E16F1A" w:rsidRPr="0032444B" w:rsidRDefault="00E16F1A" w:rsidP="00E16F1A">
            <w:pPr>
              <w:rPr>
                <w:sz w:val="20"/>
                <w:szCs w:val="20"/>
              </w:rPr>
            </w:pPr>
            <w:r w:rsidRPr="0032444B">
              <w:rPr>
                <w:sz w:val="20"/>
                <w:szCs w:val="20"/>
              </w:rPr>
              <w:t> </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22</w:t>
            </w:r>
          </w:p>
        </w:tc>
        <w:tc>
          <w:tcPr>
            <w:tcW w:w="1744" w:type="dxa"/>
            <w:noWrap/>
            <w:hideMark/>
          </w:tcPr>
          <w:p w:rsidR="00E16F1A" w:rsidRPr="0032444B" w:rsidRDefault="00E16F1A" w:rsidP="00E16F1A">
            <w:pPr>
              <w:rPr>
                <w:sz w:val="20"/>
                <w:szCs w:val="20"/>
              </w:rPr>
            </w:pPr>
            <w:proofErr w:type="spellStart"/>
            <w:r w:rsidRPr="0032444B">
              <w:rPr>
                <w:sz w:val="20"/>
                <w:szCs w:val="20"/>
              </w:rPr>
              <w:t>Borewell</w:t>
            </w:r>
            <w:proofErr w:type="spellEnd"/>
          </w:p>
        </w:tc>
        <w:tc>
          <w:tcPr>
            <w:tcW w:w="4008" w:type="dxa"/>
            <w:noWrap/>
            <w:hideMark/>
          </w:tcPr>
          <w:p w:rsidR="00E16F1A" w:rsidRPr="0032444B" w:rsidRDefault="00E16F1A" w:rsidP="00E16F1A">
            <w:pPr>
              <w:rPr>
                <w:sz w:val="20"/>
                <w:szCs w:val="20"/>
              </w:rPr>
            </w:pPr>
            <w:r w:rsidRPr="0032444B">
              <w:rPr>
                <w:sz w:val="20"/>
                <w:szCs w:val="20"/>
              </w:rPr>
              <w:t> </w:t>
            </w:r>
          </w:p>
        </w:tc>
        <w:tc>
          <w:tcPr>
            <w:tcW w:w="3055" w:type="dxa"/>
            <w:noWrap/>
            <w:hideMark/>
          </w:tcPr>
          <w:p w:rsidR="00E16F1A" w:rsidRPr="0032444B" w:rsidRDefault="00E16F1A" w:rsidP="00E16F1A">
            <w:pPr>
              <w:rPr>
                <w:sz w:val="20"/>
                <w:szCs w:val="20"/>
              </w:rPr>
            </w:pPr>
            <w:r w:rsidRPr="0032444B">
              <w:rPr>
                <w:sz w:val="20"/>
                <w:szCs w:val="20"/>
              </w:rPr>
              <w:t> </w:t>
            </w:r>
          </w:p>
        </w:tc>
      </w:tr>
      <w:tr w:rsidR="00E16F1A" w:rsidRPr="0032444B" w:rsidTr="0032444B">
        <w:trPr>
          <w:trHeight w:val="288"/>
        </w:trPr>
        <w:tc>
          <w:tcPr>
            <w:tcW w:w="543" w:type="dxa"/>
            <w:noWrap/>
            <w:hideMark/>
          </w:tcPr>
          <w:p w:rsidR="00E16F1A" w:rsidRPr="0032444B" w:rsidRDefault="00E16F1A" w:rsidP="00E16F1A">
            <w:pPr>
              <w:rPr>
                <w:sz w:val="20"/>
                <w:szCs w:val="20"/>
              </w:rPr>
            </w:pPr>
            <w:r w:rsidRPr="0032444B">
              <w:rPr>
                <w:sz w:val="20"/>
                <w:szCs w:val="20"/>
              </w:rPr>
              <w:t>23</w:t>
            </w:r>
          </w:p>
        </w:tc>
        <w:tc>
          <w:tcPr>
            <w:tcW w:w="1744" w:type="dxa"/>
            <w:noWrap/>
            <w:hideMark/>
          </w:tcPr>
          <w:p w:rsidR="00E16F1A" w:rsidRPr="0032444B" w:rsidRDefault="00E16F1A" w:rsidP="00E16F1A">
            <w:pPr>
              <w:rPr>
                <w:sz w:val="20"/>
                <w:szCs w:val="20"/>
              </w:rPr>
            </w:pPr>
            <w:r w:rsidRPr="0032444B">
              <w:rPr>
                <w:sz w:val="20"/>
                <w:szCs w:val="20"/>
              </w:rPr>
              <w:t>Plan Approvals</w:t>
            </w:r>
          </w:p>
        </w:tc>
        <w:tc>
          <w:tcPr>
            <w:tcW w:w="4008" w:type="dxa"/>
            <w:noWrap/>
            <w:hideMark/>
          </w:tcPr>
          <w:p w:rsidR="00E16F1A" w:rsidRPr="0032444B" w:rsidRDefault="00E16F1A" w:rsidP="00E16F1A">
            <w:pPr>
              <w:rPr>
                <w:sz w:val="20"/>
                <w:szCs w:val="20"/>
              </w:rPr>
            </w:pPr>
            <w:r w:rsidRPr="0032444B">
              <w:rPr>
                <w:sz w:val="20"/>
                <w:szCs w:val="20"/>
              </w:rPr>
              <w:t> </w:t>
            </w:r>
          </w:p>
        </w:tc>
        <w:tc>
          <w:tcPr>
            <w:tcW w:w="3055" w:type="dxa"/>
            <w:noWrap/>
            <w:hideMark/>
          </w:tcPr>
          <w:p w:rsidR="00E16F1A" w:rsidRPr="0032444B" w:rsidRDefault="00E16F1A" w:rsidP="00E16F1A">
            <w:pPr>
              <w:rPr>
                <w:sz w:val="20"/>
                <w:szCs w:val="20"/>
              </w:rPr>
            </w:pPr>
            <w:r w:rsidRPr="0032444B">
              <w:rPr>
                <w:sz w:val="20"/>
                <w:szCs w:val="20"/>
              </w:rPr>
              <w:t> </w:t>
            </w:r>
          </w:p>
        </w:tc>
      </w:tr>
    </w:tbl>
    <w:p w:rsidR="0032444B" w:rsidRPr="0032444B" w:rsidRDefault="0032444B" w:rsidP="0032444B"/>
    <w:p w:rsidR="0032444B" w:rsidRDefault="0032444B" w:rsidP="0032444B">
      <w:r w:rsidRPr="0032444B">
        <w:t>During the course of the work if there is any change in scope of work then the BUILDING OWNER and the BUILDING CONTRACTOR must agree upon the specification and rate for the new work which should be documented in addition to this agreement. The onus of documentation lies with the BUILDING CONTRACTOR.</w:t>
      </w:r>
    </w:p>
    <w:p w:rsidR="0032444B" w:rsidRPr="0032444B" w:rsidRDefault="0032444B" w:rsidP="0032444B">
      <w:pPr>
        <w:numPr>
          <w:ilvl w:val="0"/>
          <w:numId w:val="1"/>
        </w:numPr>
        <w:contextualSpacing/>
        <w:rPr>
          <w:b/>
        </w:rPr>
      </w:pPr>
      <w:r w:rsidRPr="0032444B">
        <w:rPr>
          <w:b/>
        </w:rPr>
        <w:t>Payment Terms</w:t>
      </w:r>
    </w:p>
    <w:tbl>
      <w:tblPr>
        <w:tblStyle w:val="TableGrid"/>
        <w:tblW w:w="0" w:type="auto"/>
        <w:tblLook w:val="04A0" w:firstRow="1" w:lastRow="0" w:firstColumn="1" w:lastColumn="0" w:noHBand="0" w:noVBand="1"/>
      </w:tblPr>
      <w:tblGrid>
        <w:gridCol w:w="784"/>
        <w:gridCol w:w="3873"/>
        <w:gridCol w:w="1304"/>
        <w:gridCol w:w="1274"/>
        <w:gridCol w:w="2115"/>
      </w:tblGrid>
      <w:tr w:rsidR="0032444B" w:rsidRPr="0032444B" w:rsidTr="00B07C47">
        <w:trPr>
          <w:trHeight w:val="288"/>
        </w:trPr>
        <w:tc>
          <w:tcPr>
            <w:tcW w:w="784" w:type="dxa"/>
            <w:noWrap/>
            <w:hideMark/>
          </w:tcPr>
          <w:p w:rsidR="0032444B" w:rsidRPr="0032444B" w:rsidRDefault="0032444B" w:rsidP="0032444B">
            <w:pPr>
              <w:rPr>
                <w:b/>
                <w:bCs/>
              </w:rPr>
            </w:pPr>
            <w:proofErr w:type="spellStart"/>
            <w:r w:rsidRPr="0032444B">
              <w:rPr>
                <w:b/>
                <w:bCs/>
              </w:rPr>
              <w:t>S.No</w:t>
            </w:r>
            <w:proofErr w:type="spellEnd"/>
          </w:p>
        </w:tc>
        <w:tc>
          <w:tcPr>
            <w:tcW w:w="3873" w:type="dxa"/>
            <w:noWrap/>
            <w:hideMark/>
          </w:tcPr>
          <w:p w:rsidR="0032444B" w:rsidRPr="0032444B" w:rsidRDefault="0032444B" w:rsidP="0032444B">
            <w:pPr>
              <w:rPr>
                <w:b/>
                <w:bCs/>
              </w:rPr>
            </w:pPr>
            <w:r w:rsidRPr="0032444B">
              <w:rPr>
                <w:b/>
                <w:bCs/>
              </w:rPr>
              <w:t>Milestones</w:t>
            </w:r>
          </w:p>
        </w:tc>
        <w:tc>
          <w:tcPr>
            <w:tcW w:w="1304" w:type="dxa"/>
            <w:noWrap/>
            <w:hideMark/>
          </w:tcPr>
          <w:p w:rsidR="0032444B" w:rsidRPr="0032444B" w:rsidRDefault="0032444B" w:rsidP="0032444B">
            <w:pPr>
              <w:rPr>
                <w:b/>
                <w:bCs/>
              </w:rPr>
            </w:pPr>
            <w:r w:rsidRPr="0032444B">
              <w:rPr>
                <w:b/>
                <w:bCs/>
              </w:rPr>
              <w:t>% Payment</w:t>
            </w:r>
          </w:p>
        </w:tc>
        <w:tc>
          <w:tcPr>
            <w:tcW w:w="1274" w:type="dxa"/>
            <w:noWrap/>
            <w:hideMark/>
          </w:tcPr>
          <w:p w:rsidR="0032444B" w:rsidRPr="0032444B" w:rsidRDefault="0032444B" w:rsidP="0032444B">
            <w:pPr>
              <w:rPr>
                <w:b/>
                <w:bCs/>
              </w:rPr>
            </w:pPr>
            <w:r w:rsidRPr="0032444B">
              <w:rPr>
                <w:b/>
                <w:bCs/>
              </w:rPr>
              <w:t>Amount</w:t>
            </w:r>
          </w:p>
        </w:tc>
        <w:tc>
          <w:tcPr>
            <w:tcW w:w="2115" w:type="dxa"/>
            <w:noWrap/>
            <w:hideMark/>
          </w:tcPr>
          <w:p w:rsidR="0032444B" w:rsidRPr="0032444B" w:rsidRDefault="0032444B" w:rsidP="0032444B">
            <w:pPr>
              <w:rPr>
                <w:b/>
                <w:bCs/>
              </w:rPr>
            </w:pPr>
            <w:r w:rsidRPr="0032444B">
              <w:rPr>
                <w:b/>
                <w:bCs/>
              </w:rPr>
              <w:t>Rough Timelines</w:t>
            </w:r>
          </w:p>
        </w:tc>
      </w:tr>
      <w:tr w:rsidR="0032444B" w:rsidRPr="0032444B" w:rsidTr="00B07C47">
        <w:trPr>
          <w:trHeight w:val="288"/>
        </w:trPr>
        <w:tc>
          <w:tcPr>
            <w:tcW w:w="784" w:type="dxa"/>
            <w:noWrap/>
            <w:hideMark/>
          </w:tcPr>
          <w:p w:rsidR="0032444B" w:rsidRPr="0032444B" w:rsidRDefault="0032444B" w:rsidP="0032444B">
            <w:r w:rsidRPr="0032444B">
              <w:t>1</w:t>
            </w:r>
          </w:p>
        </w:tc>
        <w:tc>
          <w:tcPr>
            <w:tcW w:w="3873" w:type="dxa"/>
            <w:noWrap/>
            <w:hideMark/>
          </w:tcPr>
          <w:p w:rsidR="0032444B" w:rsidRPr="0032444B" w:rsidRDefault="0032444B" w:rsidP="0032444B">
            <w:r w:rsidRPr="0032444B">
              <w:t> </w:t>
            </w:r>
            <w:r w:rsidR="00B07C47">
              <w:t xml:space="preserve">Advance at start of work </w:t>
            </w:r>
          </w:p>
        </w:tc>
        <w:tc>
          <w:tcPr>
            <w:tcW w:w="1304" w:type="dxa"/>
            <w:noWrap/>
            <w:hideMark/>
          </w:tcPr>
          <w:p w:rsidR="0032444B" w:rsidRPr="0032444B" w:rsidRDefault="0032444B" w:rsidP="0032444B">
            <w:r w:rsidRPr="0032444B">
              <w:t> </w:t>
            </w:r>
            <w:r w:rsidR="00B07C47">
              <w:t>10%</w:t>
            </w:r>
          </w:p>
        </w:tc>
        <w:tc>
          <w:tcPr>
            <w:tcW w:w="1274" w:type="dxa"/>
            <w:noWrap/>
            <w:hideMark/>
          </w:tcPr>
          <w:p w:rsidR="0032444B" w:rsidRPr="0032444B" w:rsidRDefault="0032444B" w:rsidP="0032444B">
            <w:r w:rsidRPr="0032444B">
              <w:t> </w:t>
            </w:r>
            <w:r w:rsidR="00B07C47">
              <w:t>466,500</w:t>
            </w:r>
          </w:p>
        </w:tc>
        <w:tc>
          <w:tcPr>
            <w:tcW w:w="2115" w:type="dxa"/>
            <w:noWrap/>
            <w:hideMark/>
          </w:tcPr>
          <w:p w:rsidR="0032444B" w:rsidRPr="0032444B" w:rsidRDefault="0032444B" w:rsidP="0032444B">
            <w:r w:rsidRPr="0032444B">
              <w:t> </w:t>
            </w:r>
          </w:p>
        </w:tc>
      </w:tr>
      <w:tr w:rsidR="0032444B" w:rsidRPr="0032444B" w:rsidTr="00B07C47">
        <w:trPr>
          <w:trHeight w:val="288"/>
        </w:trPr>
        <w:tc>
          <w:tcPr>
            <w:tcW w:w="784" w:type="dxa"/>
            <w:noWrap/>
            <w:hideMark/>
          </w:tcPr>
          <w:p w:rsidR="0032444B" w:rsidRPr="0032444B" w:rsidRDefault="0032444B" w:rsidP="0032444B">
            <w:r w:rsidRPr="0032444B">
              <w:t>2</w:t>
            </w:r>
          </w:p>
        </w:tc>
        <w:tc>
          <w:tcPr>
            <w:tcW w:w="3873" w:type="dxa"/>
            <w:noWrap/>
            <w:hideMark/>
          </w:tcPr>
          <w:p w:rsidR="0032444B" w:rsidRPr="0032444B" w:rsidRDefault="0032444B" w:rsidP="0032444B">
            <w:r w:rsidRPr="0032444B">
              <w:t> </w:t>
            </w:r>
            <w:r w:rsidR="00B07C47">
              <w:t xml:space="preserve">After completion of Foundation </w:t>
            </w:r>
          </w:p>
        </w:tc>
        <w:tc>
          <w:tcPr>
            <w:tcW w:w="1304" w:type="dxa"/>
            <w:noWrap/>
            <w:hideMark/>
          </w:tcPr>
          <w:p w:rsidR="0032444B" w:rsidRPr="0032444B" w:rsidRDefault="0032444B" w:rsidP="0032444B">
            <w:r w:rsidRPr="0032444B">
              <w:t> </w:t>
            </w:r>
            <w:r w:rsidR="00B07C47">
              <w:t>15%</w:t>
            </w:r>
          </w:p>
        </w:tc>
        <w:tc>
          <w:tcPr>
            <w:tcW w:w="1274" w:type="dxa"/>
            <w:noWrap/>
            <w:hideMark/>
          </w:tcPr>
          <w:p w:rsidR="0032444B" w:rsidRPr="0032444B" w:rsidRDefault="0032444B" w:rsidP="0032444B">
            <w:r w:rsidRPr="0032444B">
              <w:t> </w:t>
            </w:r>
            <w:r w:rsidR="00B07C47">
              <w:t>699,750</w:t>
            </w:r>
          </w:p>
        </w:tc>
        <w:tc>
          <w:tcPr>
            <w:tcW w:w="2115" w:type="dxa"/>
            <w:noWrap/>
            <w:hideMark/>
          </w:tcPr>
          <w:p w:rsidR="0032444B" w:rsidRPr="0032444B" w:rsidRDefault="0032444B" w:rsidP="0032444B">
            <w:r w:rsidRPr="0032444B">
              <w:t> </w:t>
            </w:r>
          </w:p>
        </w:tc>
      </w:tr>
      <w:tr w:rsidR="0032444B" w:rsidRPr="0032444B" w:rsidTr="00B07C47">
        <w:trPr>
          <w:trHeight w:val="288"/>
        </w:trPr>
        <w:tc>
          <w:tcPr>
            <w:tcW w:w="784" w:type="dxa"/>
            <w:noWrap/>
            <w:hideMark/>
          </w:tcPr>
          <w:p w:rsidR="0032444B" w:rsidRPr="0032444B" w:rsidRDefault="0032444B" w:rsidP="0032444B">
            <w:r w:rsidRPr="0032444B">
              <w:t>3</w:t>
            </w:r>
          </w:p>
        </w:tc>
        <w:tc>
          <w:tcPr>
            <w:tcW w:w="3873" w:type="dxa"/>
            <w:noWrap/>
            <w:hideMark/>
          </w:tcPr>
          <w:p w:rsidR="0032444B" w:rsidRPr="0032444B" w:rsidRDefault="0032444B" w:rsidP="0032444B">
            <w:r w:rsidRPr="0032444B">
              <w:t> </w:t>
            </w:r>
            <w:r w:rsidR="00B07C47">
              <w:t>After completion of GF slab</w:t>
            </w:r>
          </w:p>
        </w:tc>
        <w:tc>
          <w:tcPr>
            <w:tcW w:w="1304" w:type="dxa"/>
            <w:noWrap/>
            <w:hideMark/>
          </w:tcPr>
          <w:p w:rsidR="0032444B" w:rsidRPr="0032444B" w:rsidRDefault="00B07C47" w:rsidP="0032444B">
            <w:r>
              <w:t xml:space="preserve"> 10%</w:t>
            </w:r>
          </w:p>
        </w:tc>
        <w:tc>
          <w:tcPr>
            <w:tcW w:w="1274" w:type="dxa"/>
            <w:noWrap/>
            <w:hideMark/>
          </w:tcPr>
          <w:p w:rsidR="0032444B" w:rsidRPr="0032444B" w:rsidRDefault="0032444B" w:rsidP="0032444B">
            <w:r w:rsidRPr="0032444B">
              <w:t> </w:t>
            </w:r>
            <w:r w:rsidR="00B07C47">
              <w:t>466,500</w:t>
            </w:r>
          </w:p>
        </w:tc>
        <w:tc>
          <w:tcPr>
            <w:tcW w:w="2115" w:type="dxa"/>
            <w:noWrap/>
            <w:hideMark/>
          </w:tcPr>
          <w:p w:rsidR="0032444B" w:rsidRPr="0032444B" w:rsidRDefault="0032444B" w:rsidP="0032444B">
            <w:r w:rsidRPr="0032444B">
              <w:t> </w:t>
            </w:r>
          </w:p>
        </w:tc>
      </w:tr>
      <w:tr w:rsidR="00B07C47" w:rsidRPr="0032444B" w:rsidTr="00B07C47">
        <w:trPr>
          <w:trHeight w:val="288"/>
        </w:trPr>
        <w:tc>
          <w:tcPr>
            <w:tcW w:w="784" w:type="dxa"/>
            <w:noWrap/>
            <w:hideMark/>
          </w:tcPr>
          <w:p w:rsidR="00B07C47" w:rsidRPr="0032444B" w:rsidRDefault="00B07C47" w:rsidP="00B07C47">
            <w:r w:rsidRPr="0032444B">
              <w:t>4</w:t>
            </w:r>
          </w:p>
        </w:tc>
        <w:tc>
          <w:tcPr>
            <w:tcW w:w="3873" w:type="dxa"/>
            <w:noWrap/>
            <w:hideMark/>
          </w:tcPr>
          <w:p w:rsidR="00B07C47" w:rsidRPr="0032444B" w:rsidRDefault="00B07C47" w:rsidP="00B07C47">
            <w:r w:rsidRPr="0032444B">
              <w:t> </w:t>
            </w:r>
            <w:r>
              <w:t>After completion of FF slab</w:t>
            </w:r>
          </w:p>
        </w:tc>
        <w:tc>
          <w:tcPr>
            <w:tcW w:w="1304" w:type="dxa"/>
            <w:noWrap/>
            <w:hideMark/>
          </w:tcPr>
          <w:p w:rsidR="00B07C47" w:rsidRPr="0032444B" w:rsidRDefault="00B07C47" w:rsidP="00B07C47">
            <w:r>
              <w:t xml:space="preserve"> 10%</w:t>
            </w:r>
          </w:p>
        </w:tc>
        <w:tc>
          <w:tcPr>
            <w:tcW w:w="1274" w:type="dxa"/>
            <w:noWrap/>
            <w:hideMark/>
          </w:tcPr>
          <w:p w:rsidR="00B07C47" w:rsidRPr="0032444B" w:rsidRDefault="00B07C47" w:rsidP="00B07C47">
            <w:r w:rsidRPr="0032444B">
              <w:t> </w:t>
            </w:r>
            <w:r>
              <w:t>466,500</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5</w:t>
            </w:r>
          </w:p>
        </w:tc>
        <w:tc>
          <w:tcPr>
            <w:tcW w:w="3873" w:type="dxa"/>
            <w:noWrap/>
            <w:hideMark/>
          </w:tcPr>
          <w:p w:rsidR="00B07C47" w:rsidRPr="0032444B" w:rsidRDefault="00B07C47" w:rsidP="00B07C47">
            <w:r w:rsidRPr="0032444B">
              <w:t> </w:t>
            </w:r>
            <w:r>
              <w:t>After completion of SF slab</w:t>
            </w:r>
          </w:p>
        </w:tc>
        <w:tc>
          <w:tcPr>
            <w:tcW w:w="1304" w:type="dxa"/>
            <w:noWrap/>
            <w:hideMark/>
          </w:tcPr>
          <w:p w:rsidR="00B07C47" w:rsidRPr="0032444B" w:rsidRDefault="00B07C47" w:rsidP="00B07C47">
            <w:r>
              <w:t xml:space="preserve"> 10%</w:t>
            </w:r>
          </w:p>
        </w:tc>
        <w:tc>
          <w:tcPr>
            <w:tcW w:w="1274" w:type="dxa"/>
            <w:noWrap/>
            <w:hideMark/>
          </w:tcPr>
          <w:p w:rsidR="00B07C47" w:rsidRPr="0032444B" w:rsidRDefault="00B07C47" w:rsidP="00B07C47">
            <w:r w:rsidRPr="0032444B">
              <w:t> </w:t>
            </w:r>
            <w:r>
              <w:t>466,500</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6</w:t>
            </w:r>
          </w:p>
        </w:tc>
        <w:tc>
          <w:tcPr>
            <w:tcW w:w="3873" w:type="dxa"/>
            <w:noWrap/>
            <w:hideMark/>
          </w:tcPr>
          <w:p w:rsidR="00B07C47" w:rsidRDefault="00B07C47" w:rsidP="00B07C47">
            <w:r w:rsidRPr="0032444B">
              <w:t> </w:t>
            </w:r>
            <w:r>
              <w:t>After completion of Brick Work,</w:t>
            </w:r>
          </w:p>
          <w:p w:rsidR="00B07C47" w:rsidRPr="0032444B" w:rsidRDefault="00B07C47" w:rsidP="00B07C47">
            <w:r>
              <w:t>Plastering, Electrical &amp; Plumbing</w:t>
            </w:r>
          </w:p>
        </w:tc>
        <w:tc>
          <w:tcPr>
            <w:tcW w:w="1304" w:type="dxa"/>
            <w:noWrap/>
            <w:hideMark/>
          </w:tcPr>
          <w:p w:rsidR="00B07C47" w:rsidRPr="0032444B" w:rsidRDefault="00B07C47" w:rsidP="00B07C47">
            <w:r>
              <w:t xml:space="preserve"> 20%</w:t>
            </w:r>
          </w:p>
        </w:tc>
        <w:tc>
          <w:tcPr>
            <w:tcW w:w="1274" w:type="dxa"/>
            <w:noWrap/>
            <w:hideMark/>
          </w:tcPr>
          <w:p w:rsidR="00B07C47" w:rsidRPr="0032444B" w:rsidRDefault="00B07C47" w:rsidP="00B07C47">
            <w:r w:rsidRPr="0032444B">
              <w:t> </w:t>
            </w:r>
            <w:r>
              <w:t>933,000</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7</w:t>
            </w:r>
          </w:p>
        </w:tc>
        <w:tc>
          <w:tcPr>
            <w:tcW w:w="3873" w:type="dxa"/>
            <w:noWrap/>
            <w:hideMark/>
          </w:tcPr>
          <w:p w:rsidR="00B07C47" w:rsidRPr="0032444B" w:rsidRDefault="00B07C47" w:rsidP="00B07C47">
            <w:r w:rsidRPr="0032444B">
              <w:t> </w:t>
            </w:r>
            <w:r>
              <w:t xml:space="preserve">After completion of Doors &amp; Paintings </w:t>
            </w:r>
          </w:p>
        </w:tc>
        <w:tc>
          <w:tcPr>
            <w:tcW w:w="1304" w:type="dxa"/>
            <w:noWrap/>
            <w:hideMark/>
          </w:tcPr>
          <w:p w:rsidR="00B07C47" w:rsidRPr="0032444B" w:rsidRDefault="00B07C47" w:rsidP="00B07C47">
            <w:r>
              <w:t>20%</w:t>
            </w:r>
          </w:p>
        </w:tc>
        <w:tc>
          <w:tcPr>
            <w:tcW w:w="1274" w:type="dxa"/>
            <w:noWrap/>
            <w:hideMark/>
          </w:tcPr>
          <w:p w:rsidR="00B07C47" w:rsidRPr="0032444B" w:rsidRDefault="00B07C47" w:rsidP="00B07C47">
            <w:r w:rsidRPr="0032444B">
              <w:t> </w:t>
            </w:r>
            <w:r>
              <w:t>933,000</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8</w:t>
            </w:r>
          </w:p>
        </w:tc>
        <w:tc>
          <w:tcPr>
            <w:tcW w:w="3873" w:type="dxa"/>
            <w:noWrap/>
            <w:hideMark/>
          </w:tcPr>
          <w:p w:rsidR="00B07C47" w:rsidRPr="0032444B" w:rsidRDefault="00B07C47" w:rsidP="00B07C47">
            <w:r w:rsidRPr="0032444B">
              <w:t> </w:t>
            </w:r>
            <w:r>
              <w:t>After handing over</w:t>
            </w:r>
          </w:p>
        </w:tc>
        <w:tc>
          <w:tcPr>
            <w:tcW w:w="1304" w:type="dxa"/>
            <w:noWrap/>
            <w:hideMark/>
          </w:tcPr>
          <w:p w:rsidR="00B07C47" w:rsidRPr="0032444B" w:rsidRDefault="00B07C47" w:rsidP="00B07C47">
            <w:r>
              <w:t>5%</w:t>
            </w:r>
          </w:p>
        </w:tc>
        <w:tc>
          <w:tcPr>
            <w:tcW w:w="1274" w:type="dxa"/>
            <w:noWrap/>
            <w:hideMark/>
          </w:tcPr>
          <w:p w:rsidR="00B07C47" w:rsidRPr="0032444B" w:rsidRDefault="00B07C47" w:rsidP="00B07C47">
            <w:r w:rsidRPr="0032444B">
              <w:t> </w:t>
            </w:r>
            <w:r>
              <w:t>233,250</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9</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10</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11</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12</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13</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r w:rsidR="00B07C47" w:rsidRPr="0032444B" w:rsidTr="00B07C47">
        <w:trPr>
          <w:trHeight w:val="288"/>
        </w:trPr>
        <w:tc>
          <w:tcPr>
            <w:tcW w:w="784" w:type="dxa"/>
            <w:noWrap/>
            <w:hideMark/>
          </w:tcPr>
          <w:p w:rsidR="00B07C47" w:rsidRPr="0032444B" w:rsidRDefault="00B07C47" w:rsidP="00B07C47">
            <w:r w:rsidRPr="0032444B">
              <w:t>14</w:t>
            </w:r>
          </w:p>
        </w:tc>
        <w:tc>
          <w:tcPr>
            <w:tcW w:w="3873" w:type="dxa"/>
            <w:noWrap/>
            <w:hideMark/>
          </w:tcPr>
          <w:p w:rsidR="00B07C47" w:rsidRPr="0032444B" w:rsidRDefault="00B07C47" w:rsidP="00B07C47">
            <w:r w:rsidRPr="0032444B">
              <w:t> </w:t>
            </w:r>
          </w:p>
        </w:tc>
        <w:tc>
          <w:tcPr>
            <w:tcW w:w="1304" w:type="dxa"/>
            <w:noWrap/>
            <w:hideMark/>
          </w:tcPr>
          <w:p w:rsidR="00B07C47" w:rsidRPr="0032444B" w:rsidRDefault="00B07C47" w:rsidP="00B07C47">
            <w:r w:rsidRPr="0032444B">
              <w:t> </w:t>
            </w:r>
          </w:p>
        </w:tc>
        <w:tc>
          <w:tcPr>
            <w:tcW w:w="1274" w:type="dxa"/>
            <w:noWrap/>
            <w:hideMark/>
          </w:tcPr>
          <w:p w:rsidR="00B07C47" w:rsidRPr="0032444B" w:rsidRDefault="00B07C47" w:rsidP="00B07C47">
            <w:r w:rsidRPr="0032444B">
              <w:t> </w:t>
            </w:r>
          </w:p>
        </w:tc>
        <w:tc>
          <w:tcPr>
            <w:tcW w:w="2115" w:type="dxa"/>
            <w:noWrap/>
            <w:hideMark/>
          </w:tcPr>
          <w:p w:rsidR="00B07C47" w:rsidRPr="0032444B" w:rsidRDefault="00B07C47" w:rsidP="00B07C47">
            <w:r w:rsidRPr="0032444B">
              <w:t> </w:t>
            </w:r>
          </w:p>
        </w:tc>
      </w:tr>
    </w:tbl>
    <w:p w:rsidR="0032444B" w:rsidRDefault="0032444B" w:rsidP="0032444B"/>
    <w:p w:rsidR="0032444B" w:rsidRDefault="0032444B" w:rsidP="0032444B"/>
    <w:p w:rsidR="0032444B" w:rsidRPr="0032444B" w:rsidRDefault="0032444B" w:rsidP="0032444B"/>
    <w:p w:rsidR="0032444B" w:rsidRPr="0032444B" w:rsidRDefault="0032444B" w:rsidP="0032444B">
      <w:pPr>
        <w:numPr>
          <w:ilvl w:val="0"/>
          <w:numId w:val="1"/>
        </w:numPr>
        <w:contextualSpacing/>
        <w:rPr>
          <w:b/>
        </w:rPr>
      </w:pPr>
      <w:r w:rsidRPr="0032444B">
        <w:rPr>
          <w:b/>
        </w:rPr>
        <w:t>Clauses</w:t>
      </w:r>
    </w:p>
    <w:p w:rsidR="0032444B" w:rsidRPr="0032444B" w:rsidRDefault="0032444B" w:rsidP="0032444B">
      <w:pPr>
        <w:ind w:left="360"/>
        <w:contextualSpacing/>
        <w:rPr>
          <w:b/>
        </w:rPr>
      </w:pPr>
    </w:p>
    <w:p w:rsidR="0032444B" w:rsidRPr="0032444B" w:rsidRDefault="0032444B" w:rsidP="0032444B">
      <w:pPr>
        <w:numPr>
          <w:ilvl w:val="1"/>
          <w:numId w:val="1"/>
        </w:numPr>
        <w:contextualSpacing/>
        <w:rPr>
          <w:b/>
        </w:rPr>
      </w:pPr>
      <w:r w:rsidRPr="0032444B">
        <w:rPr>
          <w:b/>
        </w:rPr>
        <w:t>Quality Clauses</w:t>
      </w:r>
    </w:p>
    <w:p w:rsidR="0032444B" w:rsidRPr="0032444B" w:rsidRDefault="0032444B" w:rsidP="0032444B">
      <w:pPr>
        <w:numPr>
          <w:ilvl w:val="0"/>
          <w:numId w:val="2"/>
        </w:numPr>
        <w:contextualSpacing/>
      </w:pPr>
      <w:r w:rsidRPr="0032444B">
        <w:t>The reference for the construction shall be Architect, for which the quality of work along with structural designs would be followed as per designs to ensure good quality work. The construction at the site shall be carried out as per the schematic plan “&lt;Document Name&gt;”, designed by the Architect, counter signed by all the parties to this agreement, adhering to the specifications, measurements, details, design, to its accuracy which the BUILDING CONTRACTOR have assured. Any deviations shall be agreed upon and signed by all the parties.</w:t>
      </w:r>
    </w:p>
    <w:p w:rsidR="0032444B" w:rsidRPr="0032444B" w:rsidRDefault="0032444B" w:rsidP="0032444B">
      <w:pPr>
        <w:numPr>
          <w:ilvl w:val="0"/>
          <w:numId w:val="2"/>
        </w:numPr>
        <w:contextualSpacing/>
      </w:pPr>
      <w:r w:rsidRPr="0032444B">
        <w:t xml:space="preserve">The rates quoted shall remain same till the completion of the work, provided there are no changes in the basic rate of the materials (enclosed and signed by all parties) used in site which includes the cost of transportation of materials to the site. Taxes extra as applicable. Escalation in the basic rate of materials beyond 10% has to be borne by the First party/ BUILDING OWNER but there is no escalation for </w:t>
      </w:r>
      <w:proofErr w:type="spellStart"/>
      <w:r w:rsidRPr="0032444B">
        <w:t>labour</w:t>
      </w:r>
      <w:proofErr w:type="spellEnd"/>
      <w:r w:rsidRPr="0032444B">
        <w:t xml:space="preserve"> charges. </w:t>
      </w:r>
    </w:p>
    <w:p w:rsidR="0032444B" w:rsidRPr="0032444B" w:rsidRDefault="0032444B" w:rsidP="0032444B">
      <w:pPr>
        <w:numPr>
          <w:ilvl w:val="0"/>
          <w:numId w:val="2"/>
        </w:numPr>
        <w:contextualSpacing/>
      </w:pPr>
      <w:r w:rsidRPr="0032444B">
        <w:t>Any non-conformance in the quality and standards to work, workmanship and materials, lay down by the BUILDING OWNER will be considered as a defect and will have to be rectified by the BUILDING CONTRACTOR on his own account within a reasonable period as agreed between the owner and the BUILDING CONTRACTOR.</w:t>
      </w:r>
    </w:p>
    <w:p w:rsidR="0032444B" w:rsidRPr="0032444B" w:rsidRDefault="0032444B" w:rsidP="0032444B">
      <w:pPr>
        <w:numPr>
          <w:ilvl w:val="0"/>
          <w:numId w:val="2"/>
        </w:numPr>
        <w:contextualSpacing/>
      </w:pPr>
      <w:r w:rsidRPr="0032444B">
        <w:t>Major defects will be brought to the notice of the BUILDING CONTRACTOR by the owner in writing by means of e-mails/by any other means of written communication to the BUILDING CONTRACTOR’s communication details mentioned in the schedule of this agreement and the BUILDING CONTRACTOR shall respond in writing by e-mail or by any other means of written communication within a period of 3 business days regarding the plan and the duration in which the work will be rectified. Such deadlines will be agreed to in writing between the BUILDING OWNER and the BUILDING CONTRACTOR and the BUILDING CONTRACTOR shall rectify the defect at no extra cost to the owner within the deadline agreed upon.</w:t>
      </w:r>
    </w:p>
    <w:p w:rsidR="0032444B" w:rsidRPr="0032444B" w:rsidRDefault="0032444B" w:rsidP="0032444B">
      <w:pPr>
        <w:numPr>
          <w:ilvl w:val="0"/>
          <w:numId w:val="2"/>
        </w:numPr>
        <w:contextualSpacing/>
      </w:pPr>
      <w:r w:rsidRPr="0032444B">
        <w:t>Minor defects may be communicated orally to the BUILDING CONTRACTOR by the owner and will have to be rectified by the BUILDING CONTRACTOR at no extra cost to the owner within a reasonable period as agreed between the owner and the BUILDING CONTRACTOR. Minor defects not rectified shall be considered major defects and the process described in Para No. d shall be followed for resolution of these defects.</w:t>
      </w:r>
    </w:p>
    <w:p w:rsidR="0032444B" w:rsidRPr="0032444B" w:rsidRDefault="0032444B" w:rsidP="0032444B">
      <w:pPr>
        <w:numPr>
          <w:ilvl w:val="0"/>
          <w:numId w:val="2"/>
        </w:numPr>
        <w:contextualSpacing/>
      </w:pPr>
      <w:r w:rsidRPr="0032444B">
        <w:t>The Architects/ BUILDING OWNER/concerned consultant’s decision after an approval from BUILDING OWNER with regard to the quality of work and workmanship will be final and binding.</w:t>
      </w:r>
    </w:p>
    <w:p w:rsidR="0032444B" w:rsidRDefault="0032444B" w:rsidP="0032444B">
      <w:pPr>
        <w:rPr>
          <w:b/>
        </w:rPr>
      </w:pPr>
    </w:p>
    <w:p w:rsidR="0032444B" w:rsidRPr="0032444B" w:rsidRDefault="0032444B" w:rsidP="0032444B">
      <w:pPr>
        <w:rPr>
          <w:b/>
        </w:rPr>
      </w:pPr>
      <w:r w:rsidRPr="0032444B">
        <w:rPr>
          <w:b/>
        </w:rPr>
        <w:t>5.2: Timeline Clauses</w:t>
      </w:r>
    </w:p>
    <w:p w:rsidR="0032444B" w:rsidRPr="0032444B" w:rsidRDefault="0032444B" w:rsidP="0032444B">
      <w:r w:rsidRPr="0032444B">
        <w:t xml:space="preserve">The BUILDING CONTRACTOR shall give the schedule of program of the whole work to the owner for their approval before the start of the work. The BUILDING CONTRACTOR has agreed for a timeline as given in Payment milestones section and an additional grace period decided mutually. The site has been handed over to the Contractor on which is herewith acknowledged by the Contractor. The timeline will be applicable only if the BUILDING OWNER sticks to the payment schedule. In case of client delays, a </w:t>
      </w:r>
      <w:r w:rsidRPr="0032444B">
        <w:lastRenderedPageBreak/>
        <w:t xml:space="preserve">reasonable delay in the project should be expected by the BUILDING OWNER. In case of delay further than the allowed grace period, the client is authorized to reduce payments by 2% per month for the amount of work that is remaining. </w:t>
      </w:r>
    </w:p>
    <w:p w:rsidR="0032444B" w:rsidRPr="0032444B" w:rsidRDefault="0032444B" w:rsidP="0032444B">
      <w:pPr>
        <w:rPr>
          <w:b/>
        </w:rPr>
      </w:pPr>
      <w:r w:rsidRPr="0032444B">
        <w:rPr>
          <w:b/>
        </w:rPr>
        <w:t>5.3 Termination and Indemnification</w:t>
      </w:r>
    </w:p>
    <w:p w:rsidR="0032444B" w:rsidRPr="0032444B" w:rsidRDefault="0032444B" w:rsidP="0032444B">
      <w:pPr>
        <w:numPr>
          <w:ilvl w:val="0"/>
          <w:numId w:val="3"/>
        </w:numPr>
        <w:contextualSpacing/>
      </w:pPr>
      <w:r w:rsidRPr="0032444B">
        <w:t xml:space="preserve">The BUILDING CONTRACTOR shall be solely responsible for all the loss of material, any Injury to any </w:t>
      </w:r>
      <w:proofErr w:type="spellStart"/>
      <w:r w:rsidRPr="0032444B">
        <w:t>labour</w:t>
      </w:r>
      <w:proofErr w:type="spellEnd"/>
      <w:r w:rsidRPr="0032444B">
        <w:t xml:space="preserve">, damages, compensation arising thereof to any third party claims arising out of omissions and commissions of the BUILDING CONTRACTOR of his </w:t>
      </w:r>
      <w:proofErr w:type="spellStart"/>
      <w:r w:rsidRPr="0032444B">
        <w:t>labour</w:t>
      </w:r>
      <w:proofErr w:type="spellEnd"/>
      <w:r w:rsidRPr="0032444B">
        <w:t xml:space="preserve"> force while executing contract. These disputes if any shall be solved by the BUILDING CONTRACTOR without making the owner liable in any manner. </w:t>
      </w:r>
    </w:p>
    <w:p w:rsidR="0032444B" w:rsidRPr="0032444B" w:rsidRDefault="0032444B" w:rsidP="0032444B">
      <w:pPr>
        <w:numPr>
          <w:ilvl w:val="0"/>
          <w:numId w:val="3"/>
        </w:numPr>
        <w:contextualSpacing/>
      </w:pPr>
      <w:r w:rsidRPr="0032444B">
        <w:t>The BUILDING CONTRACTOR shall be solely liable to maintain all safety measures at the Construction site and the BUILDING CONTRACTOR shall be solely liable for any damage to life or limbs of the laborers deployed to execute the work or to any third parties to this agreement.</w:t>
      </w:r>
    </w:p>
    <w:p w:rsidR="0032444B" w:rsidRPr="0032444B" w:rsidRDefault="0032444B" w:rsidP="0032444B">
      <w:pPr>
        <w:numPr>
          <w:ilvl w:val="0"/>
          <w:numId w:val="3"/>
        </w:numPr>
        <w:contextualSpacing/>
      </w:pPr>
      <w:r w:rsidRPr="0032444B">
        <w:t>If the BUILDING CONTRACTOR, in the opinion of the BUILDING OWNER, fails or neglects to fulfill any or all terms and conditions of the agreement, the Institute shall be entitled to terminate this agreement, without assigning any reason, by a written notice of thirty (30) days to the contractor and the contractor shall not have any right to claim any damage / compensation from the Institute for the same.</w:t>
      </w:r>
    </w:p>
    <w:p w:rsidR="0032444B" w:rsidRPr="0032444B" w:rsidRDefault="0032444B" w:rsidP="0032444B">
      <w:pPr>
        <w:numPr>
          <w:ilvl w:val="0"/>
          <w:numId w:val="3"/>
        </w:numPr>
        <w:contextualSpacing/>
      </w:pPr>
      <w:r w:rsidRPr="0032444B">
        <w:t>In case of termination, there will be a proper arbitration by an independent consultant/architect/contractor mutually decided between the BUILDING CONTRACTOR and BUILDING OWNER and amount would be settled accordingly</w:t>
      </w:r>
    </w:p>
    <w:p w:rsidR="0032444B" w:rsidRPr="0032444B" w:rsidRDefault="0032444B" w:rsidP="0032444B"/>
    <w:p w:rsidR="0032444B" w:rsidRDefault="0032444B" w:rsidP="0032444B"/>
    <w:p w:rsidR="0032444B" w:rsidRDefault="0032444B" w:rsidP="0032444B"/>
    <w:p w:rsidR="0032444B" w:rsidRPr="0032444B" w:rsidRDefault="0032444B" w:rsidP="0032444B"/>
    <w:p w:rsidR="0032444B" w:rsidRPr="0032444B" w:rsidRDefault="0032444B" w:rsidP="0032444B"/>
    <w:p w:rsidR="0032444B" w:rsidRPr="0032444B" w:rsidRDefault="0032444B" w:rsidP="0032444B">
      <w:r w:rsidRPr="0032444B">
        <w:t>Signature of BUILDING CONTRACTOR</w:t>
      </w:r>
      <w:r w:rsidRPr="0032444B">
        <w:tab/>
      </w:r>
      <w:r w:rsidRPr="0032444B">
        <w:tab/>
      </w:r>
      <w:r w:rsidRPr="0032444B">
        <w:tab/>
      </w:r>
      <w:r w:rsidRPr="0032444B">
        <w:tab/>
        <w:t>Signature of BUILDING OWNER</w:t>
      </w:r>
    </w:p>
    <w:p w:rsidR="0032444B" w:rsidRPr="0032444B" w:rsidRDefault="0032444B" w:rsidP="0032444B">
      <w:r w:rsidRPr="0032444B">
        <w:t>Name:</w:t>
      </w:r>
      <w:r w:rsidRPr="0032444B">
        <w:tab/>
      </w:r>
      <w:r w:rsidRPr="0032444B">
        <w:tab/>
      </w:r>
      <w:r w:rsidRPr="0032444B">
        <w:tab/>
      </w:r>
      <w:r w:rsidRPr="0032444B">
        <w:tab/>
      </w:r>
      <w:r w:rsidRPr="0032444B">
        <w:tab/>
      </w:r>
      <w:r w:rsidRPr="0032444B">
        <w:tab/>
      </w:r>
      <w:r w:rsidRPr="0032444B">
        <w:tab/>
      </w:r>
      <w:r w:rsidRPr="0032444B">
        <w:tab/>
        <w:t>Name:</w:t>
      </w:r>
    </w:p>
    <w:p w:rsidR="0032444B" w:rsidRPr="0032444B" w:rsidRDefault="0032444B" w:rsidP="0032444B">
      <w:r w:rsidRPr="0032444B">
        <w:t>Place:</w:t>
      </w:r>
      <w:r w:rsidRPr="0032444B">
        <w:tab/>
      </w:r>
      <w:r w:rsidRPr="0032444B">
        <w:tab/>
      </w:r>
      <w:r w:rsidRPr="0032444B">
        <w:tab/>
      </w:r>
      <w:r w:rsidRPr="0032444B">
        <w:tab/>
      </w:r>
      <w:r w:rsidRPr="0032444B">
        <w:tab/>
      </w:r>
      <w:r w:rsidRPr="0032444B">
        <w:tab/>
      </w:r>
      <w:r w:rsidRPr="0032444B">
        <w:tab/>
      </w:r>
      <w:r w:rsidRPr="0032444B">
        <w:tab/>
        <w:t>Place:</w:t>
      </w:r>
    </w:p>
    <w:p w:rsidR="0032444B" w:rsidRPr="0032444B" w:rsidRDefault="0032444B" w:rsidP="0032444B">
      <w:r w:rsidRPr="0032444B">
        <w:t>Date:</w:t>
      </w:r>
      <w:r w:rsidRPr="0032444B">
        <w:tab/>
      </w:r>
      <w:r w:rsidRPr="0032444B">
        <w:tab/>
      </w:r>
      <w:r w:rsidRPr="0032444B">
        <w:tab/>
      </w:r>
      <w:r w:rsidRPr="0032444B">
        <w:tab/>
      </w:r>
      <w:r w:rsidRPr="0032444B">
        <w:tab/>
      </w:r>
      <w:r w:rsidRPr="0032444B">
        <w:tab/>
      </w:r>
      <w:r w:rsidRPr="0032444B">
        <w:tab/>
      </w:r>
      <w:r w:rsidRPr="0032444B">
        <w:tab/>
        <w:t>Date:</w:t>
      </w:r>
    </w:p>
    <w:p w:rsidR="0032444B" w:rsidRPr="0032444B" w:rsidRDefault="0032444B" w:rsidP="0032444B"/>
    <w:p w:rsidR="0032444B" w:rsidRPr="0032444B" w:rsidRDefault="0032444B" w:rsidP="0032444B"/>
    <w:p w:rsidR="0032444B" w:rsidRPr="0032444B" w:rsidRDefault="0032444B" w:rsidP="0032444B"/>
    <w:p w:rsidR="0032444B" w:rsidRPr="0032444B" w:rsidRDefault="0032444B" w:rsidP="0032444B">
      <w:r w:rsidRPr="0032444B">
        <w:t>Signature of WITNESS 1</w:t>
      </w:r>
      <w:r w:rsidRPr="0032444B">
        <w:tab/>
      </w:r>
      <w:r w:rsidRPr="0032444B">
        <w:tab/>
      </w:r>
      <w:r w:rsidRPr="0032444B">
        <w:tab/>
      </w:r>
      <w:r w:rsidRPr="0032444B">
        <w:tab/>
      </w:r>
      <w:r w:rsidRPr="0032444B">
        <w:tab/>
      </w:r>
      <w:r w:rsidRPr="0032444B">
        <w:tab/>
        <w:t>Signature of WITNESS 2</w:t>
      </w:r>
    </w:p>
    <w:p w:rsidR="0032444B" w:rsidRPr="0032444B" w:rsidRDefault="0032444B" w:rsidP="0032444B">
      <w:r w:rsidRPr="0032444B">
        <w:t>Name:</w:t>
      </w:r>
      <w:r w:rsidRPr="0032444B">
        <w:tab/>
      </w:r>
      <w:r w:rsidRPr="0032444B">
        <w:tab/>
      </w:r>
      <w:r w:rsidRPr="0032444B">
        <w:tab/>
      </w:r>
      <w:r w:rsidRPr="0032444B">
        <w:tab/>
      </w:r>
      <w:r w:rsidRPr="0032444B">
        <w:tab/>
      </w:r>
      <w:r w:rsidRPr="0032444B">
        <w:tab/>
      </w:r>
      <w:r w:rsidRPr="0032444B">
        <w:tab/>
      </w:r>
      <w:r w:rsidRPr="0032444B">
        <w:tab/>
        <w:t>Name:</w:t>
      </w:r>
    </w:p>
    <w:p w:rsidR="0032444B" w:rsidRPr="0032444B" w:rsidRDefault="0032444B" w:rsidP="0032444B">
      <w:r w:rsidRPr="0032444B">
        <w:t>Place:</w:t>
      </w:r>
      <w:r w:rsidRPr="0032444B">
        <w:tab/>
      </w:r>
      <w:r w:rsidRPr="0032444B">
        <w:tab/>
      </w:r>
      <w:r w:rsidRPr="0032444B">
        <w:tab/>
      </w:r>
      <w:r w:rsidRPr="0032444B">
        <w:tab/>
      </w:r>
      <w:r w:rsidRPr="0032444B">
        <w:tab/>
      </w:r>
      <w:r w:rsidRPr="0032444B">
        <w:tab/>
      </w:r>
      <w:r w:rsidRPr="0032444B">
        <w:tab/>
      </w:r>
      <w:r w:rsidRPr="0032444B">
        <w:tab/>
        <w:t>Place:</w:t>
      </w:r>
    </w:p>
    <w:p w:rsidR="00484353" w:rsidRDefault="0032444B">
      <w:r w:rsidRPr="0032444B">
        <w:lastRenderedPageBreak/>
        <w:t>Date:</w:t>
      </w:r>
      <w:r w:rsidRPr="0032444B">
        <w:tab/>
      </w:r>
      <w:r w:rsidRPr="0032444B">
        <w:tab/>
      </w:r>
      <w:r w:rsidRPr="0032444B">
        <w:tab/>
      </w:r>
      <w:r w:rsidRPr="0032444B">
        <w:tab/>
      </w:r>
      <w:r w:rsidRPr="0032444B">
        <w:tab/>
      </w:r>
      <w:r w:rsidRPr="0032444B">
        <w:tab/>
      </w:r>
      <w:r w:rsidRPr="0032444B">
        <w:tab/>
      </w:r>
      <w:r w:rsidRPr="0032444B">
        <w:tab/>
        <w:t>Date:</w:t>
      </w:r>
    </w:p>
    <w:sectPr w:rsidR="0048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413CA"/>
    <w:multiLevelType w:val="hybridMultilevel"/>
    <w:tmpl w:val="9DA09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BF2C68"/>
    <w:multiLevelType w:val="multilevel"/>
    <w:tmpl w:val="156E6F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F607D5"/>
    <w:multiLevelType w:val="hybridMultilevel"/>
    <w:tmpl w:val="2E0C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4B"/>
    <w:rsid w:val="000C3303"/>
    <w:rsid w:val="0032444B"/>
    <w:rsid w:val="00473612"/>
    <w:rsid w:val="005B082B"/>
    <w:rsid w:val="007C0A78"/>
    <w:rsid w:val="00B07C47"/>
    <w:rsid w:val="00E16F1A"/>
    <w:rsid w:val="00F0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FC442-C27F-4D81-89E6-044DCB94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Philip</dc:creator>
  <cp:keywords/>
  <dc:description/>
  <cp:lastModifiedBy>Elayaperumal, Elavazhagan</cp:lastModifiedBy>
  <cp:revision>2</cp:revision>
  <dcterms:created xsi:type="dcterms:W3CDTF">2018-06-13T07:43:00Z</dcterms:created>
  <dcterms:modified xsi:type="dcterms:W3CDTF">2018-06-13T07:43:00Z</dcterms:modified>
</cp:coreProperties>
</file>