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52"/>
        </w:rPr>
        <w:t>InventoryOS — Enterprise Inventory Management System</w:t>
      </w:r>
    </w:p>
    <w:p>
      <w:pPr>
        <w:jc w:val="center"/>
      </w:pPr>
      <w:r>
        <w:rPr>
          <w:rFonts w:ascii="Calibri" w:hAnsi="Calibri"/>
          <w:color w:val="2563EB"/>
          <w:sz w:val="28"/>
        </w:rPr>
        <w:t>Full-Stack Feature, Architecture &amp; Technical Documentation</w:t>
        <w:br/>
      </w:r>
    </w:p>
    <w:p>
      <w:pPr>
        <w:spacing w:after="240"/>
      </w:pPr>
    </w:p>
    <w:p>
      <w:pPr>
        <w:pStyle w:val="Heading1"/>
      </w:pPr>
      <w:r>
        <w:rPr>
          <w:color w:val="0F172A"/>
        </w:rPr>
        <w:t>1. Executive Summary &amp; System Overview</w:t>
      </w:r>
    </w:p>
    <w:p>
      <w:pPr>
        <w:spacing w:line="276" w:lineRule="auto" w:after="200"/>
      </w:pPr>
      <w:r>
        <w:t>InventoryOS is an enterprise-grade full-stack web application designed for real-time inventory tracking, regional warehouse capacity optimization, automated supplier purchase ordering, and financial valuation analytics. The application integrates Angular 15 on the frontend with Spring Boot 3.3.5, Spring Security JWT authentication, and an embedded Apache Derby database on the backend.</w:t>
      </w:r>
    </w:p>
    <w:p>
      <w:pPr>
        <w:pStyle w:val="Heading1"/>
      </w:pPr>
      <w:r>
        <w:rPr>
          <w:color w:val="0F172A"/>
        </w:rPr>
        <w:t>2. Technology Stack Overview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rPr>
              <w:t>Layer</w:t>
            </w:r>
          </w:p>
        </w:tc>
        <w:tc>
          <w:tcPr>
            <w:tcW w:type="dxa" w:w="3120"/>
            <w:shd w:val="clear" w:color="auto" w:fill="1E293B"/>
          </w:tcPr>
          <w:p>
            <w:r>
              <w:rPr>
                <w:b/>
                <w:color w:val="FFFFFF"/>
              </w:rPr>
              <w:t>Technologies Used</w:t>
            </w:r>
          </w:p>
        </w:tc>
        <w:tc>
          <w:tcPr>
            <w:tcW w:type="dxa" w:w="3120"/>
            <w:shd w:val="clear" w:color="auto" w:fill="1E293B"/>
          </w:tcPr>
          <w:p>
            <w:r>
              <w:rPr>
                <w:b/>
                <w:color w:val="FFFFFF"/>
              </w:rPr>
              <w:t>Key Purpose &amp; Description</w:t>
            </w:r>
          </w:p>
        </w:tc>
      </w:tr>
      <w:tr>
        <w:tc>
          <w:tcPr>
            <w:tcW w:type="dxa" w:w="3120"/>
          </w:tcPr>
          <w:p>
            <w:r>
              <w:t>Frontend</w:t>
            </w:r>
          </w:p>
        </w:tc>
        <w:tc>
          <w:tcPr>
            <w:tcW w:type="dxa" w:w="3120"/>
          </w:tcPr>
          <w:p>
            <w:r>
              <w:t>Angular 15, TypeScript, RxJS, Reactive Forms</w:t>
            </w:r>
          </w:p>
        </w:tc>
        <w:tc>
          <w:tcPr>
            <w:tcW w:type="dxa" w:w="3120"/>
          </w:tcPr>
          <w:p>
            <w:r>
              <w:t>Single Page Application (SPA) architecture with reactive state management.</w:t>
            </w:r>
          </w:p>
        </w:tc>
      </w:tr>
      <w:tr>
        <w:tc>
          <w:tcPr>
            <w:tcW w:type="dxa" w:w="3120"/>
          </w:tcPr>
          <w:p>
            <w:r>
              <w:t>Styling &amp; UI</w:t>
            </w:r>
          </w:p>
        </w:tc>
        <w:tc>
          <w:tcPr>
            <w:tcW w:type="dxa" w:w="3120"/>
          </w:tcPr>
          <w:p>
            <w:r>
              <w:t>Vanilla CSS, Custom Tokens, Outfit &amp; Inter Fonts</w:t>
            </w:r>
          </w:p>
        </w:tc>
        <w:tc>
          <w:tcPr>
            <w:tcW w:type="dxa" w:w="3120"/>
          </w:tcPr>
          <w:p>
            <w:r>
              <w:t>Modern SaaS UI design system featuring responsive 55/45 split auth panels and card grids.</w:t>
            </w:r>
          </w:p>
        </w:tc>
      </w:tr>
      <w:tr>
        <w:tc>
          <w:tcPr>
            <w:tcW w:type="dxa" w:w="3120"/>
          </w:tcPr>
          <w:p>
            <w:r>
              <w:t>Visualizations</w:t>
            </w:r>
          </w:p>
        </w:tc>
        <w:tc>
          <w:tcPr>
            <w:tcW w:type="dxa" w:w="3120"/>
          </w:tcPr>
          <w:p>
            <w:r>
              <w:t>Custom Inline SVG Engine &amp; Math Generators</w:t>
            </w:r>
          </w:p>
        </w:tc>
        <w:tc>
          <w:tcPr>
            <w:tcW w:type="dxa" w:w="3120"/>
          </w:tcPr>
          <w:p>
            <w:r>
              <w:t>Upright Health Donut meters, capacity progress bars, and 6-Month Area Curve trend graphs.</w:t>
            </w:r>
          </w:p>
        </w:tc>
      </w:tr>
      <w:tr>
        <w:tc>
          <w:tcPr>
            <w:tcW w:type="dxa" w:w="3120"/>
          </w:tcPr>
          <w:p>
            <w:r>
              <w:t>Backend API</w:t>
            </w:r>
          </w:p>
        </w:tc>
        <w:tc>
          <w:tcPr>
            <w:tcW w:type="dxa" w:w="3120"/>
          </w:tcPr>
          <w:p>
            <w:r>
              <w:t>Spring Boot 3.3.5, Java 17, Maven</w:t>
            </w:r>
          </w:p>
        </w:tc>
        <w:tc>
          <w:tcPr>
            <w:tcW w:type="dxa" w:w="3120"/>
          </w:tcPr>
          <w:p>
            <w:r>
              <w:t>RESTful web services with layer separation (Controllers, Services, Repositories).</w:t>
            </w:r>
          </w:p>
        </w:tc>
      </w:tr>
      <w:tr>
        <w:tc>
          <w:tcPr>
            <w:tcW w:type="dxa" w:w="3120"/>
          </w:tcPr>
          <w:p>
            <w:r>
              <w:t>Security</w:t>
            </w:r>
          </w:p>
        </w:tc>
        <w:tc>
          <w:tcPr>
            <w:tcW w:type="dxa" w:w="3120"/>
          </w:tcPr>
          <w:p>
            <w:r>
              <w:t>Spring Security 6, Stateless JWT Tokens</w:t>
            </w:r>
          </w:p>
        </w:tc>
        <w:tc>
          <w:tcPr>
            <w:tcW w:type="dxa" w:w="3120"/>
          </w:tcPr>
          <w:p>
            <w:r>
              <w:t>Role-based access control (RBAC), password hashing via BCrypt, and bearer authorization.</w:t>
            </w:r>
          </w:p>
        </w:tc>
      </w:tr>
      <w:tr>
        <w:tc>
          <w:tcPr>
            <w:tcW w:type="dxa" w:w="3120"/>
          </w:tcPr>
          <w:p>
            <w:r>
              <w:t>Database</w:t>
            </w:r>
          </w:p>
        </w:tc>
        <w:tc>
          <w:tcPr>
            <w:tcW w:type="dxa" w:w="3120"/>
          </w:tcPr>
          <w:p>
            <w:r>
              <w:t>Apache Derby Embedded, Hibernate 6 ORM</w:t>
            </w:r>
          </w:p>
        </w:tc>
        <w:tc>
          <w:tcPr>
            <w:tcW w:type="dxa" w:w="3120"/>
          </w:tcPr>
          <w:p>
            <w:r>
              <w:t>Relational persistence stored locally at ./data/inventorydb with automatic seed data.</w:t>
            </w:r>
          </w:p>
        </w:tc>
      </w:tr>
    </w:tbl>
    <w:p>
      <w:pPr>
        <w:spacing w:after="280"/>
      </w:pPr>
    </w:p>
    <w:p>
      <w:pPr>
        <w:pStyle w:val="Heading1"/>
      </w:pPr>
      <w:r>
        <w:rPr>
          <w:color w:val="0F172A"/>
        </w:rPr>
        <w:t>3. Role-Based Access Control (RBAC)</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563EB"/>
          </w:tcPr>
          <w:p>
            <w:r>
              <w:rPr>
                <w:b/>
                <w:color w:val="FFFFFF"/>
              </w:rPr>
              <w:t>Role Name</w:t>
            </w:r>
          </w:p>
        </w:tc>
        <w:tc>
          <w:tcPr>
            <w:tcW w:type="dxa" w:w="3120"/>
            <w:shd w:val="clear" w:color="auto" w:fill="2563EB"/>
          </w:tcPr>
          <w:p>
            <w:r>
              <w:rPr>
                <w:b/>
                <w:color w:val="FFFFFF"/>
              </w:rPr>
              <w:t>Authority Scope</w:t>
            </w:r>
          </w:p>
        </w:tc>
        <w:tc>
          <w:tcPr>
            <w:tcW w:type="dxa" w:w="3120"/>
            <w:shd w:val="clear" w:color="auto" w:fill="2563EB"/>
          </w:tcPr>
          <w:p>
            <w:r>
              <w:rPr>
                <w:b/>
                <w:color w:val="FFFFFF"/>
              </w:rPr>
              <w:t>Permitted Actions</w:t>
            </w:r>
          </w:p>
        </w:tc>
      </w:tr>
      <w:tr>
        <w:tc>
          <w:tcPr>
            <w:tcW w:type="dxa" w:w="3120"/>
          </w:tcPr>
          <w:p>
            <w:r>
              <w:t>🛡️ Admin</w:t>
            </w:r>
          </w:p>
        </w:tc>
        <w:tc>
          <w:tcPr>
            <w:tcW w:type="dxa" w:w="3120"/>
          </w:tcPr>
          <w:p>
            <w:r>
              <w:t>Full System Authority</w:t>
            </w:r>
          </w:p>
        </w:tc>
        <w:tc>
          <w:tcPr>
            <w:tcW w:type="dxa" w:w="3120"/>
          </w:tcPr>
          <w:p>
            <w:r>
              <w:t>User creation/roles, warehouse &amp; product deletion, PO approvals, complete settings control.</w:t>
            </w:r>
          </w:p>
        </w:tc>
      </w:tr>
      <w:tr>
        <w:tc>
          <w:tcPr>
            <w:tcW w:type="dxa" w:w="3120"/>
          </w:tcPr>
          <w:p>
            <w:r>
              <w:t>💼 Manager</w:t>
            </w:r>
          </w:p>
        </w:tc>
        <w:tc>
          <w:tcPr>
            <w:tcW w:type="dxa" w:w="3120"/>
          </w:tcPr>
          <w:p>
            <w:r>
              <w:t>Operational Management</w:t>
            </w:r>
          </w:p>
        </w:tc>
        <w:tc>
          <w:tcPr>
            <w:tcW w:type="dxa" w:w="3120"/>
          </w:tcPr>
          <w:p>
            <w:r>
              <w:t>Create &amp; update products, create warehouses, issue Purchase Orders, approve incoming stock.</w:t>
            </w:r>
          </w:p>
        </w:tc>
      </w:tr>
      <w:tr>
        <w:tc>
          <w:tcPr>
            <w:tcW w:type="dxa" w:w="3120"/>
          </w:tcPr>
          <w:p>
            <w:r>
              <w:t>👁️ Executive</w:t>
            </w:r>
          </w:p>
        </w:tc>
        <w:tc>
          <w:tcPr>
            <w:tcW w:type="dxa" w:w="3120"/>
          </w:tcPr>
          <w:p>
            <w:r>
              <w:t>Read-Only Analytics</w:t>
            </w:r>
          </w:p>
        </w:tc>
        <w:tc>
          <w:tcPr>
            <w:tcW w:type="dxa" w:w="3120"/>
          </w:tcPr>
          <w:p>
            <w:r>
              <w:t>Inspect executive dashboards, monitor live inventory valuation graphs, view warehouse capacity utilization.</w:t>
            </w:r>
          </w:p>
        </w:tc>
      </w:tr>
    </w:tbl>
    <w:p>
      <w:pPr>
        <w:spacing w:after="280"/>
      </w:pPr>
    </w:p>
    <w:p>
      <w:pPr>
        <w:pStyle w:val="Heading1"/>
      </w:pPr>
      <w:r>
        <w:rPr>
          <w:color w:val="0F172A"/>
        </w:rPr>
        <w:t>4. Comprehensive Feature Breakdown</w:t>
      </w:r>
    </w:p>
    <w:p>
      <w:pPr>
        <w:pStyle w:val="Heading2"/>
      </w:pPr>
      <w:r>
        <w:rPr>
          <w:color w:val="2563EB"/>
        </w:rPr>
        <w:t>Authentication &amp; User Onboarding</w:t>
      </w:r>
    </w:p>
    <w:p>
      <w:pPr>
        <w:pStyle w:val="ListBullet"/>
      </w:pPr>
      <w:r>
        <w:rPr>
          <w:b/>
          <w:color w:val="1E293B"/>
        </w:rPr>
        <w:t>55/45 Split-Panel Layout:</w:t>
      </w:r>
      <w:r>
        <w:t xml:space="preserve"> Widescreen balanced design featuring a purple gradient hero sidebar alongside a focused form container.</w:t>
      </w:r>
    </w:p>
    <w:p>
      <w:pPr>
        <w:pStyle w:val="ListBullet"/>
      </w:pPr>
      <w:r>
        <w:rPr>
          <w:b/>
          <w:color w:val="1E293B"/>
        </w:rPr>
        <w:t>Quick Demo Fill Shortcuts:</w:t>
      </w:r>
      <w:r>
        <w:t xml:space="preserve"> One-click buttons to populate credentials for Admin, Manager, or Executive without auto-submitting.</w:t>
      </w:r>
    </w:p>
    <w:p>
      <w:pPr>
        <w:pStyle w:val="ListBullet"/>
      </w:pPr>
      <w:r>
        <w:rPr>
          <w:b/>
          <w:color w:val="1E293B"/>
        </w:rPr>
        <w:t>Interactive Role Selector Grid:</w:t>
      </w:r>
      <w:r>
        <w:t xml:space="preserve"> Allows new users during registration to choose their account role directly.</w:t>
      </w:r>
    </w:p>
    <w:p>
      <w:pPr>
        <w:pStyle w:val="ListBullet"/>
      </w:pPr>
      <w:r>
        <w:rPr>
          <w:b/>
          <w:color w:val="1E293B"/>
        </w:rPr>
        <w:t>Real-Time Validation Feedback:</w:t>
      </w:r>
      <w:r>
        <w:t xml:space="preserve"> Immediate inline field warnings for invalid email syntaxes (e.g. double @ signs) and missing inputs.</w:t>
      </w:r>
    </w:p>
    <w:p>
      <w:pPr>
        <w:pStyle w:val="Heading2"/>
      </w:pPr>
      <w:r>
        <w:rPr>
          <w:color w:val="2563EB"/>
        </w:rPr>
        <w:t>Executive Dashboard &amp; Real-Time Analytics</w:t>
      </w:r>
    </w:p>
    <w:p>
      <w:pPr>
        <w:pStyle w:val="ListBullet"/>
      </w:pPr>
      <w:r>
        <w:rPr>
          <w:b/>
          <w:color w:val="1E293B"/>
        </w:rPr>
        <w:t>KPI Metric Cards:</w:t>
      </w:r>
      <w:r>
        <w:t xml:space="preserve"> Real-time calculation of Total Products, Total Stock Valuation ($2.3M+), Low Stock Items, and Pending Orders.</w:t>
      </w:r>
    </w:p>
    <w:p>
      <w:pPr>
        <w:pStyle w:val="ListBullet"/>
      </w:pPr>
      <w:r>
        <w:rPr>
          <w:b/>
          <w:color w:val="1E293B"/>
        </w:rPr>
        <w:t>Health Score SVG Donut Meter:</w:t>
      </w:r>
      <w:r>
        <w:t xml:space="preserve"> Dynamic 0-100% circular health gauge with upright horizontal percentage text rendering.</w:t>
      </w:r>
    </w:p>
    <w:p>
      <w:pPr>
        <w:pStyle w:val="ListBullet"/>
      </w:pPr>
      <w:r>
        <w:rPr>
          <w:b/>
          <w:color w:val="1E293B"/>
        </w:rPr>
        <w:t>6-Month Valuation Trajectory Curve Graph:</w:t>
      </w:r>
      <w:r>
        <w:t xml:space="preserve"> Smooth cubic bezier SVG area chart showing capital asset trajectory (+15.4% growth).</w:t>
      </w:r>
    </w:p>
    <w:p>
      <w:pPr>
        <w:pStyle w:val="ListBullet"/>
      </w:pPr>
      <w:r>
        <w:rPr>
          <w:b/>
          <w:color w:val="1E293B"/>
        </w:rPr>
        <w:t>Warehouse Capacity &amp; Top Products Charts:</w:t>
      </w:r>
      <w:r>
        <w:t xml:space="preserve"> Visual bar charts ranking storage utilization and stock volume.</w:t>
      </w:r>
    </w:p>
    <w:p>
      <w:pPr>
        <w:pStyle w:val="Heading2"/>
      </w:pPr>
      <w:r>
        <w:rPr>
          <w:color w:val="2563EB"/>
        </w:rPr>
        <w:t>Warehouse Storage Management</w:t>
      </w:r>
    </w:p>
    <w:p>
      <w:pPr>
        <w:pStyle w:val="ListBullet"/>
      </w:pPr>
      <w:r>
        <w:rPr>
          <w:b/>
          <w:color w:val="1E293B"/>
        </w:rPr>
        <w:t>Regional Facility Tracking:</w:t>
      </w:r>
      <w:r>
        <w:t xml:space="preserve"> Centralized management of warehouses with capacity monitoring.</w:t>
      </w:r>
    </w:p>
    <w:p>
      <w:pPr>
        <w:pStyle w:val="ListBullet"/>
      </w:pPr>
      <w:r>
        <w:rPr>
          <w:b/>
          <w:color w:val="1E293B"/>
        </w:rPr>
        <w:t>Color-Coded Capacity Bars:</w:t>
      </w:r>
      <w:r>
        <w:t xml:space="preserve"> Visual indicators highlighting utilization thresholds (&lt;70% Green, 70-90% Amber, &gt;90% Red).</w:t>
      </w:r>
    </w:p>
    <w:p>
      <w:pPr>
        <w:pStyle w:val="ListBullet"/>
      </w:pPr>
      <w:r>
        <w:rPr>
          <w:b/>
          <w:color w:val="1E293B"/>
        </w:rPr>
        <w:t>Warehouse Detail &amp; Radial Ring:</w:t>
      </w:r>
      <w:r>
        <w:t xml:space="preserve"> Deep-dive view featuring a circular capacity meter (e.g. 29/30 units used) and property grid.</w:t>
      </w:r>
    </w:p>
    <w:p>
      <w:pPr>
        <w:pStyle w:val="ListBullet"/>
      </w:pPr>
      <w:r>
        <w:rPr>
          <w:b/>
          <w:color w:val="1E293B"/>
        </w:rPr>
        <w:t>Assigned Inventory List:</w:t>
      </w:r>
      <w:r>
        <w:t xml:space="preserve"> Detailed table of all stock items currently stored within the selected warehouse facility.</w:t>
      </w:r>
    </w:p>
    <w:p>
      <w:pPr>
        <w:pStyle w:val="Heading2"/>
      </w:pPr>
      <w:r>
        <w:rPr>
          <w:color w:val="2563EB"/>
        </w:rPr>
        <w:t>Product Catalog &amp; Stock Controls</w:t>
      </w:r>
    </w:p>
    <w:p>
      <w:pPr>
        <w:pStyle w:val="ListBullet"/>
      </w:pPr>
      <w:r>
        <w:rPr>
          <w:b/>
          <w:color w:val="1E293B"/>
        </w:rPr>
        <w:t>Real-Time Search Bar:</w:t>
      </w:r>
      <w:r>
        <w:t xml:space="preserve"> Instant client-side text filter matching Product Name, SKU, Category, or Supplier.</w:t>
      </w:r>
    </w:p>
    <w:p>
      <w:pPr>
        <w:pStyle w:val="ListBullet"/>
      </w:pPr>
      <w:r>
        <w:rPr>
          <w:b/>
          <w:color w:val="1E293B"/>
        </w:rPr>
        <w:t>Low-Stock Alert Badges:</w:t>
      </w:r>
      <w:r>
        <w:t xml:space="preserve"> Automatic visual warnings for items falling below designated reorder levels.</w:t>
      </w:r>
    </w:p>
    <w:p>
      <w:pPr>
        <w:pStyle w:val="ListBullet"/>
      </w:pPr>
      <w:r>
        <w:rPr>
          <w:b/>
          <w:color w:val="1E293B"/>
        </w:rPr>
        <w:t>Stock Level Gauges:</w:t>
      </w:r>
      <w:r>
        <w:t xml:space="preserve"> Visual progress bars indicating individual product stock availability versus maximum thresholds.</w:t>
      </w:r>
    </w:p>
    <w:p>
      <w:pPr>
        <w:pStyle w:val="Heading2"/>
      </w:pPr>
      <w:r>
        <w:rPr>
          <w:color w:val="2563EB"/>
        </w:rPr>
        <w:t>Purchase Orders (POs) &amp; Stock Replenishment</w:t>
      </w:r>
    </w:p>
    <w:p>
      <w:pPr>
        <w:pStyle w:val="ListBullet"/>
      </w:pPr>
      <w:r>
        <w:rPr>
          <w:b/>
          <w:color w:val="1E293B"/>
        </w:rPr>
        <w:t>Pending PO Lifecycle:</w:t>
      </w:r>
      <w:r>
        <w:t xml:space="preserve"> Tracks purchase orders issued to suppliers in PENDING status awaiting delivery.</w:t>
      </w:r>
    </w:p>
    <w:p>
      <w:pPr>
        <w:pStyle w:val="ListBullet"/>
      </w:pPr>
      <w:r>
        <w:rPr>
          <w:b/>
          <w:color w:val="1E293B"/>
        </w:rPr>
        <w:t>Automated Replenishment Approval:</w:t>
      </w:r>
      <w:r>
        <w:t xml:space="preserve"> Approving a PO verifies warehouse available capacity, automatically increments product currentStock in DB (+qty), and reduces warehouse availableCapacity in DB (-qty).</w:t>
      </w:r>
    </w:p>
    <w:p>
      <w:pPr>
        <w:pStyle w:val="ListBullet"/>
      </w:pPr>
      <w:r>
        <w:rPr>
          <w:b/>
          <w:color w:val="1E293B"/>
        </w:rPr>
        <w:t>Audit Trail:</w:t>
      </w:r>
      <w:r>
        <w:t xml:space="preserve"> Complete logging of unit cost, total PO amount, supplier name, and creation timestamps.</w:t>
      </w:r>
    </w:p>
    <w:p>
      <w:pPr>
        <w:spacing w:after="280"/>
      </w:pPr>
    </w:p>
    <w:p>
      <w:pPr>
        <w:pStyle w:val="Heading1"/>
      </w:pPr>
      <w:r>
        <w:rPr>
          <w:color w:val="0F172A"/>
        </w:rPr>
        <w:t>5. REST API Endpoint Mapping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HTTP Method &amp; Endpoint</w:t>
            </w:r>
          </w:p>
        </w:tc>
        <w:tc>
          <w:tcPr>
            <w:tcW w:type="dxa" w:w="3120"/>
            <w:shd w:val="clear" w:color="auto" w:fill="0F172A"/>
          </w:tcPr>
          <w:p>
            <w:r>
              <w:rPr>
                <w:b/>
                <w:color w:val="FFFFFF"/>
              </w:rPr>
              <w:t>Controller Class</w:t>
            </w:r>
          </w:p>
        </w:tc>
        <w:tc>
          <w:tcPr>
            <w:tcW w:type="dxa" w:w="3120"/>
            <w:shd w:val="clear" w:color="auto" w:fill="0F172A"/>
          </w:tcPr>
          <w:p>
            <w:r>
              <w:rPr>
                <w:b/>
                <w:color w:val="FFFFFF"/>
              </w:rPr>
              <w:t>Description &amp; Payload Details</w:t>
            </w:r>
          </w:p>
        </w:tc>
      </w:tr>
      <w:tr>
        <w:tc>
          <w:tcPr>
            <w:tcW w:type="dxa" w:w="3120"/>
          </w:tcPr>
          <w:p>
            <w:r>
              <w:t>POST /api/auth/login</w:t>
            </w:r>
          </w:p>
        </w:tc>
        <w:tc>
          <w:tcPr>
            <w:tcW w:type="dxa" w:w="3120"/>
          </w:tcPr>
          <w:p>
            <w:r>
              <w:t>AuthController</w:t>
            </w:r>
          </w:p>
        </w:tc>
        <w:tc>
          <w:tcPr>
            <w:tcW w:type="dxa" w:w="3120"/>
          </w:tcPr>
          <w:p>
            <w:r>
              <w:t>Authenticates credentials and returns JWT token with user roles.</w:t>
            </w:r>
          </w:p>
        </w:tc>
      </w:tr>
      <w:tr>
        <w:tc>
          <w:tcPr>
            <w:tcW w:type="dxa" w:w="3120"/>
          </w:tcPr>
          <w:p>
            <w:r>
              <w:t>POST /api/auth/register</w:t>
            </w:r>
          </w:p>
        </w:tc>
        <w:tc>
          <w:tcPr>
            <w:tcW w:type="dxa" w:w="3120"/>
          </w:tcPr>
          <w:p>
            <w:r>
              <w:t>AuthController</w:t>
            </w:r>
          </w:p>
        </w:tc>
        <w:tc>
          <w:tcPr>
            <w:tcW w:type="dxa" w:w="3120"/>
          </w:tcPr>
          <w:p>
            <w:r>
              <w:t>Registers new user record with requested role (Admin/Manager/Executive).</w:t>
            </w:r>
          </w:p>
        </w:tc>
      </w:tr>
      <w:tr>
        <w:tc>
          <w:tcPr>
            <w:tcW w:type="dxa" w:w="3120"/>
          </w:tcPr>
          <w:p>
            <w:r>
              <w:t>GET /api/v1/products</w:t>
            </w:r>
          </w:p>
        </w:tc>
        <w:tc>
          <w:tcPr>
            <w:tcW w:type="dxa" w:w="3120"/>
          </w:tcPr>
          <w:p>
            <w:r>
              <w:t>ProductController</w:t>
            </w:r>
          </w:p>
        </w:tc>
        <w:tc>
          <w:tcPr>
            <w:tcW w:type="dxa" w:w="3120"/>
          </w:tcPr>
          <w:p>
            <w:r>
              <w:t>Retrieves list of all products with stock quantities and prices.</w:t>
            </w:r>
          </w:p>
        </w:tc>
      </w:tr>
      <w:tr>
        <w:tc>
          <w:tcPr>
            <w:tcW w:type="dxa" w:w="3120"/>
          </w:tcPr>
          <w:p>
            <w:r>
              <w:t>POST /api/v1/products</w:t>
            </w:r>
          </w:p>
        </w:tc>
        <w:tc>
          <w:tcPr>
            <w:tcW w:type="dxa" w:w="3120"/>
          </w:tcPr>
          <w:p>
            <w:r>
              <w:t>ProductController</w:t>
            </w:r>
          </w:p>
        </w:tc>
        <w:tc>
          <w:tcPr>
            <w:tcW w:type="dxa" w:w="3120"/>
          </w:tcPr>
          <w:p>
            <w:r>
              <w:t>Creates a new product record linked to category and supplier.</w:t>
            </w:r>
          </w:p>
        </w:tc>
      </w:tr>
      <w:tr>
        <w:tc>
          <w:tcPr>
            <w:tcW w:type="dxa" w:w="3120"/>
          </w:tcPr>
          <w:p>
            <w:r>
              <w:t>GET /api/v1/warehouses</w:t>
            </w:r>
          </w:p>
        </w:tc>
        <w:tc>
          <w:tcPr>
            <w:tcW w:type="dxa" w:w="3120"/>
          </w:tcPr>
          <w:p>
            <w:r>
              <w:t>WarehouseController</w:t>
            </w:r>
          </w:p>
        </w:tc>
        <w:tc>
          <w:tcPr>
            <w:tcW w:type="dxa" w:w="3120"/>
          </w:tcPr>
          <w:p>
            <w:r>
              <w:t>Retrieves all warehouses with total and available capacities.</w:t>
            </w:r>
          </w:p>
        </w:tc>
      </w:tr>
      <w:tr>
        <w:tc>
          <w:tcPr>
            <w:tcW w:type="dxa" w:w="3120"/>
          </w:tcPr>
          <w:p>
            <w:r>
              <w:t>GET /api/v1/warehouses/{id}</w:t>
            </w:r>
          </w:p>
        </w:tc>
        <w:tc>
          <w:tcPr>
            <w:tcW w:type="dxa" w:w="3120"/>
          </w:tcPr>
          <w:p>
            <w:r>
              <w:t>WarehouseController</w:t>
            </w:r>
          </w:p>
        </w:tc>
        <w:tc>
          <w:tcPr>
            <w:tcW w:type="dxa" w:w="3120"/>
          </w:tcPr>
          <w:p>
            <w:r>
              <w:t>Fetches single warehouse details and housed inventory items.</w:t>
            </w:r>
          </w:p>
        </w:tc>
      </w:tr>
      <w:tr>
        <w:tc>
          <w:tcPr>
            <w:tcW w:type="dxa" w:w="3120"/>
          </w:tcPr>
          <w:p>
            <w:r>
              <w:t>GET /api/v1/purchase-orders</w:t>
            </w:r>
          </w:p>
        </w:tc>
        <w:tc>
          <w:tcPr>
            <w:tcW w:type="dxa" w:w="3120"/>
          </w:tcPr>
          <w:p>
            <w:r>
              <w:t>PurchaseOrderController</w:t>
            </w:r>
          </w:p>
        </w:tc>
        <w:tc>
          <w:tcPr>
            <w:tcW w:type="dxa" w:w="3120"/>
          </w:tcPr>
          <w:p>
            <w:r>
              <w:t>Fetches all purchase orders with PENDING / APPROVED statuses.</w:t>
            </w:r>
          </w:p>
        </w:tc>
      </w:tr>
      <w:tr>
        <w:tc>
          <w:tcPr>
            <w:tcW w:type="dxa" w:w="3120"/>
          </w:tcPr>
          <w:p>
            <w:r>
              <w:t>POST /api/v1/purchase-orders</w:t>
            </w:r>
          </w:p>
        </w:tc>
        <w:tc>
          <w:tcPr>
            <w:tcW w:type="dxa" w:w="3120"/>
          </w:tcPr>
          <w:p>
            <w:r>
              <w:t>PurchaseOrderController</w:t>
            </w:r>
          </w:p>
        </w:tc>
        <w:tc>
          <w:tcPr>
            <w:tcW w:type="dxa" w:w="3120"/>
          </w:tcPr>
          <w:p>
            <w:r>
              <w:t>Issues new purchase order to a supplier in PENDING state.</w:t>
            </w:r>
          </w:p>
        </w:tc>
      </w:tr>
      <w:tr>
        <w:tc>
          <w:tcPr>
            <w:tcW w:type="dxa" w:w="3120"/>
          </w:tcPr>
          <w:p>
            <w:r>
              <w:t>PUT /api/v1/purchase-orders/{id}/approve</w:t>
            </w:r>
          </w:p>
        </w:tc>
        <w:tc>
          <w:tcPr>
            <w:tcW w:type="dxa" w:w="3120"/>
          </w:tcPr>
          <w:p>
            <w:r>
              <w:t>PurchaseOrderController</w:t>
            </w:r>
          </w:p>
        </w:tc>
        <w:tc>
          <w:tcPr>
            <w:tcW w:type="dxa" w:w="3120"/>
          </w:tcPr>
          <w:p>
            <w:r>
              <w:t>Approves PO, auto-increments stock, and deducts warehouse space.</w:t>
            </w:r>
          </w:p>
        </w:tc>
      </w:tr>
    </w:tbl>
    <w:p>
      <w:pPr>
        <w:spacing w:after="280"/>
      </w:pPr>
    </w:p>
    <w:p>
      <w:pPr>
        <w:pStyle w:val="Heading1"/>
      </w:pPr>
      <w:r>
        <w:rPr>
          <w:color w:val="0F172A"/>
        </w:rPr>
        <w:t>6. Local Installation &amp; Execution Commands</w:t>
      </w:r>
    </w:p>
    <w:p>
      <w:r>
        <w:rPr>
          <w:b/>
        </w:rPr>
        <w:t>Backend Execution (Spring Boot):</w:t>
        <w:br/>
      </w:r>
      <w:r>
        <w:t>cd backend</w:t>
        <w:br/>
        <w:t>./mvnw spring-boot:run</w:t>
        <w:br/>
        <w:br/>
      </w:r>
      <w:r>
        <w:rPr>
          <w:b/>
        </w:rPr>
        <w:t>Frontend Execution (Angular 15):</w:t>
        <w:br/>
      </w:r>
      <w:r>
        <w:t>cd frontend</w:t>
        <w:br/>
        <w:t>npm install</w:t>
        <w:br/>
        <w:t>ng serve</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