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 xml:space="preserve">[1] </w:t>
      </w:r>
      <w:r>
        <w:rPr>
          <w:rFonts w:hint="default"/>
        </w:rPr>
        <w:t>Liliweri, A., (2011). Komunikasi Serba Ada Serba</w:t>
      </w:r>
      <w:bookmarkStart w:id="0" w:name="_GoBack"/>
      <w:bookmarkEnd w:id="0"/>
      <w:r>
        <w:rPr>
          <w:rFonts w:hint="default"/>
        </w:rPr>
        <w:t xml:space="preserve"> Makna. Jakarta: Prenada Media Group.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lang w:val="en-US"/>
        </w:rPr>
        <w:t>S</w:t>
      </w:r>
      <w:r>
        <w:rPr>
          <w:rFonts w:ascii="SimSun" w:hAnsi="SimSun" w:eastAsia="SimSun" w:cs="SimSun"/>
          <w:sz w:val="24"/>
          <w:szCs w:val="24"/>
        </w:rPr>
        <w:t xml:space="preserve">. </w:t>
      </w:r>
      <w:r>
        <w:rPr>
          <w:rFonts w:hint="default" w:ascii="SimSun" w:hAnsi="SimSun" w:eastAsia="SimSun" w:cs="SimSun"/>
          <w:sz w:val="24"/>
          <w:szCs w:val="24"/>
        </w:rPr>
        <w:t>Daryanto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Fonts w:hint="default" w:ascii="SimSun" w:hAnsi="SimSun" w:eastAsia="SimSun" w:cs="SimSun"/>
          <w:sz w:val="24"/>
          <w:szCs w:val="24"/>
        </w:rPr>
        <w:t xml:space="preserve">Dampak Perkembangan Teknologi Informasi dan Komunikasi Terhadap Budaya 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Fonts w:ascii="SimSun" w:hAnsi="SimSun" w:eastAsia="SimSun" w:cs="SimSun"/>
          <w:sz w:val="24"/>
          <w:szCs w:val="24"/>
          <w:lang w:val="en-US"/>
        </w:rPr>
        <w:t>Simbolika</w:t>
      </w:r>
      <w:r>
        <w:rPr>
          <w:rFonts w:ascii="SimSun" w:hAnsi="SimSun" w:eastAsia="SimSun" w:cs="SimSun"/>
          <w:sz w:val="24"/>
          <w:szCs w:val="24"/>
        </w:rPr>
        <w:t xml:space="preserve">, vol. </w:t>
      </w:r>
      <w:r>
        <w:rPr>
          <w:rFonts w:ascii="SimSun" w:hAnsi="SimSun" w:eastAsia="SimSun" w:cs="SimSun"/>
          <w:sz w:val="24"/>
          <w:szCs w:val="24"/>
          <w:lang w:val="en-US"/>
        </w:rPr>
        <w:t>4</w:t>
      </w:r>
      <w:r>
        <w:rPr>
          <w:rFonts w:ascii="SimSun" w:hAnsi="SimSun" w:eastAsia="SimSun" w:cs="SimSun"/>
          <w:sz w:val="24"/>
          <w:szCs w:val="24"/>
        </w:rPr>
        <w:t>, 0</w:t>
      </w:r>
      <w:r>
        <w:rPr>
          <w:rFonts w:ascii="SimSun" w:hAnsi="SimSun" w:eastAsia="SimSun" w:cs="SimSun"/>
          <w:sz w:val="24"/>
          <w:szCs w:val="24"/>
          <w:lang w:val="en-US"/>
        </w:rPr>
        <w:t>4</w:t>
      </w:r>
      <w:r>
        <w:rPr>
          <w:rFonts w:ascii="SimSun" w:hAnsi="SimSun" w:eastAsia="SimSun" w:cs="SimSun"/>
          <w:sz w:val="24"/>
          <w:szCs w:val="24"/>
        </w:rPr>
        <w:t xml:space="preserve"> 201</w:t>
      </w:r>
      <w:r>
        <w:rPr>
          <w:rFonts w:ascii="SimSun" w:hAnsi="SimSun" w:eastAsia="SimSun" w:cs="SimSun"/>
          <w:sz w:val="24"/>
          <w:szCs w:val="24"/>
          <w:lang w:val="en-US"/>
        </w:rPr>
        <w:t>8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</w:rPr>
      </w:pP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</w:rPr>
        <w:t>Kemp, “</w:t>
      </w:r>
      <w:r>
        <w:rPr>
          <w:rFonts w:hint="default" w:ascii="Times New Roman" w:hAnsi="Times New Roman" w:eastAsia="FuturaPT-Book" w:cs="Times New Roman"/>
          <w:b w:val="0"/>
          <w:bCs w:val="0"/>
          <w:i w:val="0"/>
          <w:color w:val="A79787"/>
          <w:sz w:val="24"/>
          <w:szCs w:val="24"/>
        </w:rPr>
        <w:t>ALL THE DATA AND TRENDS YOU NEED TO UNDERSTAND INTERNET,</w:t>
      </w:r>
      <w:r>
        <w:rPr>
          <w:rFonts w:hint="default" w:ascii="Times New Roman" w:hAnsi="Times New Roman" w:eastAsia="FuturaPT-Book" w:cs="Times New Roman"/>
          <w:b w:val="0"/>
          <w:bCs w:val="0"/>
          <w:i w:val="0"/>
          <w:color w:val="A79787"/>
          <w:sz w:val="24"/>
          <w:szCs w:val="24"/>
        </w:rPr>
        <w:br w:type="textWrapping"/>
      </w:r>
      <w:r>
        <w:rPr>
          <w:rFonts w:hint="default" w:ascii="Times New Roman" w:hAnsi="Times New Roman" w:eastAsia="FuturaPT-Book" w:cs="Times New Roman"/>
          <w:b w:val="0"/>
          <w:bCs w:val="0"/>
          <w:i w:val="0"/>
          <w:color w:val="A79787"/>
          <w:sz w:val="24"/>
          <w:szCs w:val="24"/>
        </w:rPr>
        <w:t>SOCIAL MEDIA, MOBILE, AND E-COMMERCE BEHAVIOURS IN 2019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</w:rPr>
        <w:t>” 201</w:t>
      </w: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  <w:lang w:val="en-US"/>
        </w:rPr>
        <w:t>9</w:t>
      </w: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</w:rPr>
        <w:t>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</w:rPr>
        <w:t>LINE, “</w:t>
      </w:r>
      <w:r>
        <w:rPr>
          <w:rFonts w:ascii="Arial" w:hAnsi="Arial" w:eastAsia="SimSun" w:cs="Arial"/>
          <w:b/>
          <w:i w:val="0"/>
          <w:color w:val="000000"/>
          <w:sz w:val="20"/>
          <w:szCs w:val="20"/>
        </w:rPr>
        <w:t>LINE Announces Plans for Expanded Development and Proliferation of</w:t>
      </w:r>
      <w:r>
        <w:rPr>
          <w:rFonts w:ascii="Arial" w:hAnsi="Arial" w:eastAsia="SimSun" w:cs="Arial"/>
          <w:b/>
          <w:i w:val="0"/>
          <w:color w:val="000000"/>
          <w:sz w:val="20"/>
          <w:szCs w:val="20"/>
        </w:rPr>
        <w:br w:type="textWrapping"/>
      </w:r>
      <w:r>
        <w:rPr>
          <w:rFonts w:ascii="Arial" w:hAnsi="Arial" w:eastAsia="SimSun" w:cs="Arial"/>
          <w:b/>
          <w:i w:val="0"/>
          <w:color w:val="000000"/>
          <w:sz w:val="20"/>
          <w:szCs w:val="20"/>
        </w:rPr>
        <w:t>Chatbots</w:t>
      </w: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</w:rPr>
        <w:t>,” 2016. [Daring]. Tersedia pada:</w:t>
      </w: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</w:rPr>
        <w:br w:type="textWrapping"/>
      </w: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</w:rPr>
        <w:t xml:space="preserve">https://linecorp.com/en/pr/news/en/2016/1517. [Diakses: </w:t>
      </w: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  <w:lang w:val="en-US"/>
        </w:rPr>
        <w:t>27</w:t>
      </w: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</w:rPr>
        <w:t>-</w:t>
      </w: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  <w:lang w:val="en-US"/>
        </w:rPr>
        <w:t>Jan</w:t>
      </w: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</w:rPr>
        <w:t>-20</w:t>
      </w: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  <w:lang w:val="en-US"/>
        </w:rPr>
        <w:t>20</w:t>
      </w: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</w:rPr>
        <w:t>].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Style w:val="4"/>
          <w:lang w:val="en-US"/>
        </w:rPr>
      </w:pPr>
      <w:r>
        <w:rPr>
          <w:rStyle w:val="4"/>
          <w:lang w:val="en-US"/>
        </w:rPr>
        <w:t>Pustaka Chatbot</w:t>
      </w:r>
    </w:p>
    <w:p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</w:rPr>
      </w:pPr>
      <w:r>
        <w:rPr>
          <w:rFonts w:ascii="Arial" w:hAnsi="Arial" w:eastAsia="SimSun" w:cs="Arial"/>
          <w:b w:val="0"/>
          <w:i w:val="0"/>
          <w:color w:val="000000"/>
          <w:sz w:val="20"/>
          <w:szCs w:val="20"/>
        </w:rPr>
        <w:t xml:space="preserve">N. S. C. P and I. Afrianto, “Rancang Bangun Aplikasi </w:t>
      </w:r>
      <w:r>
        <w:rPr>
          <w:rFonts w:hint="default" w:ascii="Arial" w:hAnsi="Arial" w:eastAsia="SimSun" w:cs="Arial"/>
          <w:b w:val="0"/>
          <w:i/>
          <w:color w:val="000000"/>
          <w:sz w:val="20"/>
          <w:szCs w:val="20"/>
        </w:rPr>
        <w:t xml:space="preserve">Chatbot </w:t>
      </w:r>
      <w:r>
        <w:rPr>
          <w:rFonts w:ascii="Arial" w:hAnsi="Arial" w:eastAsia="SimSun" w:cs="Arial"/>
          <w:b w:val="0"/>
          <w:i w:val="0"/>
          <w:color w:val="000000"/>
          <w:sz w:val="20"/>
          <w:szCs w:val="20"/>
        </w:rPr>
        <w:t>Informasi Objek Wisata</w:t>
      </w:r>
      <w:r>
        <w:rPr>
          <w:rFonts w:ascii="Arial" w:hAnsi="Arial" w:eastAsia="SimSun" w:cs="Arial"/>
          <w:b w:val="0"/>
          <w:i w:val="0"/>
          <w:color w:val="000000"/>
          <w:sz w:val="20"/>
          <w:szCs w:val="20"/>
        </w:rPr>
        <w:br w:type="textWrapping"/>
      </w:r>
      <w:r>
        <w:rPr>
          <w:rFonts w:ascii="Arial" w:hAnsi="Arial" w:eastAsia="SimSun" w:cs="Arial"/>
          <w:b w:val="0"/>
          <w:i w:val="0"/>
          <w:color w:val="000000"/>
          <w:sz w:val="20"/>
          <w:szCs w:val="20"/>
        </w:rPr>
        <w:t xml:space="preserve">Kota Bandung dengan Pendekatan Natural Language Processing,” </w:t>
      </w:r>
      <w:r>
        <w:rPr>
          <w:rFonts w:hint="default" w:ascii="Arial" w:hAnsi="Arial" w:eastAsia="SimSun" w:cs="Arial"/>
          <w:b w:val="0"/>
          <w:i/>
          <w:color w:val="000000"/>
          <w:sz w:val="20"/>
          <w:szCs w:val="20"/>
        </w:rPr>
        <w:t>Jurnal Ilmiah</w:t>
      </w:r>
      <w:r>
        <w:rPr>
          <w:rFonts w:hint="default" w:ascii="Arial" w:hAnsi="Arial" w:eastAsia="SimSun" w:cs="Arial"/>
          <w:b w:val="0"/>
          <w:i/>
          <w:color w:val="000000"/>
          <w:sz w:val="20"/>
          <w:szCs w:val="20"/>
        </w:rPr>
        <w:br w:type="textWrapping"/>
      </w:r>
      <w:r>
        <w:rPr>
          <w:rFonts w:hint="default" w:ascii="Arial" w:hAnsi="Arial" w:eastAsia="SimSun" w:cs="Arial"/>
          <w:b w:val="0"/>
          <w:i/>
          <w:color w:val="000000"/>
          <w:sz w:val="20"/>
          <w:szCs w:val="20"/>
        </w:rPr>
        <w:t>Komputer dan Informatika</w:t>
      </w:r>
      <w:r>
        <w:rPr>
          <w:rFonts w:ascii="Arial" w:hAnsi="Arial" w:eastAsia="SimSun" w:cs="Arial"/>
          <w:b w:val="0"/>
          <w:i w:val="0"/>
          <w:color w:val="000000"/>
          <w:sz w:val="20"/>
          <w:szCs w:val="20"/>
        </w:rPr>
        <w:t>, vol. 4, no. 1, pp. 49–54, 2015.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222222"/>
          <w:sz w:val="24"/>
          <w:szCs w:val="24"/>
        </w:rPr>
        <w:t>Budiharto, W., &amp; Suhartono, D. (2014). Artificial Intelligence: Konsep dan</w:t>
      </w:r>
      <w:r>
        <w:rPr>
          <w:rFonts w:hint="default" w:ascii="Times New Roman" w:hAnsi="Times New Roman" w:eastAsia="SimSun" w:cs="Times New Roman"/>
          <w:b w:val="0"/>
          <w:i w:val="0"/>
          <w:color w:val="222222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222222"/>
          <w:sz w:val="24"/>
          <w:szCs w:val="24"/>
        </w:rPr>
        <w:t xml:space="preserve">Penerapannya. </w:t>
      </w:r>
      <w:r>
        <w:rPr>
          <w:rFonts w:hint="default" w:ascii="Times New Roman" w:hAnsi="Times New Roman" w:eastAsia="SimSun" w:cs="Times New Roman"/>
          <w:b w:val="0"/>
          <w:i/>
          <w:color w:val="222222"/>
          <w:sz w:val="24"/>
          <w:szCs w:val="24"/>
        </w:rPr>
        <w:t>Yogyakarta: Andi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i w:val="0"/>
          <w:color w:val="000000"/>
          <w:sz w:val="22"/>
          <w:szCs w:val="22"/>
        </w:rPr>
        <w:t>Junadhi</w:t>
      </w:r>
      <w:r>
        <w:rPr>
          <w:rFonts w:hint="default" w:ascii="Times New Roman" w:hAnsi="Times New Roman" w:eastAsia="SimSun" w:cs="Times New Roman"/>
          <w:b/>
          <w:i w:val="0"/>
          <w:color w:val="000000"/>
          <w:sz w:val="14"/>
          <w:szCs w:val="14"/>
        </w:rPr>
        <w:t>1</w:t>
      </w:r>
      <w:r>
        <w:rPr>
          <w:rFonts w:hint="default" w:ascii="Times New Roman" w:hAnsi="Times New Roman" w:eastAsia="SimSun" w:cs="Times New Roman"/>
          <w:b/>
          <w:i w:val="0"/>
          <w:color w:val="000000"/>
          <w:sz w:val="22"/>
          <w:szCs w:val="22"/>
        </w:rPr>
        <w:t>,Mardainis</w:t>
      </w:r>
      <w:r>
        <w:rPr>
          <w:rFonts w:hint="default" w:ascii="Times New Roman" w:hAnsi="Times New Roman" w:eastAsia="SimSun" w:cs="Times New Roman"/>
          <w:b/>
          <w:i w:val="0"/>
          <w:color w:val="000000"/>
          <w:sz w:val="22"/>
          <w:szCs w:val="22"/>
          <w:lang w:val="en-US"/>
        </w:rPr>
        <w:t>. (2019).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/>
          <w:i w:val="0"/>
          <w:color w:val="000000"/>
          <w:sz w:val="32"/>
          <w:szCs w:val="32"/>
        </w:rPr>
        <w:t>LINE Chatbot Informasi Cuaca Wilayah Indonesia</w:t>
      </w:r>
      <w:r>
        <w:rPr>
          <w:rFonts w:hint="default" w:ascii="Times New Roman" w:hAnsi="Times New Roman" w:eastAsia="SimSun" w:cs="Times New Roman"/>
          <w:b/>
          <w:i w:val="0"/>
          <w:color w:val="000000"/>
          <w:sz w:val="32"/>
          <w:szCs w:val="32"/>
          <w:lang w:val="en-US"/>
        </w:rPr>
        <w:t xml:space="preserve">. </w:t>
      </w:r>
      <w:r>
        <w:rPr>
          <w:rFonts w:hint="default" w:ascii="Times New Roman" w:hAnsi="Times New Roman" w:eastAsia="SimSun" w:cs="Times New Roman"/>
          <w:b/>
          <w:i/>
          <w:color w:val="000000"/>
          <w:sz w:val="16"/>
          <w:szCs w:val="16"/>
        </w:rPr>
        <w:t>Jurnal Teknologi Informasi &amp; Komunikasi Digital Zone, Volume 10, Nomor 1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4"/>
        </w:numPr>
        <w:rPr>
          <w:rFonts w:ascii="SimSun" w:hAnsi="SimSun" w:eastAsia="SimSun" w:cs="SimSun"/>
          <w:sz w:val="24"/>
          <w:szCs w:val="24"/>
        </w:rPr>
      </w:pPr>
      <w:r>
        <w:rPr>
          <w:rStyle w:val="4"/>
        </w:rPr>
        <w:t>Schlicht, “</w:t>
      </w:r>
      <w:r>
        <w:rPr>
          <w:rStyle w:val="5"/>
          <w:rFonts w:eastAsia="SimSun"/>
        </w:rPr>
        <w:t>The Complete Beginner’s Guide To Chatbots</w:t>
      </w:r>
      <w:r>
        <w:rPr>
          <w:rStyle w:val="4"/>
        </w:rPr>
        <w:t xml:space="preserve">,” </w:t>
      </w:r>
      <w:r>
        <w:rPr>
          <w:rStyle w:val="6"/>
          <w:rFonts w:eastAsia="SimSun"/>
        </w:rPr>
        <w:t>Chatbots Magazine</w:t>
      </w:r>
      <w:r>
        <w:rPr>
          <w:rStyle w:val="4"/>
        </w:rPr>
        <w:t>,</w:t>
      </w:r>
      <w:r>
        <w:rPr>
          <w:rStyle w:val="4"/>
        </w:rPr>
        <w:br w:type="textWrapping"/>
      </w:r>
      <w:r>
        <w:rPr>
          <w:rStyle w:val="4"/>
        </w:rPr>
        <w:t>2016. [Daring]. Tersedia pada: https://chatbotsmagazine.com/the-complete-beginners-guide-to-chatbots-8280b7b906ca. [Diakses: 20-Des-2017]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222222"/>
          <w:sz w:val="24"/>
          <w:szCs w:val="24"/>
        </w:rPr>
        <w:t xml:space="preserve">Hadi, W. M., Hadi, S., &amp; Syarif, S. R. (2017). Perancangan </w:t>
      </w:r>
      <w:r>
        <w:rPr>
          <w:rFonts w:hint="default" w:ascii="Times New Roman" w:hAnsi="Times New Roman" w:eastAsia="SimSun" w:cs="Times New Roman"/>
          <w:b w:val="0"/>
          <w:i/>
          <w:color w:val="222222"/>
          <w:sz w:val="24"/>
          <w:szCs w:val="24"/>
        </w:rPr>
        <w:t xml:space="preserve">Chatbot </w:t>
      </w:r>
      <w:r>
        <w:rPr>
          <w:rFonts w:hint="default" w:ascii="Times New Roman" w:hAnsi="Times New Roman" w:eastAsia="SimSun" w:cs="Times New Roman"/>
          <w:b w:val="0"/>
          <w:i w:val="0"/>
          <w:color w:val="222222"/>
          <w:sz w:val="24"/>
          <w:szCs w:val="24"/>
        </w:rPr>
        <w:t>Pembelajaran</w:t>
      </w:r>
      <w:r>
        <w:rPr>
          <w:rFonts w:hint="default" w:ascii="Times New Roman" w:hAnsi="Times New Roman" w:eastAsia="SimSun" w:cs="Times New Roman"/>
          <w:b w:val="0"/>
          <w:i w:val="0"/>
          <w:color w:val="222222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222222"/>
          <w:sz w:val="24"/>
          <w:szCs w:val="24"/>
        </w:rPr>
        <w:t xml:space="preserve">Pemrograman Berorientasi Object Berbasis Sistem Modular. </w:t>
      </w:r>
      <w:r>
        <w:rPr>
          <w:rFonts w:hint="default" w:ascii="Times New Roman" w:hAnsi="Times New Roman" w:eastAsia="SimSun" w:cs="Times New Roman"/>
          <w:b w:val="0"/>
          <w:i/>
          <w:color w:val="222222"/>
          <w:sz w:val="24"/>
          <w:szCs w:val="24"/>
        </w:rPr>
        <w:t>Prosiding SENATEK</w:t>
      </w:r>
      <w:r>
        <w:rPr>
          <w:rFonts w:hint="default" w:ascii="Times New Roman" w:hAnsi="Times New Roman" w:eastAsia="SimSun" w:cs="Times New Roman"/>
          <w:b w:val="0"/>
          <w:i/>
          <w:color w:val="222222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i/>
          <w:color w:val="222222"/>
          <w:sz w:val="24"/>
          <w:szCs w:val="24"/>
        </w:rPr>
        <w:t>2015</w:t>
      </w:r>
      <w:r>
        <w:rPr>
          <w:rFonts w:hint="default" w:ascii="Times New Roman" w:hAnsi="Times New Roman" w:eastAsia="SimSun" w:cs="Times New Roman"/>
          <w:b w:val="0"/>
          <w:i w:val="0"/>
          <w:color w:val="222222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b w:val="0"/>
          <w:i/>
          <w:color w:val="222222"/>
          <w:sz w:val="24"/>
          <w:szCs w:val="24"/>
        </w:rPr>
        <w:t>1</w:t>
      </w:r>
      <w:r>
        <w:rPr>
          <w:rFonts w:hint="default" w:ascii="Times New Roman" w:hAnsi="Times New Roman" w:eastAsia="SimSun" w:cs="Times New Roman"/>
          <w:b w:val="0"/>
          <w:i w:val="0"/>
          <w:color w:val="222222"/>
          <w:sz w:val="24"/>
          <w:szCs w:val="24"/>
        </w:rPr>
        <w:t>(A), 379-386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Pustaka Line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222222"/>
          <w:sz w:val="24"/>
          <w:szCs w:val="24"/>
        </w:rPr>
        <w:t>Chen, H. H. (2016, June). Platform strategies perspective on the OTT messaging services: A</w:t>
      </w:r>
      <w:r>
        <w:rPr>
          <w:rFonts w:hint="default" w:ascii="Times New Roman" w:hAnsi="Times New Roman" w:eastAsia="SimSun" w:cs="Times New Roman"/>
          <w:b w:val="0"/>
          <w:i w:val="0"/>
          <w:color w:val="22222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222222"/>
          <w:sz w:val="24"/>
          <w:szCs w:val="24"/>
        </w:rPr>
        <w:t xml:space="preserve">case study of WeChat and Line. In </w:t>
      </w:r>
      <w:r>
        <w:rPr>
          <w:rFonts w:hint="default" w:ascii="Times New Roman" w:hAnsi="Times New Roman" w:eastAsia="SimSun" w:cs="Times New Roman"/>
          <w:b w:val="0"/>
          <w:i/>
          <w:color w:val="222222"/>
          <w:sz w:val="24"/>
          <w:szCs w:val="24"/>
        </w:rPr>
        <w:t>annual conference of International Telecommunication</w:t>
      </w:r>
      <w:r>
        <w:rPr>
          <w:rFonts w:hint="default" w:ascii="Times New Roman" w:hAnsi="Times New Roman" w:eastAsia="SimSun" w:cs="Times New Roman"/>
          <w:b w:val="0"/>
          <w:i/>
          <w:color w:val="22222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/>
          <w:color w:val="222222"/>
          <w:sz w:val="24"/>
          <w:szCs w:val="24"/>
        </w:rPr>
        <w:t>Society, Taipei, Taiwan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Pustaka Extreme Programming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000000"/>
          <w:sz w:val="20"/>
          <w:szCs w:val="20"/>
        </w:rPr>
        <w:t xml:space="preserve">Pressman, R. (2010). </w:t>
      </w:r>
      <w:r>
        <w:rPr>
          <w:rFonts w:hint="default" w:ascii="Times New Roman" w:hAnsi="Times New Roman" w:eastAsia="SimSun" w:cs="Times New Roman"/>
          <w:b w:val="0"/>
          <w:i/>
          <w:color w:val="000000"/>
          <w:sz w:val="20"/>
          <w:szCs w:val="20"/>
        </w:rPr>
        <w:t>Software engineering: a</w:t>
      </w:r>
      <w:r>
        <w:rPr>
          <w:rFonts w:hint="default" w:ascii="Times New Roman" w:hAnsi="Times New Roman" w:eastAsia="SimSun" w:cs="Times New Roman"/>
          <w:b w:val="0"/>
          <w:i/>
          <w:color w:val="00000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/>
          <w:color w:val="000000"/>
          <w:sz w:val="20"/>
          <w:szCs w:val="20"/>
        </w:rPr>
        <w:t xml:space="preserve">practitioner’s approach 7th edition.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0"/>
          <w:szCs w:val="20"/>
        </w:rPr>
        <w:t>New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0"/>
          <w:szCs w:val="20"/>
        </w:rPr>
        <w:t>York:McGraw-Hill.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Pustaka VB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Edy Winarno ST, M.Eng, Ali Zaki,SmitDev Community. (2010), “Web Programming dengan Visual Basic 2010”, Yogyakarta: Andi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Pustaka SQL Server 2012</w:t>
      </w:r>
    </w:p>
    <w:p>
      <w:pPr>
        <w:numPr>
          <w:ilvl w:val="0"/>
          <w:numId w:val="5"/>
        </w:numPr>
        <w:spacing w:line="240" w:lineRule="auto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Novella.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INTRODUCTION MICROSOFT SQL SERVER 2012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 2015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spacing w:line="240" w:lineRule="auto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Pustaka Web Service</w:t>
      </w:r>
    </w:p>
    <w:p>
      <w:pPr>
        <w:numPr>
          <w:numId w:val="0"/>
        </w:numPr>
        <w:spacing w:line="240" w:lineRule="auto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TimesNewRomanPSMT" w:hAnsi="TimesNewRomanPSMT" w:eastAsia="TimesNewRomanPSMT" w:cs="TimesNewRomanPSMT"/>
          <w:b w:val="0"/>
          <w:i w:val="0"/>
          <w:color w:val="000000"/>
          <w:sz w:val="22"/>
          <w:szCs w:val="22"/>
        </w:rPr>
        <w:t>Abeysinghe, S. 2008. RESTful PHP Web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2"/>
          <w:szCs w:val="22"/>
        </w:rPr>
        <w:t>Services. Packt Publishing, Birmingham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numId w:val="0"/>
        </w:numPr>
        <w:spacing w:line="240" w:lineRule="auto"/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spacing w:line="240" w:lineRule="auto"/>
        <w:jc w:val="left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Pustaka Blackbox </w:t>
      </w:r>
    </w:p>
    <w:p>
      <w:pPr>
        <w:numPr>
          <w:numId w:val="0"/>
        </w:numPr>
        <w:spacing w:line="240" w:lineRule="auto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</w:rPr>
        <w:t>S. R. Vallabhaneni, “</w:t>
      </w:r>
      <w:r>
        <w:rPr>
          <w:rFonts w:ascii="Arial" w:hAnsi="Arial" w:eastAsia="SimSun" w:cs="Arial"/>
          <w:b/>
          <w:i/>
          <w:color w:val="000000"/>
          <w:sz w:val="20"/>
          <w:szCs w:val="20"/>
        </w:rPr>
        <w:t>Wiley CIAexcel Exam Review 2015, Part 3: Internal Audit</w:t>
      </w:r>
      <w:r>
        <w:rPr>
          <w:rFonts w:ascii="Arial" w:hAnsi="Arial" w:eastAsia="SimSun" w:cs="Arial"/>
          <w:b/>
          <w:i/>
          <w:color w:val="000000"/>
          <w:sz w:val="20"/>
          <w:szCs w:val="20"/>
        </w:rPr>
        <w:br w:type="textWrapping"/>
      </w:r>
      <w:r>
        <w:rPr>
          <w:rFonts w:ascii="Arial" w:hAnsi="Arial" w:eastAsia="SimSun" w:cs="Arial"/>
          <w:b/>
          <w:i/>
          <w:color w:val="000000"/>
          <w:sz w:val="20"/>
          <w:szCs w:val="20"/>
        </w:rPr>
        <w:t>Knowledge Elements</w:t>
      </w:r>
      <w:r>
        <w:rPr>
          <w:rFonts w:ascii="ArialMT" w:hAnsi="ArialMT" w:eastAsia="ArialMT" w:cs="ArialMT"/>
          <w:b w:val="0"/>
          <w:i w:val="0"/>
          <w:color w:val="000000"/>
          <w:sz w:val="20"/>
          <w:szCs w:val="20"/>
        </w:rPr>
        <w:t>”, 6 ed. New Jersey: John Wiley &amp; Sons, 2015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uturaPT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87F55"/>
    <w:multiLevelType w:val="singleLevel"/>
    <w:tmpl w:val="A1587F55"/>
    <w:lvl w:ilvl="0" w:tentative="0">
      <w:start w:val="13"/>
      <w:numFmt w:val="upperLetter"/>
      <w:suff w:val="space"/>
      <w:lvlText w:val="%1."/>
      <w:lvlJc w:val="left"/>
    </w:lvl>
  </w:abstractNum>
  <w:abstractNum w:abstractNumId="1">
    <w:nsid w:val="1E281B51"/>
    <w:multiLevelType w:val="singleLevel"/>
    <w:tmpl w:val="1E281B51"/>
    <w:lvl w:ilvl="0" w:tentative="0">
      <w:start w:val="5"/>
      <w:numFmt w:val="upperLetter"/>
      <w:suff w:val="space"/>
      <w:lvlText w:val="%1."/>
      <w:lvlJc w:val="left"/>
    </w:lvl>
  </w:abstractNum>
  <w:abstractNum w:abstractNumId="2">
    <w:nsid w:val="469D750B"/>
    <w:multiLevelType w:val="singleLevel"/>
    <w:tmpl w:val="469D750B"/>
    <w:lvl w:ilvl="0" w:tentative="0">
      <w:start w:val="19"/>
      <w:numFmt w:val="upperLetter"/>
      <w:suff w:val="space"/>
      <w:lvlText w:val="%1."/>
      <w:lvlJc w:val="left"/>
    </w:lvl>
  </w:abstractNum>
  <w:abstractNum w:abstractNumId="3">
    <w:nsid w:val="4C0A80D9"/>
    <w:multiLevelType w:val="singleLevel"/>
    <w:tmpl w:val="4C0A80D9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147709F"/>
    <w:multiLevelType w:val="singleLevel"/>
    <w:tmpl w:val="5147709F"/>
    <w:lvl w:ilvl="0" w:tentative="0">
      <w:start w:val="2"/>
      <w:numFmt w:val="decimal"/>
      <w:suff w:val="space"/>
      <w:lvlText w:val="[%1]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F62FE"/>
    <w:rsid w:val="00B6327A"/>
    <w:rsid w:val="1A107A78"/>
    <w:rsid w:val="1BDF530F"/>
    <w:rsid w:val="1D7F62FE"/>
    <w:rsid w:val="52891E80"/>
    <w:rsid w:val="6561762B"/>
    <w:rsid w:val="6D29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ArialMT" w:hAnsi="ArialMT" w:eastAsia="ArialMT" w:cs="ArialMT"/>
      <w:color w:val="000000"/>
      <w:sz w:val="20"/>
      <w:szCs w:val="20"/>
    </w:rPr>
  </w:style>
  <w:style w:type="character" w:customStyle="1" w:styleId="5">
    <w:name w:val="fontstyle21"/>
    <w:uiPriority w:val="0"/>
    <w:rPr>
      <w:rFonts w:ascii="Arial" w:hAnsi="Arial" w:cs="Arial"/>
      <w:b/>
      <w:color w:val="000000"/>
      <w:sz w:val="20"/>
      <w:szCs w:val="20"/>
    </w:rPr>
  </w:style>
  <w:style w:type="character" w:customStyle="1" w:styleId="6">
    <w:name w:val="fontstyle31"/>
    <w:uiPriority w:val="0"/>
    <w:rPr>
      <w:rFonts w:hint="default" w:ascii="Arial" w:hAnsi="Arial" w:cs="Arial"/>
      <w:i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2020-01-21T10:50:00Z</dcterms:created>
  <dc:creator>muhamad.sidik</dc:creator>
  <cp:lastModifiedBy>muhamad.sidik</cp:lastModifiedBy>
  <dcterms:modified xsi:type="dcterms:W3CDTF">2020-01-29T10:04:32Z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