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76F0" w14:textId="618EABC6" w:rsidR="00B74D2A" w:rsidRDefault="00B74D2A" w:rsidP="00B74D2A">
      <w:r>
        <w:rPr>
          <w:noProof/>
        </w:rPr>
        <w:drawing>
          <wp:inline distT="0" distB="0" distL="0" distR="0" wp14:anchorId="6B24C05E" wp14:editId="704C0257">
            <wp:extent cx="5731510" cy="925195"/>
            <wp:effectExtent l="0" t="0" r="2540" b="8255"/>
            <wp:docPr id="111320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925195"/>
                    </a:xfrm>
                    <a:prstGeom prst="rect">
                      <a:avLst/>
                    </a:prstGeom>
                    <a:noFill/>
                    <a:ln>
                      <a:noFill/>
                    </a:ln>
                  </pic:spPr>
                </pic:pic>
              </a:graphicData>
            </a:graphic>
          </wp:inline>
        </w:drawing>
      </w:r>
    </w:p>
    <w:p w14:paraId="191D2FFB" w14:textId="77777777" w:rsidR="00B74D2A" w:rsidRDefault="00B74D2A" w:rsidP="00B74D2A"/>
    <w:p w14:paraId="4B1AA2D9" w14:textId="77777777" w:rsidR="00B74D2A" w:rsidRDefault="00B74D2A" w:rsidP="00B74D2A"/>
    <w:p w14:paraId="03E99455" w14:textId="0FC67246" w:rsidR="00B74D2A" w:rsidRPr="00B74D2A" w:rsidRDefault="00B74D2A" w:rsidP="00B74D2A">
      <w:r w:rsidRPr="00B74D2A">
        <w:t>To,</w:t>
      </w:r>
    </w:p>
    <w:p w14:paraId="32EC3003" w14:textId="77777777" w:rsidR="00B74D2A" w:rsidRPr="00B74D2A" w:rsidRDefault="00B74D2A" w:rsidP="00B74D2A">
      <w:r w:rsidRPr="00B74D2A">
        <w:rPr>
          <w:b/>
          <w:bCs/>
        </w:rPr>
        <w:t>The Center Incharge</w:t>
      </w:r>
      <w:r w:rsidRPr="00B74D2A">
        <w:t>,</w:t>
      </w:r>
    </w:p>
    <w:p w14:paraId="29FAA03C" w14:textId="77777777" w:rsidR="00B74D2A" w:rsidRPr="00B74D2A" w:rsidRDefault="00B74D2A" w:rsidP="00B74D2A">
      <w:r w:rsidRPr="00B74D2A">
        <w:t> </w:t>
      </w:r>
      <w:r w:rsidRPr="00B74D2A">
        <w:rPr>
          <w:b/>
          <w:bCs/>
          <w:u w:val="single"/>
        </w:rPr>
        <w:t>Sub. :-– Result:  SYBCA AND TYBCA Examination December 2025</w:t>
      </w:r>
    </w:p>
    <w:p w14:paraId="0EE1D9AB" w14:textId="77777777" w:rsidR="00B74D2A" w:rsidRPr="00B74D2A" w:rsidRDefault="00B74D2A" w:rsidP="00B74D2A">
      <w:r w:rsidRPr="00B74D2A">
        <w:t>Dear Sir/Madam,</w:t>
      </w:r>
    </w:p>
    <w:p w14:paraId="09682D9F" w14:textId="77777777" w:rsidR="00B74D2A" w:rsidRPr="00B74D2A" w:rsidRDefault="00B74D2A" w:rsidP="00B74D2A">
      <w:r w:rsidRPr="00B74D2A">
        <w:rPr>
          <w:lang w:val="en-GB"/>
        </w:rPr>
        <w:t>                            SYBCA and TYBCA examination of “Tilak Maharashtra Vidyapeeth, Pune” was conducted during December 2025 at your Center.  We are pleased to inform you that, the result of this examination has been declared and hard copy of marksheets are delivered to your center.</w:t>
      </w:r>
    </w:p>
    <w:p w14:paraId="7CAADE96" w14:textId="77777777" w:rsidR="00B74D2A" w:rsidRPr="00B74D2A" w:rsidRDefault="00B74D2A" w:rsidP="00B74D2A">
      <w:r w:rsidRPr="00B74D2A">
        <w:rPr>
          <w:lang w:val="en-GB"/>
        </w:rPr>
        <w:t>                   You are requested to follow the below mentioned instructions and inform the students accordingly.</w:t>
      </w:r>
    </w:p>
    <w:p w14:paraId="422A18AD" w14:textId="77777777" w:rsidR="00B74D2A" w:rsidRPr="00B74D2A" w:rsidRDefault="00B74D2A" w:rsidP="00B74D2A">
      <w:pPr>
        <w:rPr>
          <w:b/>
          <w:bCs/>
        </w:rPr>
      </w:pPr>
      <w:r w:rsidRPr="00B74D2A">
        <w:rPr>
          <w:b/>
          <w:bCs/>
        </w:rPr>
        <w:t>Important Instructions: -</w:t>
      </w:r>
    </w:p>
    <w:p w14:paraId="64018C2C" w14:textId="77777777" w:rsidR="00B74D2A" w:rsidRPr="00B74D2A" w:rsidRDefault="00B74D2A" w:rsidP="00B74D2A">
      <w:r w:rsidRPr="00B74D2A">
        <w:t>1)      The Blank Backlog Forms and Examination forms for BCA examination are being forwarded along with the result. Kindly get them filled properly with Seal &amp; Signature with Center Name &amp; Center Code also A Photo Copy of previous exam (s) mark sheet must be attached with the exam form meant for May 2026.                </w:t>
      </w:r>
    </w:p>
    <w:p w14:paraId="2A6B6055" w14:textId="77777777" w:rsidR="00B74D2A" w:rsidRPr="00B74D2A" w:rsidRDefault="00B74D2A" w:rsidP="00B74D2A">
      <w:r w:rsidRPr="00B74D2A">
        <w:t>2)     </w:t>
      </w:r>
      <w:r w:rsidRPr="00B74D2A">
        <w:rPr>
          <w:b/>
          <w:bCs/>
        </w:rPr>
        <w:t>Exam fee of Rs.150/- each for for internal subject &amp; Rs. 500/- for external per subject</w:t>
      </w:r>
    </w:p>
    <w:p w14:paraId="745B6961" w14:textId="77777777" w:rsidR="00B74D2A" w:rsidRPr="00B74D2A" w:rsidRDefault="00B74D2A" w:rsidP="00B74D2A">
      <w:r w:rsidRPr="00B74D2A">
        <w:t>3)     </w:t>
      </w:r>
      <w:r w:rsidRPr="00B74D2A">
        <w:rPr>
          <w:b/>
          <w:bCs/>
        </w:rPr>
        <w:t>While sending the Backlog forms and Examination Forms, centers are requested to send it in the sequence of PRN (serially PRN wise) with one collective D/D, instead of sending individual D/D of each student.</w:t>
      </w:r>
    </w:p>
    <w:p w14:paraId="71E69988" w14:textId="161F12C7" w:rsidR="00B74D2A" w:rsidRPr="00B74D2A" w:rsidRDefault="00B74D2A" w:rsidP="00B74D2A">
      <w:r w:rsidRPr="00B74D2A">
        <w:t>4)     The Backlog Exam forms and Exam forms duly filled in all respects must reach TMV on or before 1</w:t>
      </w:r>
      <w:r>
        <w:t>4</w:t>
      </w:r>
      <w:r w:rsidRPr="00B74D2A">
        <w:rPr>
          <w:b/>
          <w:bCs/>
        </w:rPr>
        <w:t>/03/2026.</w:t>
      </w:r>
    </w:p>
    <w:p w14:paraId="369CFACE" w14:textId="27500BDA" w:rsidR="00B74D2A" w:rsidRPr="00B74D2A" w:rsidRDefault="00B74D2A" w:rsidP="00B74D2A">
      <w:r w:rsidRPr="00B74D2A">
        <w:t>5)     The Last Date for receiving the Backlog forms at TMV with Late Fee of Rs.200/- per student is </w:t>
      </w:r>
      <w:r>
        <w:rPr>
          <w:b/>
          <w:bCs/>
        </w:rPr>
        <w:t>17</w:t>
      </w:r>
      <w:r w:rsidRPr="00B74D2A">
        <w:rPr>
          <w:b/>
          <w:bCs/>
        </w:rPr>
        <w:t>/03/2026.</w:t>
      </w:r>
      <w:r w:rsidRPr="00B74D2A">
        <w:t> Forms received after this date, will not be accepted.</w:t>
      </w:r>
    </w:p>
    <w:p w14:paraId="0B07449C" w14:textId="0D2C0225" w:rsidR="007F678D" w:rsidRDefault="0022067F">
      <w:pPr>
        <w:rPr>
          <w:b/>
          <w:bCs/>
        </w:rPr>
      </w:pPr>
      <w:r>
        <w:t xml:space="preserve">6)      </w:t>
      </w:r>
      <w:r w:rsidR="00CB0E86" w:rsidRPr="004C05B7">
        <w:rPr>
          <w:b/>
          <w:bCs/>
        </w:rPr>
        <w:t xml:space="preserve">If </w:t>
      </w:r>
      <w:r w:rsidR="00F33B9C" w:rsidRPr="004C05B7">
        <w:rPr>
          <w:b/>
          <w:bCs/>
        </w:rPr>
        <w:t xml:space="preserve">the center fail to </w:t>
      </w:r>
      <w:r w:rsidR="008D2ED3" w:rsidRPr="004C05B7">
        <w:rPr>
          <w:b/>
          <w:bCs/>
        </w:rPr>
        <w:t xml:space="preserve">send any student’s Exam and backlog form their HALL TICKET for May Examination will not be generated so kindly send all Student’s form together with their Collective </w:t>
      </w:r>
      <w:r w:rsidR="004C05B7" w:rsidRPr="004C05B7">
        <w:rPr>
          <w:b/>
          <w:bCs/>
        </w:rPr>
        <w:t>D/D</w:t>
      </w:r>
      <w:r w:rsidR="004C05B7">
        <w:rPr>
          <w:b/>
          <w:bCs/>
        </w:rPr>
        <w:t>.</w:t>
      </w:r>
    </w:p>
    <w:p w14:paraId="4A6F6B95" w14:textId="77777777" w:rsidR="00E54DC6" w:rsidRDefault="00E54DC6">
      <w:pPr>
        <w:rPr>
          <w:b/>
          <w:bCs/>
        </w:rPr>
      </w:pPr>
    </w:p>
    <w:p w14:paraId="3885F33D" w14:textId="77777777" w:rsidR="00E54DC6" w:rsidRDefault="00E54DC6">
      <w:pPr>
        <w:rPr>
          <w:b/>
          <w:bCs/>
        </w:rPr>
      </w:pPr>
    </w:p>
    <w:p w14:paraId="49A1338A" w14:textId="51ED4867" w:rsidR="00E54DC6" w:rsidRPr="004C05B7" w:rsidRDefault="00E54DC6">
      <w:pPr>
        <w:rPr>
          <w:b/>
          <w:bCs/>
        </w:rPr>
      </w:pPr>
      <w:r w:rsidRPr="00E54DC6">
        <w:rPr>
          <w:b/>
          <w:bCs/>
        </w:rPr>
        <w:t>With Best Regards,</w:t>
      </w:r>
      <w:r w:rsidRPr="00E54DC6">
        <w:rPr>
          <w:b/>
          <w:bCs/>
        </w:rPr>
        <w:br/>
        <w:t>Department of Computer Science, TMV</w:t>
      </w:r>
    </w:p>
    <w:sectPr w:rsidR="00E54DC6" w:rsidRPr="004C05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D2A"/>
    <w:rsid w:val="0022067F"/>
    <w:rsid w:val="00352337"/>
    <w:rsid w:val="00381423"/>
    <w:rsid w:val="004C05B7"/>
    <w:rsid w:val="007F678D"/>
    <w:rsid w:val="008D2ED3"/>
    <w:rsid w:val="00B74D2A"/>
    <w:rsid w:val="00CB0E86"/>
    <w:rsid w:val="00E54DC6"/>
    <w:rsid w:val="00F33B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400EF"/>
  <w15:chartTrackingRefBased/>
  <w15:docId w15:val="{62D087BF-9AA6-43A1-A9C2-6C06577F1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D2A"/>
    <w:rPr>
      <w:rFonts w:eastAsiaTheme="majorEastAsia" w:cstheme="majorBidi"/>
      <w:color w:val="272727" w:themeColor="text1" w:themeTint="D8"/>
    </w:rPr>
  </w:style>
  <w:style w:type="paragraph" w:styleId="Title">
    <w:name w:val="Title"/>
    <w:basedOn w:val="Normal"/>
    <w:next w:val="Normal"/>
    <w:link w:val="TitleChar"/>
    <w:uiPriority w:val="10"/>
    <w:qFormat/>
    <w:rsid w:val="00B74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D2A"/>
    <w:pPr>
      <w:spacing w:before="160"/>
      <w:jc w:val="center"/>
    </w:pPr>
    <w:rPr>
      <w:i/>
      <w:iCs/>
      <w:color w:val="404040" w:themeColor="text1" w:themeTint="BF"/>
    </w:rPr>
  </w:style>
  <w:style w:type="character" w:customStyle="1" w:styleId="QuoteChar">
    <w:name w:val="Quote Char"/>
    <w:basedOn w:val="DefaultParagraphFont"/>
    <w:link w:val="Quote"/>
    <w:uiPriority w:val="29"/>
    <w:rsid w:val="00B74D2A"/>
    <w:rPr>
      <w:i/>
      <w:iCs/>
      <w:color w:val="404040" w:themeColor="text1" w:themeTint="BF"/>
    </w:rPr>
  </w:style>
  <w:style w:type="paragraph" w:styleId="ListParagraph">
    <w:name w:val="List Paragraph"/>
    <w:basedOn w:val="Normal"/>
    <w:uiPriority w:val="34"/>
    <w:qFormat/>
    <w:rsid w:val="00B74D2A"/>
    <w:pPr>
      <w:ind w:left="720"/>
      <w:contextualSpacing/>
    </w:pPr>
  </w:style>
  <w:style w:type="character" w:styleId="IntenseEmphasis">
    <w:name w:val="Intense Emphasis"/>
    <w:basedOn w:val="DefaultParagraphFont"/>
    <w:uiPriority w:val="21"/>
    <w:qFormat/>
    <w:rsid w:val="00B74D2A"/>
    <w:rPr>
      <w:i/>
      <w:iCs/>
      <w:color w:val="0F4761" w:themeColor="accent1" w:themeShade="BF"/>
    </w:rPr>
  </w:style>
  <w:style w:type="paragraph" w:styleId="IntenseQuote">
    <w:name w:val="Intense Quote"/>
    <w:basedOn w:val="Normal"/>
    <w:next w:val="Normal"/>
    <w:link w:val="IntenseQuoteChar"/>
    <w:uiPriority w:val="30"/>
    <w:qFormat/>
    <w:rsid w:val="00B74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D2A"/>
    <w:rPr>
      <w:i/>
      <w:iCs/>
      <w:color w:val="0F4761" w:themeColor="accent1" w:themeShade="BF"/>
    </w:rPr>
  </w:style>
  <w:style w:type="character" w:styleId="IntenseReference">
    <w:name w:val="Intense Reference"/>
    <w:basedOn w:val="DefaultParagraphFont"/>
    <w:uiPriority w:val="32"/>
    <w:qFormat/>
    <w:rsid w:val="00B74D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Mohite</dc:creator>
  <cp:keywords/>
  <dc:description/>
  <cp:lastModifiedBy>Snehal Mohite</cp:lastModifiedBy>
  <cp:revision>8</cp:revision>
  <dcterms:created xsi:type="dcterms:W3CDTF">2026-03-11T10:52:00Z</dcterms:created>
  <dcterms:modified xsi:type="dcterms:W3CDTF">2026-03-11T10:59:00Z</dcterms:modified>
</cp:coreProperties>
</file>