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30F2D" w14:textId="506A3F10" w:rsidR="009870EB" w:rsidRDefault="009870EB" w:rsidP="009870EB">
      <w:pPr>
        <w:rPr>
          <w:b/>
          <w:bCs/>
          <w:lang w:bidi="ar-YE"/>
        </w:rPr>
      </w:pPr>
      <w:r w:rsidRPr="009870EB">
        <w:rPr>
          <w:b/>
          <w:bCs/>
          <w:rtl/>
        </w:rPr>
        <w:t>اسم الورقة</w:t>
      </w:r>
      <w:r w:rsidRPr="009870EB">
        <w:rPr>
          <w:b/>
          <w:bCs/>
          <w:lang w:bidi="ar-YE"/>
        </w:rPr>
        <w:t>:</w:t>
      </w:r>
    </w:p>
    <w:p w14:paraId="4C9DC710" w14:textId="23B084CA" w:rsidR="009870EB" w:rsidRPr="009870EB" w:rsidRDefault="009870EB" w:rsidP="009870EB">
      <w:pPr>
        <w:jc w:val="right"/>
        <w:rPr>
          <w:lang w:bidi="ar-YE"/>
        </w:rPr>
      </w:pPr>
      <w:r w:rsidRPr="009870EB">
        <w:rPr>
          <w:b/>
          <w:bCs/>
          <w:lang w:bidi="ar-YE"/>
        </w:rPr>
        <w:t>INJECAGENT: Benchmarking Indirect Prompt Injections in Tool-Integrated Large Language Model Agents</w:t>
      </w:r>
    </w:p>
    <w:p w14:paraId="7EC0C3C3" w14:textId="5D442F0E" w:rsidR="009870EB" w:rsidRPr="009870EB" w:rsidRDefault="009870EB" w:rsidP="009870EB">
      <w:pPr>
        <w:rPr>
          <w:b/>
          <w:bCs/>
          <w:lang w:bidi="ar-YE"/>
        </w:rPr>
      </w:pPr>
      <w:r w:rsidRPr="009870EB">
        <w:rPr>
          <w:b/>
          <w:bCs/>
          <w:rtl/>
        </w:rPr>
        <w:t xml:space="preserve">عنوان الورقة البحثية </w:t>
      </w:r>
      <w:r w:rsidRPr="009870EB">
        <w:rPr>
          <w:rFonts w:hint="cs"/>
          <w:b/>
          <w:bCs/>
          <w:rtl/>
        </w:rPr>
        <w:t xml:space="preserve">بالعربي </w:t>
      </w:r>
      <w:r w:rsidRPr="009870EB">
        <w:rPr>
          <w:b/>
          <w:bCs/>
          <w:rtl/>
        </w:rPr>
        <w:t>:</w:t>
      </w:r>
    </w:p>
    <w:p w14:paraId="163C0FE9" w14:textId="00E1B415" w:rsidR="009870EB" w:rsidRDefault="009870EB" w:rsidP="009870EB">
      <w:pPr>
        <w:rPr>
          <w:rtl/>
          <w:lang w:bidi="ar-YE"/>
        </w:rPr>
      </w:pPr>
      <w:r w:rsidRPr="009870EB">
        <w:rPr>
          <w:b/>
          <w:bCs/>
          <w:lang w:bidi="ar-YE"/>
        </w:rPr>
        <w:t>INJECAGENT</w:t>
      </w:r>
      <w:r w:rsidRPr="009870EB">
        <w:rPr>
          <w:b/>
          <w:bCs/>
          <w:rtl/>
        </w:rPr>
        <w:t>: وضع معيار قياسي لهجمات "حقن الأوامر غير المباشر" في وكلاء النماذج اللغوية الكبيرة المدمجة مع الأدوات.</w:t>
      </w:r>
    </w:p>
    <w:p w14:paraId="0579296C" w14:textId="193B1CD0" w:rsidR="009870EB" w:rsidRDefault="009870EB" w:rsidP="009870EB">
      <w:pPr>
        <w:rPr>
          <w:rtl/>
          <w:lang w:bidi="ar-YE"/>
        </w:rPr>
      </w:pPr>
      <w:r>
        <w:rPr>
          <w:rFonts w:hint="cs"/>
          <w:rtl/>
          <w:lang w:bidi="ar-YE"/>
        </w:rPr>
        <w:t xml:space="preserve">الرابط </w:t>
      </w:r>
    </w:p>
    <w:p w14:paraId="342C6766" w14:textId="77777777" w:rsidR="009870EB" w:rsidRDefault="009870EB" w:rsidP="009870EB">
      <w:pPr>
        <w:jc w:val="right"/>
        <w:rPr>
          <w:rtl/>
          <w:lang w:bidi="ar-YE"/>
        </w:rPr>
      </w:pPr>
      <w:hyperlink r:id="rId4" w:history="1">
        <w:r w:rsidRPr="00A764D7">
          <w:rPr>
            <w:rStyle w:val="Hyperlink"/>
          </w:rPr>
          <w:t>https://aclanthology.org/2024.findings-acl.624.pdf</w:t>
        </w:r>
      </w:hyperlink>
    </w:p>
    <w:p w14:paraId="61745EDD" w14:textId="4F83176F" w:rsidR="005E4EE9" w:rsidRPr="005E4EE9" w:rsidRDefault="005E4EE9" w:rsidP="005E4EE9">
      <w:pPr>
        <w:jc w:val="mediumKashida"/>
        <w:rPr>
          <w:rtl/>
          <w:lang w:bidi="ar-YE"/>
        </w:rPr>
      </w:pPr>
      <w:r w:rsidRPr="005E4EE9">
        <w:rPr>
          <w:b/>
          <w:bCs/>
          <w:rtl/>
        </w:rPr>
        <w:t>الملخص</w:t>
      </w:r>
      <w:r w:rsidRPr="005E4EE9">
        <w:rPr>
          <w:b/>
          <w:bCs/>
          <w:lang w:bidi="ar-YE"/>
        </w:rPr>
        <w:t>:</w:t>
      </w:r>
      <w:r>
        <w:rPr>
          <w:rFonts w:hint="cs"/>
          <w:rtl/>
          <w:lang w:bidi="ar-YE"/>
        </w:rPr>
        <w:t xml:space="preserve"> بالعربي</w:t>
      </w:r>
    </w:p>
    <w:p w14:paraId="486831E8" w14:textId="77777777" w:rsidR="005E4EE9" w:rsidRPr="005E4EE9" w:rsidRDefault="005E4EE9" w:rsidP="005E4EE9">
      <w:pPr>
        <w:jc w:val="mediumKashida"/>
        <w:rPr>
          <w:lang w:bidi="ar-YE"/>
        </w:rPr>
      </w:pPr>
      <w:r w:rsidRPr="005E4EE9">
        <w:rPr>
          <w:rtl/>
        </w:rPr>
        <w:t>لقد عملت الأبحاث الأخيرة على دمج النماذج اللغوية الكبيرة</w:t>
      </w:r>
      <w:r w:rsidRPr="005E4EE9">
        <w:rPr>
          <w:lang w:bidi="ar-YE"/>
        </w:rPr>
        <w:t xml:space="preserve"> (LLMs) </w:t>
      </w:r>
      <w:r w:rsidRPr="005E4EE9">
        <w:rPr>
          <w:rtl/>
        </w:rPr>
        <w:t>كـ "وكلاء</w:t>
      </w:r>
      <w:r w:rsidRPr="005E4EE9">
        <w:rPr>
          <w:lang w:bidi="ar-YE"/>
        </w:rPr>
        <w:t>" (Agents)</w:t>
      </w:r>
      <w:r w:rsidRPr="005E4EE9">
        <w:rPr>
          <w:rtl/>
        </w:rPr>
        <w:t>، مما سمح لها بالوصول إلى الأدوات، وتنفيذ الإجراءات، والتفاعل مع المحتوى الخارجي (مثل رسائل البريد الإلكتروني أو مواقع الويب). ومع ذلك، فإن المحتوى الخارجي يقدم خطر هجمات "حقن الأوامر غير المباشر</w:t>
      </w:r>
      <w:r w:rsidRPr="005E4EE9">
        <w:rPr>
          <w:lang w:bidi="ar-YE"/>
        </w:rPr>
        <w:t>" (Indirect Prompt Injection - IPI)</w:t>
      </w:r>
      <w:r w:rsidRPr="005E4EE9">
        <w:rPr>
          <w:rtl/>
        </w:rPr>
        <w:t>، حيث يتم تضمين تعليمات خبيثة داخل المحتوى الذي تعالجه النماذج اللغوية، بهدف التلاعب بهذه الوكلاء لتنفيذ إجراءات ضارة ضد المستخدمين. وبالنظر إلى العواقب الوخيمة المحتملة لمثل هذه الهجمات، أصبح من الضروري وضع معايير لتقييم هذه المخاطر وتخفيفها</w:t>
      </w:r>
      <w:r w:rsidRPr="005E4EE9">
        <w:rPr>
          <w:lang w:bidi="ar-YE"/>
        </w:rPr>
        <w:t>.</w:t>
      </w:r>
    </w:p>
    <w:p w14:paraId="68D4FA4C" w14:textId="6DC631A3" w:rsidR="005E4EE9" w:rsidRDefault="005E4EE9" w:rsidP="009870EB">
      <w:pPr>
        <w:jc w:val="mediumKashida"/>
        <w:rPr>
          <w:rtl/>
          <w:lang w:bidi="ar-YE"/>
        </w:rPr>
      </w:pPr>
      <w:r w:rsidRPr="005E4EE9">
        <w:rPr>
          <w:rtl/>
        </w:rPr>
        <w:t xml:space="preserve">في هذا العمل، نقدم </w:t>
      </w:r>
      <w:r w:rsidRPr="005E4EE9">
        <w:rPr>
          <w:b/>
          <w:bCs/>
          <w:lang w:bidi="ar-YE"/>
        </w:rPr>
        <w:t>INJECAGENT</w:t>
      </w:r>
      <w:r w:rsidRPr="005E4EE9">
        <w:rPr>
          <w:rtl/>
        </w:rPr>
        <w:t>، وهو معيار قياس</w:t>
      </w:r>
      <w:r w:rsidRPr="005E4EE9">
        <w:rPr>
          <w:lang w:bidi="ar-YE"/>
        </w:rPr>
        <w:t xml:space="preserve"> (Benchmark) </w:t>
      </w:r>
      <w:r w:rsidRPr="005E4EE9">
        <w:rPr>
          <w:rtl/>
        </w:rPr>
        <w:t>مصمم لتقييم مدى تعرض وكلاء النماذج اللغوية المدمجة مع الأدوات لهجمات</w:t>
      </w:r>
      <w:r w:rsidRPr="005E4EE9">
        <w:rPr>
          <w:lang w:bidi="ar-YE"/>
        </w:rPr>
        <w:t xml:space="preserve"> (IPI). </w:t>
      </w:r>
      <w:r w:rsidRPr="005E4EE9">
        <w:rPr>
          <w:rtl/>
        </w:rPr>
        <w:t>يتكون</w:t>
      </w:r>
      <w:r w:rsidRPr="005E4EE9">
        <w:rPr>
          <w:lang w:bidi="ar-YE"/>
        </w:rPr>
        <w:t xml:space="preserve"> INJECAGENT </w:t>
      </w:r>
      <w:r w:rsidRPr="005E4EE9">
        <w:rPr>
          <w:rtl/>
        </w:rPr>
        <w:t>من 1,054 حالة اختبار تغطي 17 أداة مستخدم و62 أداة مهاجم. نقوم بتصنيف نوايا الهجوم إلى نوعين رئيسيين: الإضرار المباشر بالمستخدمين، وتسريب البيانات الخاصة. قمنا بتقييم 30 وكيلاً مختلفاً للنماذج اللغوية وأظهرنا أن الوكلاء عرضة لهجمات</w:t>
      </w:r>
      <w:r w:rsidRPr="005E4EE9">
        <w:rPr>
          <w:lang w:bidi="ar-YE"/>
        </w:rPr>
        <w:t xml:space="preserve"> (IPI)</w:t>
      </w:r>
      <w:r w:rsidRPr="005E4EE9">
        <w:rPr>
          <w:rtl/>
        </w:rPr>
        <w:t>، حيث كان وكيل</w:t>
      </w:r>
      <w:r w:rsidRPr="005E4EE9">
        <w:rPr>
          <w:lang w:bidi="ar-YE"/>
        </w:rPr>
        <w:t xml:space="preserve"> GPT-4 (</w:t>
      </w:r>
      <w:r w:rsidRPr="005E4EE9">
        <w:rPr>
          <w:rtl/>
        </w:rPr>
        <w:t>باستخدام</w:t>
      </w:r>
      <w:r w:rsidRPr="005E4EE9">
        <w:rPr>
          <w:lang w:bidi="ar-YE"/>
        </w:rPr>
        <w:t xml:space="preserve"> ReAct) </w:t>
      </w:r>
      <w:r w:rsidRPr="005E4EE9">
        <w:rPr>
          <w:rtl/>
        </w:rPr>
        <w:t>عرضة للهجمات بنسبة 24% من الحالات. أظهرت التحقيقات الإضافية في بيئة معززة، حيث تم تعزيز تعليمات المهاجم بـ "أمر اختراق</w:t>
      </w:r>
      <w:r w:rsidRPr="005E4EE9">
        <w:rPr>
          <w:lang w:bidi="ar-YE"/>
        </w:rPr>
        <w:t>" (hacking prompt)</w:t>
      </w:r>
      <w:r w:rsidRPr="005E4EE9">
        <w:rPr>
          <w:rtl/>
        </w:rPr>
        <w:t>، زيادة إضافية في معدلات النجاح، مما أدى إلى مضاعفة معدل نجاح الهجوم تقريباً على وكيل</w:t>
      </w:r>
      <w:r w:rsidRPr="005E4EE9">
        <w:rPr>
          <w:lang w:bidi="ar-YE"/>
        </w:rPr>
        <w:t xml:space="preserve"> GPT-4. </w:t>
      </w:r>
      <w:r w:rsidRPr="005E4EE9">
        <w:rPr>
          <w:rtl/>
        </w:rPr>
        <w:t>تثير نتائجنا تساؤلات حول الانتشار الواسع لوكلاء النماذج اللغوية. معيار القياس الخاص بنا متاح على الرابط</w:t>
      </w:r>
      <w:r w:rsidRPr="005E4EE9">
        <w:rPr>
          <w:lang w:bidi="ar-YE"/>
        </w:rPr>
        <w:t xml:space="preserve">: </w:t>
      </w:r>
      <w:hyperlink r:id="rId5" w:tgtFrame="_blank" w:history="1">
        <w:r w:rsidRPr="005E4EE9">
          <w:rPr>
            <w:rStyle w:val="Hyperlink"/>
            <w:lang w:bidi="ar-YE"/>
          </w:rPr>
          <w:t>https://github.com/uiuc-kang-lab/InjecAgent</w:t>
        </w:r>
      </w:hyperlink>
      <w:r w:rsidRPr="005E4EE9">
        <w:rPr>
          <w:lang w:bidi="ar-YE"/>
        </w:rPr>
        <w:t>.</w:t>
      </w:r>
    </w:p>
    <w:p w14:paraId="1F7F2C89" w14:textId="77777777" w:rsidR="005E4EE9" w:rsidRDefault="005E4EE9" w:rsidP="005E4EE9">
      <w:pPr>
        <w:jc w:val="mediumKashida"/>
        <w:rPr>
          <w:rtl/>
          <w:lang w:bidi="ar-YE"/>
        </w:rPr>
      </w:pPr>
    </w:p>
    <w:p w14:paraId="35463E81" w14:textId="77777777" w:rsidR="005E4EE9" w:rsidRPr="005E4EE9" w:rsidRDefault="005E4EE9" w:rsidP="005E4EE9">
      <w:pPr>
        <w:jc w:val="right"/>
        <w:rPr>
          <w:lang w:bidi="ar-YE"/>
        </w:rPr>
      </w:pPr>
      <w:r w:rsidRPr="005E4EE9">
        <w:rPr>
          <w:b/>
          <w:bCs/>
          <w:lang w:bidi="ar-YE"/>
        </w:rPr>
        <w:t>Abstract</w:t>
      </w:r>
    </w:p>
    <w:p w14:paraId="62D8B021" w14:textId="77777777" w:rsidR="005E4EE9" w:rsidRPr="005E4EE9" w:rsidRDefault="005E4EE9" w:rsidP="005E4EE9">
      <w:pPr>
        <w:jc w:val="right"/>
        <w:rPr>
          <w:lang w:bidi="ar-YE"/>
        </w:rPr>
      </w:pPr>
      <w:r w:rsidRPr="005E4EE9">
        <w:rPr>
          <w:lang w:bidi="ar-YE"/>
        </w:rPr>
        <w:t>Recent work has embodied LLMs as agents, allowing them to access tools, perform actions, and interact with external content (e.g., emails or websites). However, external content introduces the risk of indirect prompt injection (IPI) attacks, where malicious instructions are embedded within the content processed by LLMs, aiming to manipulate these agents into executing detrimental actions against users. Given the potentially severe consequences of such attacks, establishing benchmarks to assess and mitigate these risks is imperative.</w:t>
      </w:r>
    </w:p>
    <w:p w14:paraId="019B052F" w14:textId="77777777" w:rsidR="00F26E2A" w:rsidRDefault="005E4EE9" w:rsidP="00F26E2A">
      <w:pPr>
        <w:jc w:val="right"/>
        <w:rPr>
          <w:lang w:bidi="ar-YE"/>
        </w:rPr>
      </w:pPr>
      <w:r w:rsidRPr="005E4EE9">
        <w:rPr>
          <w:lang w:bidi="ar-YE"/>
        </w:rPr>
        <w:t xml:space="preserve">In this work, we introduce INJECAGENT, a benchmark designed to assess the vulnerability of tool-integrated LLM agents to IPI attacks. INJECAGENT comprises 1,054 test cases covering 17 different user tools and 62 attacker tools. We categorize attack intentions into two primary types: direct harm to users and exfiltration of private data. We evaluate 30 different LLM agents and show that agents are vulnerable to IPI attacks, with ReAct-prompted GPT-4 vulnerable to attacks 24% of the time. Further investigation into an enhanced setting, where the attacker instructions are reinforced with a hacking prompt, shows additional increases in success rates, nearly doubling the attack success rate on the ReAct-prompted GPT-4. Our findings raise questions about the widespread deployment of LLM Agents. Our benchmark is available at </w:t>
      </w:r>
      <w:hyperlink r:id="rId6" w:tgtFrame="_blank" w:history="1">
        <w:r w:rsidRPr="005E4EE9">
          <w:rPr>
            <w:rStyle w:val="Hyperlink"/>
            <w:lang w:bidi="ar-YE"/>
          </w:rPr>
          <w:t>https://github.com/uiuc-kang-lab/InjecAgent</w:t>
        </w:r>
      </w:hyperlink>
      <w:r w:rsidRPr="005E4EE9">
        <w:rPr>
          <w:lang w:bidi="ar-YE"/>
        </w:rPr>
        <w:t>.</w:t>
      </w:r>
    </w:p>
    <w:p w14:paraId="57EEDE1C" w14:textId="14694B4A" w:rsidR="00F26E2A" w:rsidRDefault="002B7433" w:rsidP="00F26E2A">
      <w:pPr>
        <w:rPr>
          <w:lang w:bidi="ar-YE"/>
        </w:rPr>
      </w:pPr>
      <w:r>
        <w:rPr>
          <w:rFonts w:hint="cs"/>
          <w:rtl/>
          <w:lang w:bidi="ar-YE"/>
        </w:rPr>
        <w:lastRenderedPageBreak/>
        <w:t xml:space="preserve">ملخصي قمر الدين شريان </w:t>
      </w:r>
    </w:p>
    <w:p w14:paraId="2FE50636" w14:textId="0272E426" w:rsidR="00F26E2A" w:rsidRPr="00F26E2A" w:rsidRDefault="00F26E2A" w:rsidP="00F26E2A">
      <w:pPr>
        <w:rPr>
          <w:rtl/>
          <w:lang w:bidi="ar-YE"/>
        </w:rPr>
      </w:pPr>
      <w:r w:rsidRPr="00F26E2A">
        <w:rPr>
          <w:rtl/>
        </w:rPr>
        <w:t>تركز هذه الورقة على اختبار أمن 'وكلاء الذكاء الاصطناعي</w:t>
      </w:r>
      <w:r w:rsidRPr="00F26E2A">
        <w:t xml:space="preserve">' (AI Agents) </w:t>
      </w:r>
      <w:r w:rsidRPr="00F26E2A">
        <w:rPr>
          <w:rtl/>
        </w:rPr>
        <w:t>ضد هجمات 'حقن الأوامر غير المباشر'، حيث طوّر الباحثون أداة</w:t>
      </w:r>
      <w:r w:rsidRPr="00F26E2A">
        <w:t xml:space="preserve"> INJECAGENT </w:t>
      </w:r>
      <w:r w:rsidRPr="00F26E2A">
        <w:rPr>
          <w:rtl/>
        </w:rPr>
        <w:t>لتقييم مدى سهولة التلاعب بهذه الوكلاء لإفشاء بيانات خاصة أو تنفيذ أوامر ضارة، وذلك عبر اختبارهم بأكثر من ألف حالة سيناريو هجومي</w:t>
      </w:r>
      <w:r w:rsidRPr="00F26E2A">
        <w:t>.</w:t>
      </w:r>
    </w:p>
    <w:sectPr w:rsidR="00F26E2A" w:rsidRPr="00F26E2A" w:rsidSect="0038777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25D"/>
    <w:rsid w:val="001232D1"/>
    <w:rsid w:val="002B7433"/>
    <w:rsid w:val="0038777D"/>
    <w:rsid w:val="004D3B2F"/>
    <w:rsid w:val="004E21BF"/>
    <w:rsid w:val="005E4EE9"/>
    <w:rsid w:val="00664D41"/>
    <w:rsid w:val="009870EB"/>
    <w:rsid w:val="00A870A2"/>
    <w:rsid w:val="00D93FB4"/>
    <w:rsid w:val="00DF625D"/>
    <w:rsid w:val="00F26E2A"/>
    <w:rsid w:val="00FA21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A633D"/>
  <w15:chartTrackingRefBased/>
  <w15:docId w15:val="{D4A84631-CE4C-4162-96C6-EFADBB1FB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DF62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DF62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DF625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DF625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DF625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DF62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F62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F62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F62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F625D"/>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DF625D"/>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DF625D"/>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DF625D"/>
    <w:rPr>
      <w:rFonts w:eastAsiaTheme="majorEastAsia" w:cstheme="majorBidi"/>
      <w:i/>
      <w:iCs/>
      <w:color w:val="2F5496" w:themeColor="accent1" w:themeShade="BF"/>
    </w:rPr>
  </w:style>
  <w:style w:type="character" w:customStyle="1" w:styleId="5Char">
    <w:name w:val="عنوان 5 Char"/>
    <w:basedOn w:val="a0"/>
    <w:link w:val="5"/>
    <w:uiPriority w:val="9"/>
    <w:semiHidden/>
    <w:rsid w:val="00DF625D"/>
    <w:rPr>
      <w:rFonts w:eastAsiaTheme="majorEastAsia" w:cstheme="majorBidi"/>
      <w:color w:val="2F5496" w:themeColor="accent1" w:themeShade="BF"/>
    </w:rPr>
  </w:style>
  <w:style w:type="character" w:customStyle="1" w:styleId="6Char">
    <w:name w:val="عنوان 6 Char"/>
    <w:basedOn w:val="a0"/>
    <w:link w:val="6"/>
    <w:uiPriority w:val="9"/>
    <w:semiHidden/>
    <w:rsid w:val="00DF625D"/>
    <w:rPr>
      <w:rFonts w:eastAsiaTheme="majorEastAsia" w:cstheme="majorBidi"/>
      <w:i/>
      <w:iCs/>
      <w:color w:val="595959" w:themeColor="text1" w:themeTint="A6"/>
    </w:rPr>
  </w:style>
  <w:style w:type="character" w:customStyle="1" w:styleId="7Char">
    <w:name w:val="عنوان 7 Char"/>
    <w:basedOn w:val="a0"/>
    <w:link w:val="7"/>
    <w:uiPriority w:val="9"/>
    <w:semiHidden/>
    <w:rsid w:val="00DF625D"/>
    <w:rPr>
      <w:rFonts w:eastAsiaTheme="majorEastAsia" w:cstheme="majorBidi"/>
      <w:color w:val="595959" w:themeColor="text1" w:themeTint="A6"/>
    </w:rPr>
  </w:style>
  <w:style w:type="character" w:customStyle="1" w:styleId="8Char">
    <w:name w:val="عنوان 8 Char"/>
    <w:basedOn w:val="a0"/>
    <w:link w:val="8"/>
    <w:uiPriority w:val="9"/>
    <w:semiHidden/>
    <w:rsid w:val="00DF625D"/>
    <w:rPr>
      <w:rFonts w:eastAsiaTheme="majorEastAsia" w:cstheme="majorBidi"/>
      <w:i/>
      <w:iCs/>
      <w:color w:val="272727" w:themeColor="text1" w:themeTint="D8"/>
    </w:rPr>
  </w:style>
  <w:style w:type="character" w:customStyle="1" w:styleId="9Char">
    <w:name w:val="عنوان 9 Char"/>
    <w:basedOn w:val="a0"/>
    <w:link w:val="9"/>
    <w:uiPriority w:val="9"/>
    <w:semiHidden/>
    <w:rsid w:val="00DF625D"/>
    <w:rPr>
      <w:rFonts w:eastAsiaTheme="majorEastAsia" w:cstheme="majorBidi"/>
      <w:color w:val="272727" w:themeColor="text1" w:themeTint="D8"/>
    </w:rPr>
  </w:style>
  <w:style w:type="paragraph" w:styleId="a3">
    <w:name w:val="Title"/>
    <w:basedOn w:val="a"/>
    <w:next w:val="a"/>
    <w:link w:val="Char"/>
    <w:uiPriority w:val="10"/>
    <w:qFormat/>
    <w:rsid w:val="00DF6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F625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F625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F625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F625D"/>
    <w:pPr>
      <w:spacing w:before="160"/>
      <w:jc w:val="center"/>
    </w:pPr>
    <w:rPr>
      <w:i/>
      <w:iCs/>
      <w:color w:val="404040" w:themeColor="text1" w:themeTint="BF"/>
    </w:rPr>
  </w:style>
  <w:style w:type="character" w:customStyle="1" w:styleId="Char1">
    <w:name w:val="اقتباس Char"/>
    <w:basedOn w:val="a0"/>
    <w:link w:val="a5"/>
    <w:uiPriority w:val="29"/>
    <w:rsid w:val="00DF625D"/>
    <w:rPr>
      <w:i/>
      <w:iCs/>
      <w:color w:val="404040" w:themeColor="text1" w:themeTint="BF"/>
    </w:rPr>
  </w:style>
  <w:style w:type="paragraph" w:styleId="a6">
    <w:name w:val="List Paragraph"/>
    <w:basedOn w:val="a"/>
    <w:uiPriority w:val="34"/>
    <w:qFormat/>
    <w:rsid w:val="00DF625D"/>
    <w:pPr>
      <w:ind w:left="720"/>
      <w:contextualSpacing/>
    </w:pPr>
  </w:style>
  <w:style w:type="character" w:styleId="a7">
    <w:name w:val="Intense Emphasis"/>
    <w:basedOn w:val="a0"/>
    <w:uiPriority w:val="21"/>
    <w:qFormat/>
    <w:rsid w:val="00DF625D"/>
    <w:rPr>
      <w:i/>
      <w:iCs/>
      <w:color w:val="2F5496" w:themeColor="accent1" w:themeShade="BF"/>
    </w:rPr>
  </w:style>
  <w:style w:type="paragraph" w:styleId="a8">
    <w:name w:val="Intense Quote"/>
    <w:basedOn w:val="a"/>
    <w:next w:val="a"/>
    <w:link w:val="Char2"/>
    <w:uiPriority w:val="30"/>
    <w:qFormat/>
    <w:rsid w:val="00DF62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DF625D"/>
    <w:rPr>
      <w:i/>
      <w:iCs/>
      <w:color w:val="2F5496" w:themeColor="accent1" w:themeShade="BF"/>
    </w:rPr>
  </w:style>
  <w:style w:type="character" w:styleId="a9">
    <w:name w:val="Intense Reference"/>
    <w:basedOn w:val="a0"/>
    <w:uiPriority w:val="32"/>
    <w:qFormat/>
    <w:rsid w:val="00DF625D"/>
    <w:rPr>
      <w:b/>
      <w:bCs/>
      <w:smallCaps/>
      <w:color w:val="2F5496" w:themeColor="accent1" w:themeShade="BF"/>
      <w:spacing w:val="5"/>
    </w:rPr>
  </w:style>
  <w:style w:type="character" w:styleId="Hyperlink">
    <w:name w:val="Hyperlink"/>
    <w:basedOn w:val="a0"/>
    <w:uiPriority w:val="99"/>
    <w:unhideWhenUsed/>
    <w:rsid w:val="00DF625D"/>
    <w:rPr>
      <w:color w:val="0563C1" w:themeColor="hyperlink"/>
      <w:u w:val="single"/>
    </w:rPr>
  </w:style>
  <w:style w:type="character" w:styleId="aa">
    <w:name w:val="Unresolved Mention"/>
    <w:basedOn w:val="a0"/>
    <w:uiPriority w:val="99"/>
    <w:semiHidden/>
    <w:unhideWhenUsed/>
    <w:rsid w:val="00DF625D"/>
    <w:rPr>
      <w:color w:val="605E5C"/>
      <w:shd w:val="clear" w:color="auto" w:fill="E1DFDD"/>
    </w:rPr>
  </w:style>
  <w:style w:type="character" w:styleId="ab">
    <w:name w:val="FollowedHyperlink"/>
    <w:basedOn w:val="a0"/>
    <w:uiPriority w:val="99"/>
    <w:semiHidden/>
    <w:unhideWhenUsed/>
    <w:rsid w:val="005E4EE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uiuc-kang-lab/InjecAgent" TargetMode="External"/><Relationship Id="rId5" Type="http://schemas.openxmlformats.org/officeDocument/2006/relationships/hyperlink" Target="https://github.com/uiuc-kang-lab/InjecAgent" TargetMode="External"/><Relationship Id="rId4" Type="http://schemas.openxmlformats.org/officeDocument/2006/relationships/hyperlink" Target="https://aclanthology.org/2024.findings-acl.624.pdf"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539</Words>
  <Characters>3075</Characters>
  <Application>Microsoft Office Word</Application>
  <DocSecurity>0</DocSecurity>
  <Lines>25</Lines>
  <Paragraphs>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قمر الدين شريان</dc:creator>
  <cp:keywords/>
  <dc:description/>
  <cp:lastModifiedBy>قمر الدين شريان</cp:lastModifiedBy>
  <cp:revision>4</cp:revision>
  <dcterms:created xsi:type="dcterms:W3CDTF">2026-07-14T11:40:00Z</dcterms:created>
  <dcterms:modified xsi:type="dcterms:W3CDTF">2026-07-14T12:52:00Z</dcterms:modified>
</cp:coreProperties>
</file>