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pPr>
      <w:r>
        <w:rPr>
          <w:rFonts w:ascii="Calibri" w:hAnsi="Calibri" w:eastAsia="Calibri"/>
          <w:b/>
          <w:i w:val="0"/>
          <w:color w:val="1C6A96"/>
          <w:sz w:val="20"/>
        </w:rPr>
        <w:t>CODZURE SOLUTIONS  ·  KAREN, NAIROBI</w:t>
      </w:r>
    </w:p>
    <w:p>
      <w:pPr>
        <w:spacing w:after="80" w:before="0" w:line="276" w:lineRule="auto"/>
      </w:pPr>
      <w:r>
        <w:rPr>
          <w:rFonts w:ascii="Calibri" w:hAnsi="Calibri" w:eastAsia="Calibri"/>
          <w:b w:val="0"/>
          <w:i w:val="0"/>
          <w:color w:val="4D6270"/>
          <w:sz w:val="24"/>
        </w:rPr>
        <w:t>Business case &amp; CVM demo pack</w:t>
      </w:r>
    </w:p>
    <w:p>
      <w:pPr>
        <w:spacing w:after="120" w:before="0" w:line="276" w:lineRule="auto"/>
      </w:pPr>
      <w:r>
        <w:rPr>
          <w:rFonts w:ascii="Calibri" w:hAnsi="Calibri" w:eastAsia="Calibri"/>
          <w:b/>
          <w:i w:val="0"/>
          <w:color w:val="12202C"/>
          <w:sz w:val="44"/>
        </w:rPr>
        <w:t>Agentic AI for Neo (NeoBuk) and Nyumba Zetu (Ask Nyumbani)</w:t>
      </w:r>
    </w:p>
    <w:p>
      <w:pPr>
        <w:spacing w:after="200" w:before="0" w:line="276" w:lineRule="auto"/>
      </w:pPr>
      <w:r>
        <w:rPr>
          <w:rFonts w:ascii="Calibri" w:hAnsi="Calibri" w:eastAsia="Calibri"/>
          <w:b w:val="0"/>
          <w:i/>
          <w:color w:val="4D6270"/>
          <w:sz w:val="24"/>
        </w:rPr>
        <w:t>Customer · Value · Mechanism — a top 0.5% agent finishes a job the user already pays for with time, cash, or fear, then waits for a yes before anything important is saved.</w:t>
      </w:r>
    </w:p>
    <w:p>
      <w:pPr>
        <w:spacing w:after="80" w:before="0" w:line="276" w:lineRule="auto"/>
      </w:pPr>
      <w:r>
        <w:rPr>
          <w:rFonts w:ascii="Calibri" w:hAnsi="Calibri" w:eastAsia="Calibri"/>
          <w:b w:val="0"/>
          <w:i w:val="0"/>
          <w:color w:val="1C6A96"/>
          <w:sz w:val="22"/>
        </w:rPr>
        <w:t>Product source of truth: https://codzure-solutions.vercel.app/</w:t>
      </w:r>
    </w:p>
    <w:p>
      <w:pPr>
        <w:spacing w:after="160" w:before="0" w:line="276" w:lineRule="auto"/>
      </w:pPr>
      <w:r>
        <w:rPr>
          <w:rFonts w:ascii="Calibri" w:hAnsi="Calibri" w:eastAsia="Calibri"/>
          <w:b w:val="0"/>
          <w:i w:val="0"/>
          <w:color w:val="4D6270"/>
          <w:sz w:val="20"/>
        </w:rPr>
        <w:t>Companion demo board: agent/demo.html  ·  Full narrative: agent/BUSINESS_CASE.md</w:t>
      </w:r>
    </w:p>
    <w:p>
      <w:pPr>
        <w:pStyle w:val="Heading1"/>
      </w:pPr>
      <w:r>
        <w:rPr>
          <w:rFonts w:ascii="Calibri" w:hAnsi="Calibri"/>
          <w:color w:val="12202C"/>
        </w:rPr>
        <w:t>1. Why this document exists</w:t>
      </w:r>
    </w:p>
    <w:p>
      <w:pPr>
        <w:spacing w:after="160" w:before="0" w:line="276" w:lineRule="auto"/>
      </w:pPr>
      <w:r>
        <w:rPr>
          <w:rFonts w:ascii="Calibri" w:hAnsi="Calibri" w:eastAsia="Calibri"/>
          <w:b w:val="0"/>
          <w:i w:val="0"/>
          <w:color w:val="12202C"/>
          <w:sz w:val="22"/>
        </w:rPr>
        <w:t>This pack tells the team what we are building on the two live Codzure product concepts — NeoBuk and Ask Nyumbani — and forces every feature through a CVM (Customer–Value–Mechanism) gate. If we cannot name the customer, the value, and the mechanism on one screen, we are shipping a chat widget, not a top-0.5% agent.</w:t>
      </w:r>
    </w:p>
    <w:p>
      <w:pPr>
        <w:spacing w:after="160" w:before="0" w:line="276" w:lineRule="auto"/>
      </w:pPr>
      <w:r>
        <w:rPr>
          <w:rFonts w:ascii="Calibri" w:hAnsi="Calibri" w:eastAsia="Calibri"/>
          <w:b w:val="0"/>
          <w:i w:val="0"/>
          <w:color w:val="12202C"/>
          <w:sz w:val="22"/>
        </w:rPr>
        <w:t>We do not win by wrapping a language model in a text box. That is what most product AI looks like. We win if Neo turns a spoken sale into a confirmed ledger row, and Nyumba Zetu turns a plain-language search into real listings plus a title walkthrough bound to that listing.</w:t>
      </w:r>
    </w:p>
    <w:p>
      <w:pPr>
        <w:pStyle w:val="Heading1"/>
      </w:pPr>
      <w:r>
        <w:rPr>
          <w:rFonts w:ascii="Calibri" w:hAnsi="Calibri"/>
          <w:color w:val="12202C"/>
        </w:rPr>
        <w:t>2. The CVM framework (non-negotiable)</w:t>
      </w:r>
    </w:p>
    <w:p>
      <w:pPr>
        <w:spacing w:after="160" w:before="0" w:line="276" w:lineRule="auto"/>
      </w:pPr>
      <w:r>
        <w:rPr>
          <w:rFonts w:ascii="Calibri" w:hAnsi="Calibri" w:eastAsia="Calibri"/>
          <w:b w:val="0"/>
          <w:i w:val="0"/>
          <w:color w:val="12202C"/>
          <w:sz w:val="22"/>
        </w:rPr>
        <w:t>CVM here is Customer Value Management, expressed as three operating questions. Every tool, screen, and demo line must answer all three.</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1C3D56" w:val="clear"/>
          </w:tcPr>
          <w:p>
            <w:r/>
            <w:r>
              <w:rPr>
                <w:rFonts w:ascii="Calibri" w:hAnsi="Calibri" w:eastAsia="Calibri"/>
                <w:b/>
                <w:i w:val="0"/>
                <w:color w:val="FFFFFF"/>
                <w:sz w:val="20"/>
              </w:rPr>
              <w:t>Pillar</w:t>
            </w:r>
          </w:p>
        </w:tc>
        <w:tc>
          <w:tcPr>
            <w:tcW w:type="dxa" w:w="3628"/>
            <w:shd w:fill="1C3D56" w:val="clear"/>
          </w:tcPr>
          <w:p>
            <w:r/>
            <w:r>
              <w:rPr>
                <w:rFonts w:ascii="Calibri" w:hAnsi="Calibri" w:eastAsia="Calibri"/>
                <w:b/>
                <w:i w:val="0"/>
                <w:color w:val="FFFFFF"/>
                <w:sz w:val="20"/>
              </w:rPr>
              <w:t>Question the team must answer</w:t>
            </w:r>
          </w:p>
        </w:tc>
        <w:tc>
          <w:tcPr>
            <w:tcW w:type="dxa" w:w="3628"/>
            <w:shd w:fill="1C3D56" w:val="clear"/>
          </w:tcPr>
          <w:p>
            <w:r/>
            <w:r>
              <w:rPr>
                <w:rFonts w:ascii="Calibri" w:hAnsi="Calibri" w:eastAsia="Calibri"/>
                <w:b/>
                <w:i w:val="0"/>
                <w:color w:val="FFFFFF"/>
                <w:sz w:val="20"/>
              </w:rPr>
              <w:t>Pass test</w:t>
            </w:r>
          </w:p>
        </w:tc>
      </w:tr>
      <w:tr>
        <w:tc>
          <w:tcPr>
            <w:tcW w:type="dxa" w:w="2381"/>
          </w:tcPr>
          <w:p>
            <w:r/>
            <w:r>
              <w:rPr>
                <w:rFonts w:ascii="Calibri" w:hAnsi="Calibri" w:eastAsia="Calibri"/>
                <w:b w:val="0"/>
                <w:i w:val="0"/>
                <w:color w:val="12202C"/>
                <w:sz w:val="20"/>
              </w:rPr>
              <w:t>C — Customer</w:t>
            </w:r>
          </w:p>
        </w:tc>
        <w:tc>
          <w:tcPr>
            <w:tcW w:type="dxa" w:w="3628"/>
          </w:tcPr>
          <w:p>
            <w:r/>
            <w:r>
              <w:rPr>
                <w:rFonts w:ascii="Calibri" w:hAnsi="Calibri" w:eastAsia="Calibri"/>
                <w:b w:val="0"/>
                <w:i w:val="0"/>
                <w:color w:val="12202C"/>
                <w:sz w:val="20"/>
              </w:rPr>
              <w:t>Whose job is this, in their words, on their phone, in Kenya?</w:t>
            </w:r>
          </w:p>
        </w:tc>
        <w:tc>
          <w:tcPr>
            <w:tcW w:type="dxa" w:w="3628"/>
          </w:tcPr>
          <w:p>
            <w:r/>
            <w:r>
              <w:rPr>
                <w:rFonts w:ascii="Calibri" w:hAnsi="Calibri" w:eastAsia="Calibri"/>
                <w:b w:val="0"/>
                <w:i w:val="0"/>
                <w:color w:val="12202C"/>
                <w:sz w:val="20"/>
              </w:rPr>
              <w:t>We can name the person, the workaround they use today, and the fear or cost they already pay.</w:t>
            </w:r>
          </w:p>
        </w:tc>
      </w:tr>
      <w:tr>
        <w:tc>
          <w:tcPr>
            <w:tcW w:type="dxa" w:w="2381"/>
            <w:shd w:fill="F4F7F9" w:val="clear"/>
          </w:tcPr>
          <w:p>
            <w:r/>
            <w:r>
              <w:rPr>
                <w:rFonts w:ascii="Calibri" w:hAnsi="Calibri" w:eastAsia="Calibri"/>
                <w:b w:val="0"/>
                <w:i w:val="0"/>
                <w:color w:val="12202C"/>
                <w:sz w:val="20"/>
              </w:rPr>
              <w:t>V — Value</w:t>
            </w:r>
          </w:p>
        </w:tc>
        <w:tc>
          <w:tcPr>
            <w:tcW w:type="dxa" w:w="3628"/>
            <w:shd w:fill="F4F7F9" w:val="clear"/>
          </w:tcPr>
          <w:p>
            <w:r/>
            <w:r>
              <w:rPr>
                <w:rFonts w:ascii="Calibri" w:hAnsi="Calibri" w:eastAsia="Calibri"/>
                <w:b w:val="0"/>
                <w:i w:val="0"/>
                <w:color w:val="12202C"/>
                <w:sz w:val="20"/>
              </w:rPr>
              <w:t>What finished job do they walk away with?</w:t>
            </w:r>
          </w:p>
        </w:tc>
        <w:tc>
          <w:tcPr>
            <w:tcW w:type="dxa" w:w="3628"/>
            <w:shd w:fill="F4F7F9" w:val="clear"/>
          </w:tcPr>
          <w:p>
            <w:r/>
            <w:r>
              <w:rPr>
                <w:rFonts w:ascii="Calibri" w:hAnsi="Calibri" w:eastAsia="Calibri"/>
                <w:b w:val="0"/>
                <w:i w:val="0"/>
                <w:color w:val="12202C"/>
                <w:sz w:val="20"/>
              </w:rPr>
              <w:t>A confirmed action or a grounded answer from their data — not a fluent paragraph.</w:t>
            </w:r>
          </w:p>
        </w:tc>
      </w:tr>
      <w:tr>
        <w:tc>
          <w:tcPr>
            <w:tcW w:type="dxa" w:w="2381"/>
          </w:tcPr>
          <w:p>
            <w:r/>
            <w:r>
              <w:rPr>
                <w:rFonts w:ascii="Calibri" w:hAnsi="Calibri" w:eastAsia="Calibri"/>
                <w:b w:val="0"/>
                <w:i w:val="0"/>
                <w:color w:val="12202C"/>
                <w:sz w:val="20"/>
              </w:rPr>
              <w:t>M — Mechanism</w:t>
            </w:r>
          </w:p>
        </w:tc>
        <w:tc>
          <w:tcPr>
            <w:tcW w:type="dxa" w:w="3628"/>
          </w:tcPr>
          <w:p>
            <w:r/>
            <w:r>
              <w:rPr>
                <w:rFonts w:ascii="Calibri" w:hAnsi="Calibri" w:eastAsia="Calibri"/>
                <w:b w:val="0"/>
                <w:i w:val="0"/>
                <w:color w:val="12202C"/>
                <w:sz w:val="20"/>
              </w:rPr>
              <w:t>How does the agent do it without breaking trust?</w:t>
            </w:r>
          </w:p>
        </w:tc>
        <w:tc>
          <w:tcPr>
            <w:tcW w:type="dxa" w:w="3628"/>
          </w:tcPr>
          <w:p>
            <w:r/>
            <w:r>
              <w:rPr>
                <w:rFonts w:ascii="Calibri" w:hAnsi="Calibri" w:eastAsia="Calibri"/>
                <w:b w:val="0"/>
                <w:i w:val="0"/>
                <w:color w:val="12202C"/>
                <w:sz w:val="20"/>
              </w:rPr>
              <w:t>A named tool, a port, confirm-before-write on any save, and a way to say “I don’t know.”</w:t>
            </w:r>
          </w:p>
        </w:tc>
      </w:tr>
    </w:tbl>
    <w:p/>
    <w:p>
      <w:pPr>
        <w:spacing w:after="160" w:before="80" w:line="276" w:lineRule="auto"/>
      </w:pPr>
      <w:r>
        <w:rPr>
          <w:rFonts w:ascii="Calibri" w:hAnsi="Calibri" w:eastAsia="Calibri"/>
          <w:b/>
          <w:i w:val="0"/>
          <w:color w:val="12202C"/>
          <w:sz w:val="24"/>
        </w:rPr>
        <w:t>CVM cycle we run on both products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1C3D56" w:val="clear"/>
          </w:tcPr>
          <w:p>
            <w:r/>
            <w:r>
              <w:rPr>
                <w:rFonts w:ascii="Calibri" w:hAnsi="Calibri" w:eastAsia="Calibri"/>
                <w:b/>
                <w:i w:val="0"/>
                <w:color w:val="FFFFFF"/>
                <w:sz w:val="20"/>
              </w:rPr>
              <w:t>Stage</w:t>
            </w:r>
          </w:p>
        </w:tc>
        <w:tc>
          <w:tcPr>
            <w:tcW w:type="dxa" w:w="2494"/>
            <w:shd w:fill="1C3D56" w:val="clear"/>
          </w:tcPr>
          <w:p>
            <w:r/>
            <w:r>
              <w:rPr>
                <w:rFonts w:ascii="Calibri" w:hAnsi="Calibri" w:eastAsia="Calibri"/>
                <w:b/>
                <w:i w:val="0"/>
                <w:color w:val="FFFFFF"/>
                <w:sz w:val="20"/>
              </w:rPr>
              <w:t>What we do</w:t>
            </w:r>
          </w:p>
        </w:tc>
        <w:tc>
          <w:tcPr>
            <w:tcW w:type="dxa" w:w="2948"/>
            <w:shd w:fill="1C3D56" w:val="clear"/>
          </w:tcPr>
          <w:p>
            <w:r/>
            <w:r>
              <w:rPr>
                <w:rFonts w:ascii="Calibri" w:hAnsi="Calibri" w:eastAsia="Calibri"/>
                <w:b/>
                <w:i w:val="0"/>
                <w:color w:val="FFFFFF"/>
                <w:sz w:val="20"/>
              </w:rPr>
              <w:t>Neo example</w:t>
            </w:r>
          </w:p>
        </w:tc>
        <w:tc>
          <w:tcPr>
            <w:tcW w:type="dxa" w:w="2948"/>
            <w:shd w:fill="1C3D56" w:val="clear"/>
          </w:tcPr>
          <w:p>
            <w:r/>
            <w:r>
              <w:rPr>
                <w:rFonts w:ascii="Calibri" w:hAnsi="Calibri" w:eastAsia="Calibri"/>
                <w:b/>
                <w:i w:val="0"/>
                <w:color w:val="FFFFFF"/>
                <w:sz w:val="20"/>
              </w:rPr>
              <w:t>Nyumba Zetu example</w:t>
            </w:r>
          </w:p>
        </w:tc>
      </w:tr>
      <w:tr>
        <w:tc>
          <w:tcPr>
            <w:tcW w:type="dxa" w:w="1814"/>
          </w:tcPr>
          <w:p>
            <w:r/>
            <w:r>
              <w:rPr>
                <w:rFonts w:ascii="Calibri" w:hAnsi="Calibri" w:eastAsia="Calibri"/>
                <w:b w:val="0"/>
                <w:i w:val="0"/>
                <w:color w:val="12202C"/>
                <w:sz w:val="20"/>
              </w:rPr>
              <w:t>1. Identify</w:t>
            </w:r>
          </w:p>
        </w:tc>
        <w:tc>
          <w:tcPr>
            <w:tcW w:type="dxa" w:w="2494"/>
          </w:tcPr>
          <w:p>
            <w:r/>
            <w:r>
              <w:rPr>
                <w:rFonts w:ascii="Calibri" w:hAnsi="Calibri" w:eastAsia="Calibri"/>
                <w:b w:val="0"/>
                <w:i w:val="0"/>
                <w:color w:val="12202C"/>
                <w:sz w:val="20"/>
              </w:rPr>
              <w:t>Who is the user on this product?</w:t>
            </w:r>
          </w:p>
        </w:tc>
        <w:tc>
          <w:tcPr>
            <w:tcW w:type="dxa" w:w="2948"/>
          </w:tcPr>
          <w:p>
            <w:r/>
            <w:r>
              <w:rPr>
                <w:rFonts w:ascii="Calibri" w:hAnsi="Calibri" w:eastAsia="Calibri"/>
                <w:b w:val="0"/>
                <w:i w:val="0"/>
                <w:color w:val="12202C"/>
                <w:sz w:val="20"/>
              </w:rPr>
              <w:t>Hardware/retail SME owner</w:t>
            </w:r>
          </w:p>
        </w:tc>
        <w:tc>
          <w:tcPr>
            <w:tcW w:type="dxa" w:w="2948"/>
          </w:tcPr>
          <w:p>
            <w:r/>
            <w:r>
              <w:rPr>
                <w:rFonts w:ascii="Calibri" w:hAnsi="Calibri" w:eastAsia="Calibri"/>
                <w:b w:val="0"/>
                <w:i w:val="0"/>
                <w:color w:val="12202C"/>
                <w:sz w:val="20"/>
              </w:rPr>
              <w:t>Land/home buyer or seller in Nairobi–Kiambu</w:t>
            </w:r>
          </w:p>
        </w:tc>
      </w:tr>
      <w:tr>
        <w:tc>
          <w:tcPr>
            <w:tcW w:type="dxa" w:w="1814"/>
            <w:shd w:fill="F4F7F9" w:val="clear"/>
          </w:tcPr>
          <w:p>
            <w:r/>
            <w:r>
              <w:rPr>
                <w:rFonts w:ascii="Calibri" w:hAnsi="Calibri" w:eastAsia="Calibri"/>
                <w:b w:val="0"/>
                <w:i w:val="0"/>
                <w:color w:val="12202C"/>
                <w:sz w:val="20"/>
              </w:rPr>
              <w:t>2. Understand</w:t>
            </w:r>
          </w:p>
        </w:tc>
        <w:tc>
          <w:tcPr>
            <w:tcW w:type="dxa" w:w="2494"/>
            <w:shd w:fill="F4F7F9" w:val="clear"/>
          </w:tcPr>
          <w:p>
            <w:r/>
            <w:r>
              <w:rPr>
                <w:rFonts w:ascii="Calibri" w:hAnsi="Calibri" w:eastAsia="Calibri"/>
                <w:b w:val="0"/>
                <w:i w:val="0"/>
                <w:color w:val="12202C"/>
                <w:sz w:val="20"/>
              </w:rPr>
              <w:t>Job, pain, current workaround</w:t>
            </w:r>
          </w:p>
        </w:tc>
        <w:tc>
          <w:tcPr>
            <w:tcW w:type="dxa" w:w="2948"/>
            <w:shd w:fill="F4F7F9" w:val="clear"/>
          </w:tcPr>
          <w:p>
            <w:r/>
            <w:r>
              <w:rPr>
                <w:rFonts w:ascii="Calibri" w:hAnsi="Calibri" w:eastAsia="Calibri"/>
                <w:b w:val="0"/>
                <w:i w:val="0"/>
                <w:color w:val="12202C"/>
                <w:sz w:val="20"/>
              </w:rPr>
              <w:t>Notebook + WhatsApp + memory</w:t>
            </w:r>
          </w:p>
        </w:tc>
        <w:tc>
          <w:tcPr>
            <w:tcW w:type="dxa" w:w="2948"/>
            <w:shd w:fill="F4F7F9" w:val="clear"/>
          </w:tcPr>
          <w:p>
            <w:r/>
            <w:r>
              <w:rPr>
                <w:rFonts w:ascii="Calibri" w:hAnsi="Calibri" w:eastAsia="Calibri"/>
                <w:b w:val="0"/>
                <w:i w:val="0"/>
                <w:color w:val="12202C"/>
                <w:sz w:val="20"/>
              </w:rPr>
              <w:t>Portals, brokers, Facebook; fraud fear</w:t>
            </w:r>
          </w:p>
        </w:tc>
      </w:tr>
      <w:tr>
        <w:tc>
          <w:tcPr>
            <w:tcW w:type="dxa" w:w="1814"/>
          </w:tcPr>
          <w:p>
            <w:r/>
            <w:r>
              <w:rPr>
                <w:rFonts w:ascii="Calibri" w:hAnsi="Calibri" w:eastAsia="Calibri"/>
                <w:b w:val="0"/>
                <w:i w:val="0"/>
                <w:color w:val="12202C"/>
                <w:sz w:val="20"/>
              </w:rPr>
              <w:t>3. Design value</w:t>
            </w:r>
          </w:p>
        </w:tc>
        <w:tc>
          <w:tcPr>
            <w:tcW w:type="dxa" w:w="2494"/>
          </w:tcPr>
          <w:p>
            <w:r/>
            <w:r>
              <w:rPr>
                <w:rFonts w:ascii="Calibri" w:hAnsi="Calibri" w:eastAsia="Calibri"/>
                <w:b w:val="0"/>
                <w:i w:val="0"/>
                <w:color w:val="12202C"/>
                <w:sz w:val="20"/>
              </w:rPr>
              <w:t>One flagship job</w:t>
            </w:r>
          </w:p>
        </w:tc>
        <w:tc>
          <w:tcPr>
            <w:tcW w:type="dxa" w:w="2948"/>
          </w:tcPr>
          <w:p>
            <w:r/>
            <w:r>
              <w:rPr>
                <w:rFonts w:ascii="Calibri" w:hAnsi="Calibri" w:eastAsia="Calibri"/>
                <w:b w:val="0"/>
                <w:i w:val="0"/>
                <w:color w:val="12202C"/>
                <w:sz w:val="20"/>
              </w:rPr>
              <w:t>Spoken sale → draft → confirm</w:t>
            </w:r>
          </w:p>
        </w:tc>
        <w:tc>
          <w:tcPr>
            <w:tcW w:type="dxa" w:w="2948"/>
          </w:tcPr>
          <w:p>
            <w:r/>
            <w:r>
              <w:rPr>
                <w:rFonts w:ascii="Calibri" w:hAnsi="Calibri" w:eastAsia="Calibri"/>
                <w:b w:val="0"/>
                <w:i w:val="0"/>
                <w:color w:val="12202C"/>
                <w:sz w:val="20"/>
              </w:rPr>
              <w:t>Sentence search + listing-bound title checklist</w:t>
            </w:r>
          </w:p>
        </w:tc>
      </w:tr>
      <w:tr>
        <w:tc>
          <w:tcPr>
            <w:tcW w:type="dxa" w:w="1814"/>
            <w:shd w:fill="F4F7F9" w:val="clear"/>
          </w:tcPr>
          <w:p>
            <w:r/>
            <w:r>
              <w:rPr>
                <w:rFonts w:ascii="Calibri" w:hAnsi="Calibri" w:eastAsia="Calibri"/>
                <w:b w:val="0"/>
                <w:i w:val="0"/>
                <w:color w:val="12202C"/>
                <w:sz w:val="20"/>
              </w:rPr>
              <w:t>4. Deliver</w:t>
            </w:r>
          </w:p>
        </w:tc>
        <w:tc>
          <w:tcPr>
            <w:tcW w:type="dxa" w:w="2494"/>
            <w:shd w:fill="F4F7F9" w:val="clear"/>
          </w:tcPr>
          <w:p>
            <w:r/>
            <w:r>
              <w:rPr>
                <w:rFonts w:ascii="Calibri" w:hAnsi="Calibri" w:eastAsia="Calibri"/>
                <w:b w:val="0"/>
                <w:i w:val="0"/>
                <w:color w:val="12202C"/>
                <w:sz w:val="20"/>
              </w:rPr>
              <w:t>Agent + tools on their data</w:t>
            </w:r>
          </w:p>
        </w:tc>
        <w:tc>
          <w:tcPr>
            <w:tcW w:type="dxa" w:w="2948"/>
            <w:shd w:fill="F4F7F9" w:val="clear"/>
          </w:tcPr>
          <w:p>
            <w:r/>
            <w:r>
              <w:rPr>
                <w:rFonts w:ascii="Calibri" w:hAnsi="Calibri" w:eastAsia="Calibri"/>
                <w:b w:val="0"/>
                <w:i w:val="0"/>
                <w:color w:val="12202C"/>
                <w:sz w:val="20"/>
              </w:rPr>
              <w:t>record_sale, outstanding, alerts</w:t>
            </w:r>
          </w:p>
        </w:tc>
        <w:tc>
          <w:tcPr>
            <w:tcW w:type="dxa" w:w="2948"/>
            <w:shd w:fill="F4F7F9" w:val="clear"/>
          </w:tcPr>
          <w:p>
            <w:r/>
            <w:r>
              <w:rPr>
                <w:rFonts w:ascii="Calibri" w:hAnsi="Calibri" w:eastAsia="Calibri"/>
                <w:b w:val="0"/>
                <w:i w:val="0"/>
                <w:color w:val="12202C"/>
                <w:sz w:val="20"/>
              </w:rPr>
              <w:t>search_listings, run_due_diligence</w:t>
            </w:r>
          </w:p>
        </w:tc>
      </w:tr>
      <w:tr>
        <w:tc>
          <w:tcPr>
            <w:tcW w:type="dxa" w:w="1814"/>
          </w:tcPr>
          <w:p>
            <w:r/>
            <w:r>
              <w:rPr>
                <w:rFonts w:ascii="Calibri" w:hAnsi="Calibri" w:eastAsia="Calibri"/>
                <w:b w:val="0"/>
                <w:i w:val="0"/>
                <w:color w:val="12202C"/>
                <w:sz w:val="20"/>
              </w:rPr>
              <w:t>5. Capture</w:t>
            </w:r>
          </w:p>
        </w:tc>
        <w:tc>
          <w:tcPr>
            <w:tcW w:type="dxa" w:w="2494"/>
          </w:tcPr>
          <w:p>
            <w:r/>
            <w:r>
              <w:rPr>
                <w:rFonts w:ascii="Calibri" w:hAnsi="Calibri" w:eastAsia="Calibri"/>
                <w:b w:val="0"/>
                <w:i w:val="0"/>
                <w:color w:val="12202C"/>
                <w:sz w:val="20"/>
              </w:rPr>
              <w:t>Trust + next use</w:t>
            </w:r>
          </w:p>
        </w:tc>
        <w:tc>
          <w:tcPr>
            <w:tcW w:type="dxa" w:w="2948"/>
          </w:tcPr>
          <w:p>
            <w:r/>
            <w:r>
              <w:rPr>
                <w:rFonts w:ascii="Calibri" w:hAnsi="Calibri" w:eastAsia="Calibri"/>
                <w:b w:val="0"/>
                <w:i w:val="0"/>
                <w:color w:val="12202C"/>
                <w:sz w:val="20"/>
              </w:rPr>
              <w:t>Owner taps Confirm; books stay theirs</w:t>
            </w:r>
          </w:p>
        </w:tc>
        <w:tc>
          <w:tcPr>
            <w:tcW w:type="dxa" w:w="2948"/>
          </w:tcPr>
          <w:p>
            <w:r/>
            <w:r>
              <w:rPr>
                <w:rFonts w:ascii="Calibri" w:hAnsi="Calibri" w:eastAsia="Calibri"/>
                <w:b w:val="0"/>
                <w:i w:val="0"/>
                <w:color w:val="12202C"/>
                <w:sz w:val="20"/>
              </w:rPr>
              <w:t>Buyer reaches next actions; never pays cash in a car park</w:t>
            </w:r>
          </w:p>
        </w:tc>
      </w:tr>
      <w:tr>
        <w:tc>
          <w:tcPr>
            <w:tcW w:type="dxa" w:w="1814"/>
            <w:shd w:fill="F4F7F9" w:val="clear"/>
          </w:tcPr>
          <w:p>
            <w:r/>
            <w:r>
              <w:rPr>
                <w:rFonts w:ascii="Calibri" w:hAnsi="Calibri" w:eastAsia="Calibri"/>
                <w:b w:val="0"/>
                <w:i w:val="0"/>
                <w:color w:val="12202C"/>
                <w:sz w:val="20"/>
              </w:rPr>
              <w:t>6. Measure</w:t>
            </w:r>
          </w:p>
        </w:tc>
        <w:tc>
          <w:tcPr>
            <w:tcW w:type="dxa" w:w="2494"/>
            <w:shd w:fill="F4F7F9" w:val="clear"/>
          </w:tcPr>
          <w:p>
            <w:r/>
            <w:r>
              <w:rPr>
                <w:rFonts w:ascii="Calibri" w:hAnsi="Calibri" w:eastAsia="Calibri"/>
                <w:b w:val="0"/>
                <w:i w:val="0"/>
                <w:color w:val="12202C"/>
                <w:sz w:val="20"/>
              </w:rPr>
              <w:t>Scorecard, not token counts</w:t>
            </w:r>
          </w:p>
        </w:tc>
        <w:tc>
          <w:tcPr>
            <w:tcW w:type="dxa" w:w="2948"/>
            <w:shd w:fill="F4F7F9" w:val="clear"/>
          </w:tcPr>
          <w:p>
            <w:r/>
            <w:r>
              <w:rPr>
                <w:rFonts w:ascii="Calibri" w:hAnsi="Calibri" w:eastAsia="Calibri"/>
                <w:b w:val="0"/>
                <w:i w:val="0"/>
                <w:color w:val="12202C"/>
                <w:sz w:val="20"/>
              </w:rPr>
              <w:t>Time to first confirmed sale</w:t>
            </w:r>
          </w:p>
        </w:tc>
        <w:tc>
          <w:tcPr>
            <w:tcW w:type="dxa" w:w="2948"/>
            <w:shd w:fill="F4F7F9" w:val="clear"/>
          </w:tcPr>
          <w:p>
            <w:r/>
            <w:r>
              <w:rPr>
                <w:rFonts w:ascii="Calibri" w:hAnsi="Calibri" w:eastAsia="Calibri"/>
                <w:b w:val="0"/>
                <w:i w:val="0"/>
                <w:color w:val="12202C"/>
                <w:sz w:val="20"/>
              </w:rPr>
              <w:t>Search precision; diligence completion on a real listing</w:t>
            </w:r>
          </w:p>
        </w:tc>
      </w:tr>
    </w:tbl>
    <w:p/>
    <w:p>
      <w:pPr>
        <w:pStyle w:val="Heading1"/>
      </w:pPr>
      <w:r>
        <w:rPr>
          <w:rFonts w:ascii="Calibri" w:hAnsi="Calibri"/>
          <w:color w:val="12202C"/>
        </w:rPr>
        <w:t>3. The two products (from the Codzure website)</w:t>
      </w:r>
    </w:p>
    <w:p>
      <w:pPr>
        <w:spacing w:after="160" w:before="0" w:line="276" w:lineRule="auto"/>
      </w:pPr>
      <w:r>
        <w:rPr>
          <w:rFonts w:ascii="Calibri" w:hAnsi="Calibri" w:eastAsia="Calibri"/>
          <w:b w:val="0"/>
          <w:i w:val="0"/>
          <w:color w:val="12202C"/>
          <w:sz w:val="22"/>
        </w:rPr>
        <w:t>Both products are published as concepts/case studies on the Codzure Solutions site. The agent layer is one brain pointed at two toolkits. Facts below are grounded in that site and must stay static in the agent (not fetched at runtime).</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1C3D56" w:val="clear"/>
          </w:tcPr>
          <w:p>
            <w:r/>
            <w:r>
              <w:rPr>
                <w:rFonts w:ascii="Calibri" w:hAnsi="Calibri" w:eastAsia="Calibri"/>
                <w:b/>
                <w:i w:val="0"/>
                <w:color w:val="FFFFFF"/>
                <w:sz w:val="20"/>
              </w:rPr>
            </w:r>
          </w:p>
        </w:tc>
        <w:tc>
          <w:tcPr>
            <w:tcW w:type="dxa" w:w="3685"/>
            <w:shd w:fill="1C3D56" w:val="clear"/>
          </w:tcPr>
          <w:p>
            <w:r/>
            <w:r>
              <w:rPr>
                <w:rFonts w:ascii="Calibri" w:hAnsi="Calibri" w:eastAsia="Calibri"/>
                <w:b/>
                <w:i w:val="0"/>
                <w:color w:val="FFFFFF"/>
                <w:sz w:val="20"/>
              </w:rPr>
              <w:t>Neo · NeoBuk</w:t>
            </w:r>
          </w:p>
        </w:tc>
        <w:tc>
          <w:tcPr>
            <w:tcW w:type="dxa" w:w="3685"/>
            <w:shd w:fill="1C3D56" w:val="clear"/>
          </w:tcPr>
          <w:p>
            <w:r/>
            <w:r>
              <w:rPr>
                <w:rFonts w:ascii="Calibri" w:hAnsi="Calibri" w:eastAsia="Calibri"/>
                <w:b/>
                <w:i w:val="0"/>
                <w:color w:val="FFFFFF"/>
                <w:sz w:val="20"/>
              </w:rPr>
              <w:t>Nyumba Zetu · Ask Nyumbani</w:t>
            </w:r>
          </w:p>
        </w:tc>
      </w:tr>
      <w:tr>
        <w:tc>
          <w:tcPr>
            <w:tcW w:type="dxa" w:w="2268"/>
          </w:tcPr>
          <w:p>
            <w:r/>
            <w:r>
              <w:rPr>
                <w:rFonts w:ascii="Calibri" w:hAnsi="Calibri" w:eastAsia="Calibri"/>
                <w:b w:val="0"/>
                <w:i w:val="0"/>
                <w:color w:val="12202C"/>
                <w:sz w:val="20"/>
              </w:rPr>
              <w:t>Site positioning</w:t>
            </w:r>
          </w:p>
        </w:tc>
        <w:tc>
          <w:tcPr>
            <w:tcW w:type="dxa" w:w="3685"/>
          </w:tcPr>
          <w:p>
            <w:r/>
            <w:r>
              <w:rPr>
                <w:rFonts w:ascii="Calibri" w:hAnsi="Calibri" w:eastAsia="Calibri"/>
                <w:b w:val="0"/>
                <w:i w:val="0"/>
                <w:color w:val="12202C"/>
                <w:sz w:val="20"/>
              </w:rPr>
              <w:t>Mobile-first SME workspace</w:t>
            </w:r>
          </w:p>
        </w:tc>
        <w:tc>
          <w:tcPr>
            <w:tcW w:type="dxa" w:w="3685"/>
          </w:tcPr>
          <w:p>
            <w:r/>
            <w:r>
              <w:rPr>
                <w:rFonts w:ascii="Calibri" w:hAnsi="Calibri" w:eastAsia="Calibri"/>
                <w:b w:val="0"/>
                <w:i w:val="0"/>
                <w:color w:val="12202C"/>
                <w:sz w:val="20"/>
              </w:rPr>
              <w:t>East African property and land discovery</w:t>
            </w:r>
          </w:p>
        </w:tc>
      </w:tr>
      <w:tr>
        <w:tc>
          <w:tcPr>
            <w:tcW w:type="dxa" w:w="2268"/>
            <w:shd w:fill="F4F7F9" w:val="clear"/>
          </w:tcPr>
          <w:p>
            <w:r/>
            <w:r>
              <w:rPr>
                <w:rFonts w:ascii="Calibri" w:hAnsi="Calibri" w:eastAsia="Calibri"/>
                <w:b w:val="0"/>
                <w:i w:val="0"/>
                <w:color w:val="12202C"/>
                <w:sz w:val="20"/>
              </w:rPr>
              <w:t>Who</w:t>
            </w:r>
          </w:p>
        </w:tc>
        <w:tc>
          <w:tcPr>
            <w:tcW w:type="dxa" w:w="3685"/>
            <w:shd w:fill="F4F7F9" w:val="clear"/>
          </w:tcPr>
          <w:p>
            <w:r/>
            <w:r>
              <w:rPr>
                <w:rFonts w:ascii="Calibri" w:hAnsi="Calibri" w:eastAsia="Calibri"/>
                <w:b w:val="0"/>
                <w:i w:val="0"/>
                <w:color w:val="12202C"/>
                <w:sz w:val="20"/>
              </w:rPr>
              <w:t>Owners who keep the shop in their head or a notebook</w:t>
            </w:r>
          </w:p>
        </w:tc>
        <w:tc>
          <w:tcPr>
            <w:tcW w:type="dxa" w:w="3685"/>
            <w:shd w:fill="F4F7F9" w:val="clear"/>
          </w:tcPr>
          <w:p>
            <w:r/>
            <w:r>
              <w:rPr>
                <w:rFonts w:ascii="Calibri" w:hAnsi="Calibri" w:eastAsia="Calibri"/>
                <w:b w:val="0"/>
                <w:i w:val="0"/>
                <w:color w:val="12202C"/>
                <w:sz w:val="20"/>
              </w:rPr>
              <w:t>Buyers and sellers in Nairobi, Kiambu, Westlands, Ruaka, Syokimau, Karen</w:t>
            </w:r>
          </w:p>
        </w:tc>
      </w:tr>
      <w:tr>
        <w:tc>
          <w:tcPr>
            <w:tcW w:type="dxa" w:w="2268"/>
          </w:tcPr>
          <w:p>
            <w:r/>
            <w:r>
              <w:rPr>
                <w:rFonts w:ascii="Calibri" w:hAnsi="Calibri" w:eastAsia="Calibri"/>
                <w:b w:val="0"/>
                <w:i w:val="0"/>
                <w:color w:val="12202C"/>
                <w:sz w:val="20"/>
              </w:rPr>
              <w:t>Website capabilities</w:t>
            </w:r>
          </w:p>
        </w:tc>
        <w:tc>
          <w:tcPr>
            <w:tcW w:type="dxa" w:w="3685"/>
          </w:tcPr>
          <w:p>
            <w:r/>
            <w:r>
              <w:rPr>
                <w:rFonts w:ascii="Calibri" w:hAnsi="Calibri" w:eastAsia="Calibri"/>
                <w:b w:val="0"/>
                <w:i w:val="0"/>
                <w:color w:val="12202C"/>
                <w:sz w:val="20"/>
              </w:rPr>
              <w:t>Sales tracking &amp; reporting; expense management; inventory visibility; operational workflows</w:t>
            </w:r>
          </w:p>
        </w:tc>
        <w:tc>
          <w:tcPr>
            <w:tcW w:type="dxa" w:w="3685"/>
          </w:tcPr>
          <w:p>
            <w:r/>
            <w:r>
              <w:rPr>
                <w:rFonts w:ascii="Calibri" w:hAnsi="Calibri" w:eastAsia="Calibri"/>
                <w:b w:val="0"/>
                <w:i w:val="0"/>
                <w:color w:val="12202C"/>
                <w:sz w:val="20"/>
              </w:rPr>
              <w:t>Location-based search; title-checklist guidance; curated resale marketplace; native Android experience</w:t>
            </w:r>
          </w:p>
        </w:tc>
      </w:tr>
      <w:tr>
        <w:tc>
          <w:tcPr>
            <w:tcW w:type="dxa" w:w="2268"/>
            <w:shd w:fill="F4F7F9" w:val="clear"/>
          </w:tcPr>
          <w:p>
            <w:r/>
            <w:r>
              <w:rPr>
                <w:rFonts w:ascii="Calibri" w:hAnsi="Calibri" w:eastAsia="Calibri"/>
                <w:b w:val="0"/>
                <w:i w:val="0"/>
                <w:color w:val="12202C"/>
                <w:sz w:val="20"/>
              </w:rPr>
              <w:t>CVM Customer</w:t>
            </w:r>
          </w:p>
        </w:tc>
        <w:tc>
          <w:tcPr>
            <w:tcW w:type="dxa" w:w="3685"/>
            <w:shd w:fill="F4F7F9" w:val="clear"/>
          </w:tcPr>
          <w:p>
            <w:r/>
            <w:r>
              <w:rPr>
                <w:rFonts w:ascii="Calibri" w:hAnsi="Calibri" w:eastAsia="Calibri"/>
                <w:b w:val="0"/>
                <w:i w:val="0"/>
                <w:color w:val="12202C"/>
                <w:sz w:val="20"/>
              </w:rPr>
              <w:t>Time-poor owner leaking money on credit and dead stock</w:t>
            </w:r>
          </w:p>
        </w:tc>
        <w:tc>
          <w:tcPr>
            <w:tcW w:type="dxa" w:w="3685"/>
            <w:shd w:fill="F4F7F9" w:val="clear"/>
          </w:tcPr>
          <w:p>
            <w:r/>
            <w:r>
              <w:rPr>
                <w:rFonts w:ascii="Calibri" w:hAnsi="Calibri" w:eastAsia="Calibri"/>
                <w:b w:val="0"/>
                <w:i w:val="0"/>
                <w:color w:val="12202C"/>
                <w:sz w:val="20"/>
              </w:rPr>
              <w:t>Buyer who is afraid of being scammed; seller who needs a clean listing</w:t>
            </w:r>
          </w:p>
        </w:tc>
      </w:tr>
      <w:tr>
        <w:tc>
          <w:tcPr>
            <w:tcW w:type="dxa" w:w="2268"/>
          </w:tcPr>
          <w:p>
            <w:r/>
            <w:r>
              <w:rPr>
                <w:rFonts w:ascii="Calibri" w:hAnsi="Calibri" w:eastAsia="Calibri"/>
                <w:b w:val="0"/>
                <w:i w:val="0"/>
                <w:color w:val="12202C"/>
                <w:sz w:val="20"/>
              </w:rPr>
              <w:t>CVM Value</w:t>
            </w:r>
          </w:p>
        </w:tc>
        <w:tc>
          <w:tcPr>
            <w:tcW w:type="dxa" w:w="3685"/>
          </w:tcPr>
          <w:p>
            <w:r/>
            <w:r>
              <w:rPr>
                <w:rFonts w:ascii="Calibri" w:hAnsi="Calibri" w:eastAsia="Calibri"/>
                <w:b w:val="0"/>
                <w:i w:val="0"/>
                <w:color w:val="12202C"/>
                <w:sz w:val="20"/>
              </w:rPr>
              <w:t>The afternoon back + money caught</w:t>
            </w:r>
          </w:p>
        </w:tc>
        <w:tc>
          <w:tcPr>
            <w:tcW w:type="dxa" w:w="3685"/>
          </w:tcPr>
          <w:p>
            <w:r/>
            <w:r>
              <w:rPr>
                <w:rFonts w:ascii="Calibri" w:hAnsi="Calibri" w:eastAsia="Calibri"/>
                <w:b w:val="0"/>
                <w:i w:val="0"/>
                <w:color w:val="12202C"/>
                <w:sz w:val="20"/>
              </w:rPr>
              <w:t>Matches without 12 checkboxes + a purchase that feels safer</w:t>
            </w:r>
          </w:p>
        </w:tc>
      </w:tr>
      <w:tr>
        <w:tc>
          <w:tcPr>
            <w:tcW w:type="dxa" w:w="2268"/>
            <w:shd w:fill="F4F7F9" w:val="clear"/>
          </w:tcPr>
          <w:p>
            <w:r/>
            <w:r>
              <w:rPr>
                <w:rFonts w:ascii="Calibri" w:hAnsi="Calibri" w:eastAsia="Calibri"/>
                <w:b w:val="0"/>
                <w:i w:val="0"/>
                <w:color w:val="12202C"/>
                <w:sz w:val="20"/>
              </w:rPr>
              <w:t>CVM Mechanism</w:t>
            </w:r>
          </w:p>
        </w:tc>
        <w:tc>
          <w:tcPr>
            <w:tcW w:type="dxa" w:w="3685"/>
            <w:shd w:fill="F4F7F9" w:val="clear"/>
          </w:tcPr>
          <w:p>
            <w:r/>
            <w:r>
              <w:rPr>
                <w:rFonts w:ascii="Calibri" w:hAnsi="Calibri" w:eastAsia="Calibri"/>
                <w:b w:val="0"/>
                <w:i w:val="0"/>
                <w:color w:val="12202C"/>
                <w:sz w:val="20"/>
              </w:rPr>
              <w:t>Natural-language sale draft; insights from this shop; alerts as drafts</w:t>
            </w:r>
          </w:p>
        </w:tc>
        <w:tc>
          <w:tcPr>
            <w:tcW w:type="dxa" w:w="3685"/>
            <w:shd w:fill="F4F7F9" w:val="clear"/>
          </w:tcPr>
          <w:p>
            <w:r/>
            <w:r>
              <w:rPr>
                <w:rFonts w:ascii="Calibri" w:hAnsi="Calibri" w:eastAsia="Calibri"/>
                <w:b w:val="0"/>
                <w:i w:val="0"/>
                <w:color w:val="12202C"/>
                <w:sz w:val="20"/>
              </w:rPr>
              <w:t>Search that reads now; diligence bound to titleStatus; comps for sellers; confirm to publish</w:t>
            </w:r>
          </w:p>
        </w:tc>
      </w:tr>
      <w:tr>
        <w:tc>
          <w:tcPr>
            <w:tcW w:type="dxa" w:w="2268"/>
          </w:tcPr>
          <w:p>
            <w:r/>
            <w:r>
              <w:rPr>
                <w:rFonts w:ascii="Calibri" w:hAnsi="Calibri" w:eastAsia="Calibri"/>
                <w:b w:val="0"/>
                <w:i w:val="0"/>
                <w:color w:val="12202C"/>
                <w:sz w:val="20"/>
              </w:rPr>
              <w:t>If we miss CVM</w:t>
            </w:r>
          </w:p>
        </w:tc>
        <w:tc>
          <w:tcPr>
            <w:tcW w:type="dxa" w:w="3685"/>
          </w:tcPr>
          <w:p>
            <w:r/>
            <w:r>
              <w:rPr>
                <w:rFonts w:ascii="Calibri" w:hAnsi="Calibri" w:eastAsia="Calibri"/>
                <w:b w:val="0"/>
                <w:i w:val="0"/>
                <w:color w:val="12202C"/>
                <w:sz w:val="20"/>
              </w:rPr>
              <w:t>A chatbot that talks about bookkeeping</w:t>
            </w:r>
          </w:p>
        </w:tc>
        <w:tc>
          <w:tcPr>
            <w:tcW w:type="dxa" w:w="3685"/>
          </w:tcPr>
          <w:p>
            <w:r/>
            <w:r>
              <w:rPr>
                <w:rFonts w:ascii="Calibri" w:hAnsi="Calibri" w:eastAsia="Calibri"/>
                <w:b w:val="0"/>
                <w:i w:val="0"/>
                <w:color w:val="12202C"/>
                <w:sz w:val="20"/>
              </w:rPr>
              <w:t>A listings FAQ bot</w:t>
            </w:r>
          </w:p>
        </w:tc>
      </w:tr>
    </w:tbl>
    <w:p/>
    <w:p>
      <w:pPr>
        <w:spacing w:after="160" w:before="0" w:line="276" w:lineRule="auto"/>
      </w:pPr>
      <w:r>
        <w:rPr>
          <w:rFonts w:ascii="Calibri" w:hAnsi="Calibri" w:eastAsia="Calibri"/>
          <w:b/>
          <w:i w:val="0"/>
          <w:color w:val="12202C"/>
          <w:sz w:val="24"/>
        </w:rPr>
        <w:t>Studio facts the agent must not get wrong</w:t>
      </w:r>
    </w:p>
    <w:p>
      <w:pPr>
        <w:spacing w:after="160" w:before="0" w:line="276" w:lineRule="auto"/>
      </w:pPr>
      <w:r>
        <w:rPr>
          <w:rFonts w:ascii="Calibri" w:hAnsi="Calibri" w:eastAsia="Calibri"/>
          <w:b w:val="0"/>
          <w:i w:val="0"/>
          <w:color w:val="12202C"/>
          <w:sz w:val="22"/>
        </w:rPr>
        <w:t>Codzure Solutions — Karen, Nairobi, Kenya. Android, iOS, websites, backends and admin portals for African businesses. Practicality first; mobile-first; one month free maintenance after launch. Contact on site: codzuresolutions@gmail.com · +254 715 227 409 (WhatsApp). Currency for both products: KES.</w:t>
      </w:r>
    </w:p>
    <w:p>
      <w:pPr>
        <w:pStyle w:val="Heading1"/>
      </w:pPr>
      <w:r>
        <w:rPr>
          <w:rFonts w:ascii="Calibri" w:hAnsi="Calibri"/>
          <w:color w:val="12202C"/>
        </w:rPr>
        <w:t>4. Demo screenshot — what we are working on</w:t>
      </w:r>
    </w:p>
    <w:p>
      <w:pPr>
        <w:spacing w:after="160" w:before="0" w:line="276" w:lineRule="auto"/>
      </w:pPr>
      <w:r>
        <w:rPr>
          <w:rFonts w:ascii="Calibri" w:hAnsi="Calibri" w:eastAsia="Calibri"/>
          <w:b w:val="0"/>
          <w:i w:val="0"/>
          <w:color w:val="12202C"/>
          <w:sz w:val="22"/>
        </w:rPr>
        <w:t>The visual demo (agent/demo.html) puts both product phones on one board under the CVM bar. It is the object we show a real owner and a real buyer. If they do not say “wait — that’s actually useful,” the design has failed the V in CVM.</w:t>
      </w:r>
    </w:p>
    <w:p>
      <w:pPr>
        <w:jc w:val="center"/>
      </w:pPr>
      <w:r>
        <w:drawing>
          <wp:inline xmlns:a="http://schemas.openxmlformats.org/drawingml/2006/main" xmlns:pic="http://schemas.openxmlformats.org/drawingml/2006/picture">
            <wp:extent cx="6035040" cy="4274820"/>
            <wp:docPr id="1" name="Picture 1"/>
            <wp:cNvGraphicFramePr>
              <a:graphicFrameLocks noChangeAspect="1"/>
            </wp:cNvGraphicFramePr>
            <a:graphic>
              <a:graphicData uri="http://schemas.openxmlformats.org/drawingml/2006/picture">
                <pic:pic>
                  <pic:nvPicPr>
                    <pic:cNvPr id="0" name="demo-cvm.png"/>
                    <pic:cNvPicPr/>
                  </pic:nvPicPr>
                  <pic:blipFill>
                    <a:blip r:embed="rId10"/>
                    <a:stretch>
                      <a:fillRect/>
                    </a:stretch>
                  </pic:blipFill>
                  <pic:spPr>
                    <a:xfrm>
                      <a:off x="0" y="0"/>
                      <a:ext cx="6035040" cy="4274820"/>
                    </a:xfrm>
                    <a:prstGeom prst="rect"/>
                  </pic:spPr>
                </pic:pic>
              </a:graphicData>
            </a:graphic>
          </wp:inline>
        </w:drawing>
      </w:r>
    </w:p>
    <w:p>
      <w:pPr>
        <w:spacing w:after="160" w:before="0" w:line="276" w:lineRule="auto"/>
        <w:jc w:val="center"/>
      </w:pPr>
      <w:r>
        <w:rPr>
          <w:rFonts w:ascii="Calibri" w:hAnsi="Calibri" w:eastAsia="Calibri"/>
          <w:b w:val="0"/>
          <w:i/>
          <w:color w:val="4D6270"/>
          <w:sz w:val="18"/>
        </w:rPr>
        <w:t>Figure 1. Dual-product CVM demo: Neo sale draft (left) and Nyumba search + title risk (right).</w:t>
      </w:r>
    </w:p>
    <w:p>
      <w:pPr>
        <w:pStyle w:val="Heading1"/>
      </w:pPr>
      <w:r>
        <w:rPr>
          <w:rFonts w:ascii="Calibri" w:hAnsi="Calibri"/>
          <w:color w:val="12202C"/>
        </w:rPr>
        <w:t>5. Flagship journeys mapped to CVM</w:t>
      </w:r>
    </w:p>
    <w:p>
      <w:pPr>
        <w:spacing w:after="160" w:before="0" w:line="276" w:lineRule="auto"/>
      </w:pPr>
      <w:r>
        <w:rPr>
          <w:rFonts w:ascii="Calibri" w:hAnsi="Calibri" w:eastAsia="Calibri"/>
          <w:b/>
          <w:i w:val="0"/>
          <w:color w:val="C45C1E"/>
          <w:sz w:val="26"/>
        </w:rPr>
        <w:t>Neo — 20 seconds versus a notebook</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C45C1E" w:val="clear"/>
          </w:tcPr>
          <w:p>
            <w:r/>
            <w:r>
              <w:rPr>
                <w:rFonts w:ascii="Calibri" w:hAnsi="Calibri" w:eastAsia="Calibri"/>
                <w:b/>
                <w:i w:val="0"/>
                <w:color w:val="FFFFFF"/>
                <w:sz w:val="20"/>
              </w:rPr>
              <w:t>Step</w:t>
            </w:r>
          </w:p>
        </w:tc>
        <w:tc>
          <w:tcPr>
            <w:tcW w:type="dxa" w:w="3324"/>
            <w:shd w:fill="C45C1E" w:val="clear"/>
          </w:tcPr>
          <w:p>
            <w:r/>
            <w:r>
              <w:rPr>
                <w:rFonts w:ascii="Calibri" w:hAnsi="Calibri" w:eastAsia="Calibri"/>
                <w:b/>
                <w:i w:val="0"/>
                <w:color w:val="FFFFFF"/>
                <w:sz w:val="20"/>
              </w:rPr>
              <w:t>What happens</w:t>
            </w:r>
          </w:p>
        </w:tc>
        <w:tc>
          <w:tcPr>
            <w:tcW w:type="dxa" w:w="3324"/>
            <w:shd w:fill="C45C1E" w:val="clear"/>
          </w:tcPr>
          <w:p>
            <w:r/>
            <w:r>
              <w:rPr>
                <w:rFonts w:ascii="Calibri" w:hAnsi="Calibri" w:eastAsia="Calibri"/>
                <w:b/>
                <w:i w:val="0"/>
                <w:color w:val="FFFFFF"/>
                <w:sz w:val="20"/>
              </w:rPr>
              <w:t>CVM</w:t>
            </w:r>
          </w:p>
        </w:tc>
      </w:tr>
      <w:tr>
        <w:tc>
          <w:tcPr>
            <w:tcW w:type="dxa" w:w="3324"/>
          </w:tcPr>
          <w:p>
            <w:r/>
            <w:r>
              <w:rPr>
                <w:rFonts w:ascii="Calibri" w:hAnsi="Calibri" w:eastAsia="Calibri"/>
                <w:b w:val="0"/>
                <w:i w:val="0"/>
                <w:color w:val="12202C"/>
                <w:sz w:val="20"/>
              </w:rPr>
              <w:t>1</w:t>
            </w:r>
          </w:p>
        </w:tc>
        <w:tc>
          <w:tcPr>
            <w:tcW w:type="dxa" w:w="3324"/>
          </w:tcPr>
          <w:p>
            <w:r/>
            <w:r>
              <w:rPr>
                <w:rFonts w:ascii="Calibri" w:hAnsi="Calibri" w:eastAsia="Calibri"/>
                <w:b w:val="0"/>
                <w:i w:val="0"/>
                <w:color w:val="12202C"/>
                <w:sz w:val="20"/>
              </w:rPr>
              <w:t>Owner: “sold 3 bags cement to Mary, 1,500”</w:t>
            </w:r>
          </w:p>
        </w:tc>
        <w:tc>
          <w:tcPr>
            <w:tcW w:type="dxa" w:w="3324"/>
          </w:tcPr>
          <w:p>
            <w:r/>
            <w:r>
              <w:rPr>
                <w:rFonts w:ascii="Calibri" w:hAnsi="Calibri" w:eastAsia="Calibri"/>
                <w:b w:val="0"/>
                <w:i w:val="0"/>
                <w:color w:val="12202C"/>
                <w:sz w:val="20"/>
              </w:rPr>
              <w:t>C — spoken job, not a form</w:t>
            </w:r>
          </w:p>
        </w:tc>
      </w:tr>
      <w:tr>
        <w:tc>
          <w:tcPr>
            <w:tcW w:type="dxa" w:w="3324"/>
            <w:shd w:fill="F4F7F9" w:val="clear"/>
          </w:tcPr>
          <w:p>
            <w:r/>
            <w:r>
              <w:rPr>
                <w:rFonts w:ascii="Calibri" w:hAnsi="Calibri" w:eastAsia="Calibri"/>
                <w:b w:val="0"/>
                <w:i w:val="0"/>
                <w:color w:val="12202C"/>
                <w:sz w:val="20"/>
              </w:rPr>
              <w:t>2</w:t>
            </w:r>
          </w:p>
        </w:tc>
        <w:tc>
          <w:tcPr>
            <w:tcW w:type="dxa" w:w="3324"/>
            <w:shd w:fill="F4F7F9" w:val="clear"/>
          </w:tcPr>
          <w:p>
            <w:r/>
            <w:r>
              <w:rPr>
                <w:rFonts w:ascii="Calibri" w:hAnsi="Calibri" w:eastAsia="Calibri"/>
                <w:b w:val="0"/>
                <w:i w:val="0"/>
                <w:color w:val="12202C"/>
                <w:sz w:val="20"/>
              </w:rPr>
              <w:t>Agent shows draft: Mary · 3 × cement · KES 1,500 · unpaid?</w:t>
            </w:r>
          </w:p>
        </w:tc>
        <w:tc>
          <w:tcPr>
            <w:tcW w:type="dxa" w:w="3324"/>
            <w:shd w:fill="F4F7F9" w:val="clear"/>
          </w:tcPr>
          <w:p>
            <w:r/>
            <w:r>
              <w:rPr>
                <w:rFonts w:ascii="Calibri" w:hAnsi="Calibri" w:eastAsia="Calibri"/>
                <w:b w:val="0"/>
                <w:i w:val="0"/>
                <w:color w:val="12202C"/>
                <w:sz w:val="20"/>
              </w:rPr>
              <w:t>V — structured sale they can trust</w:t>
            </w:r>
          </w:p>
        </w:tc>
      </w:tr>
      <w:tr>
        <w:tc>
          <w:tcPr>
            <w:tcW w:type="dxa" w:w="3324"/>
          </w:tcPr>
          <w:p>
            <w:r/>
            <w:r>
              <w:rPr>
                <w:rFonts w:ascii="Calibri" w:hAnsi="Calibri" w:eastAsia="Calibri"/>
                <w:b w:val="0"/>
                <w:i w:val="0"/>
                <w:color w:val="12202C"/>
                <w:sz w:val="20"/>
              </w:rPr>
              <w:t>3</w:t>
            </w:r>
          </w:p>
        </w:tc>
        <w:tc>
          <w:tcPr>
            <w:tcW w:type="dxa" w:w="3324"/>
          </w:tcPr>
          <w:p>
            <w:r/>
            <w:r>
              <w:rPr>
                <w:rFonts w:ascii="Calibri" w:hAnsi="Calibri" w:eastAsia="Calibri"/>
                <w:b w:val="0"/>
                <w:i w:val="0"/>
                <w:color w:val="12202C"/>
                <w:sz w:val="20"/>
              </w:rPr>
              <w:t>Owner taps Confirm. Ledger updates once.</w:t>
            </w:r>
          </w:p>
        </w:tc>
        <w:tc>
          <w:tcPr>
            <w:tcW w:type="dxa" w:w="3324"/>
          </w:tcPr>
          <w:p>
            <w:r/>
            <w:r>
              <w:rPr>
                <w:rFonts w:ascii="Calibri" w:hAnsi="Calibri" w:eastAsia="Calibri"/>
                <w:b w:val="0"/>
                <w:i w:val="0"/>
                <w:color w:val="12202C"/>
                <w:sz w:val="20"/>
              </w:rPr>
              <w:t>M — confirm-before-write</w:t>
            </w:r>
          </w:p>
        </w:tc>
      </w:tr>
      <w:tr>
        <w:tc>
          <w:tcPr>
            <w:tcW w:type="dxa" w:w="3324"/>
            <w:shd w:fill="F4F7F9" w:val="clear"/>
          </w:tcPr>
          <w:p>
            <w:r/>
            <w:r>
              <w:rPr>
                <w:rFonts w:ascii="Calibri" w:hAnsi="Calibri" w:eastAsia="Calibri"/>
                <w:b w:val="0"/>
                <w:i w:val="0"/>
                <w:color w:val="12202C"/>
                <w:sz w:val="20"/>
              </w:rPr>
              <w:t>4</w:t>
            </w:r>
          </w:p>
        </w:tc>
        <w:tc>
          <w:tcPr>
            <w:tcW w:type="dxa" w:w="3324"/>
            <w:shd w:fill="F4F7F9" w:val="clear"/>
          </w:tcPr>
          <w:p>
            <w:r/>
            <w:r>
              <w:rPr>
                <w:rFonts w:ascii="Calibri" w:hAnsi="Calibri" w:eastAsia="Calibri"/>
                <w:b w:val="0"/>
                <w:i w:val="0"/>
                <w:color w:val="12202C"/>
                <w:sz w:val="20"/>
              </w:rPr>
              <w:t>“Who has outstanding balances?” → named, aged debt from this shop</w:t>
            </w:r>
          </w:p>
        </w:tc>
        <w:tc>
          <w:tcPr>
            <w:tcW w:type="dxa" w:w="3324"/>
            <w:shd w:fill="F4F7F9" w:val="clear"/>
          </w:tcPr>
          <w:p>
            <w:r/>
            <w:r>
              <w:rPr>
                <w:rFonts w:ascii="Calibri" w:hAnsi="Calibri" w:eastAsia="Calibri"/>
                <w:b w:val="0"/>
                <w:i w:val="0"/>
                <w:color w:val="12202C"/>
                <w:sz w:val="20"/>
              </w:rPr>
              <w:t>V — money that would leak</w:t>
            </w:r>
          </w:p>
        </w:tc>
      </w:tr>
      <w:tr>
        <w:tc>
          <w:tcPr>
            <w:tcW w:type="dxa" w:w="3324"/>
          </w:tcPr>
          <w:p>
            <w:r/>
            <w:r>
              <w:rPr>
                <w:rFonts w:ascii="Calibri" w:hAnsi="Calibri" w:eastAsia="Calibri"/>
                <w:b w:val="0"/>
                <w:i w:val="0"/>
                <w:color w:val="12202C"/>
                <w:sz w:val="20"/>
              </w:rPr>
              <w:t>5</w:t>
            </w:r>
          </w:p>
        </w:tc>
        <w:tc>
          <w:tcPr>
            <w:tcW w:type="dxa" w:w="3324"/>
          </w:tcPr>
          <w:p>
            <w:r/>
            <w:r>
              <w:rPr>
                <w:rFonts w:ascii="Calibri" w:hAnsi="Calibri" w:eastAsia="Calibri"/>
                <w:b w:val="0"/>
                <w:i w:val="0"/>
                <w:color w:val="12202C"/>
                <w:sz w:val="20"/>
              </w:rPr>
              <w:t>Alert: cement at 4, reorder 12 — restock note is still a draft</w:t>
            </w:r>
          </w:p>
        </w:tc>
        <w:tc>
          <w:tcPr>
            <w:tcW w:type="dxa" w:w="3324"/>
          </w:tcPr>
          <w:p>
            <w:r/>
            <w:r>
              <w:rPr>
                <w:rFonts w:ascii="Calibri" w:hAnsi="Calibri" w:eastAsia="Calibri"/>
                <w:b w:val="0"/>
                <w:i w:val="0"/>
                <w:color w:val="12202C"/>
                <w:sz w:val="20"/>
              </w:rPr>
              <w:t>M — agent watches; owner approves</w:t>
            </w:r>
          </w:p>
        </w:tc>
      </w:tr>
    </w:tbl>
    <w:p/>
    <w:p>
      <w:pPr>
        <w:spacing w:after="160" w:before="0" w:line="276" w:lineRule="auto"/>
      </w:pPr>
      <w:r>
        <w:rPr>
          <w:rFonts w:ascii="Calibri" w:hAnsi="Calibri" w:eastAsia="Calibri"/>
          <w:b/>
          <w:i w:val="0"/>
          <w:color w:val="1C6A96"/>
          <w:sz w:val="26"/>
        </w:rPr>
        <w:t>Nyumba Zetu — search, then safety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C6A96" w:val="clear"/>
          </w:tcPr>
          <w:p>
            <w:r/>
            <w:r>
              <w:rPr>
                <w:rFonts w:ascii="Calibri" w:hAnsi="Calibri" w:eastAsia="Calibri"/>
                <w:b/>
                <w:i w:val="0"/>
                <w:color w:val="FFFFFF"/>
                <w:sz w:val="20"/>
              </w:rPr>
              <w:t>Step</w:t>
            </w:r>
          </w:p>
        </w:tc>
        <w:tc>
          <w:tcPr>
            <w:tcW w:type="dxa" w:w="3324"/>
            <w:shd w:fill="1C6A96" w:val="clear"/>
          </w:tcPr>
          <w:p>
            <w:r/>
            <w:r>
              <w:rPr>
                <w:rFonts w:ascii="Calibri" w:hAnsi="Calibri" w:eastAsia="Calibri"/>
                <w:b/>
                <w:i w:val="0"/>
                <w:color w:val="FFFFFF"/>
                <w:sz w:val="20"/>
              </w:rPr>
              <w:t>What happens</w:t>
            </w:r>
          </w:p>
        </w:tc>
        <w:tc>
          <w:tcPr>
            <w:tcW w:type="dxa" w:w="3324"/>
            <w:shd w:fill="1C6A96" w:val="clear"/>
          </w:tcPr>
          <w:p>
            <w:r/>
            <w:r>
              <w:rPr>
                <w:rFonts w:ascii="Calibri" w:hAnsi="Calibri" w:eastAsia="Calibri"/>
                <w:b/>
                <w:i w:val="0"/>
                <w:color w:val="FFFFFF"/>
                <w:sz w:val="20"/>
              </w:rPr>
              <w:t>CVM</w:t>
            </w:r>
          </w:p>
        </w:tc>
      </w:tr>
      <w:tr>
        <w:tc>
          <w:tcPr>
            <w:tcW w:type="dxa" w:w="3324"/>
          </w:tcPr>
          <w:p>
            <w:r/>
            <w:r>
              <w:rPr>
                <w:rFonts w:ascii="Calibri" w:hAnsi="Calibri" w:eastAsia="Calibri"/>
                <w:b w:val="0"/>
                <w:i w:val="0"/>
                <w:color w:val="12202C"/>
                <w:sz w:val="20"/>
              </w:rPr>
              <w:t>1</w:t>
            </w:r>
          </w:p>
        </w:tc>
        <w:tc>
          <w:tcPr>
            <w:tcW w:type="dxa" w:w="3324"/>
          </w:tcPr>
          <w:p>
            <w:r/>
            <w:r>
              <w:rPr>
                <w:rFonts w:ascii="Calibri" w:hAnsi="Calibri" w:eastAsia="Calibri"/>
                <w:b w:val="0"/>
                <w:i w:val="0"/>
                <w:color w:val="12202C"/>
                <w:sz w:val="20"/>
              </w:rPr>
              <w:t>Buyer: “3-bedroom in Ruaka under 8M near a school”</w:t>
            </w:r>
          </w:p>
        </w:tc>
        <w:tc>
          <w:tcPr>
            <w:tcW w:type="dxa" w:w="3324"/>
          </w:tcPr>
          <w:p>
            <w:r/>
            <w:r>
              <w:rPr>
                <w:rFonts w:ascii="Calibri" w:hAnsi="Calibri" w:eastAsia="Calibri"/>
                <w:b w:val="0"/>
                <w:i w:val="0"/>
                <w:color w:val="12202C"/>
                <w:sz w:val="20"/>
              </w:rPr>
              <w:t>C — East African buyer, plain language</w:t>
            </w:r>
          </w:p>
        </w:tc>
      </w:tr>
      <w:tr>
        <w:tc>
          <w:tcPr>
            <w:tcW w:type="dxa" w:w="3324"/>
            <w:shd w:fill="F4F7F9" w:val="clear"/>
          </w:tcPr>
          <w:p>
            <w:r/>
            <w:r>
              <w:rPr>
                <w:rFonts w:ascii="Calibri" w:hAnsi="Calibri" w:eastAsia="Calibri"/>
                <w:b w:val="0"/>
                <w:i w:val="0"/>
                <w:color w:val="12202C"/>
                <w:sz w:val="20"/>
              </w:rPr>
              <w:t>2</w:t>
            </w:r>
          </w:p>
        </w:tc>
        <w:tc>
          <w:tcPr>
            <w:tcW w:type="dxa" w:w="3324"/>
            <w:shd w:fill="F4F7F9" w:val="clear"/>
          </w:tcPr>
          <w:p>
            <w:r/>
            <w:r>
              <w:rPr>
                <w:rFonts w:ascii="Calibri" w:hAnsi="Calibri" w:eastAsia="Calibri"/>
                <w:b w:val="0"/>
                <w:i w:val="0"/>
                <w:color w:val="12202C"/>
                <w:sz w:val="20"/>
              </w:rPr>
              <w:t>Real matches with price, nearby, title status</w:t>
            </w:r>
          </w:p>
        </w:tc>
        <w:tc>
          <w:tcPr>
            <w:tcW w:type="dxa" w:w="3324"/>
            <w:shd w:fill="F4F7F9" w:val="clear"/>
          </w:tcPr>
          <w:p>
            <w:r/>
            <w:r>
              <w:rPr>
                <w:rFonts w:ascii="Calibri" w:hAnsi="Calibri" w:eastAsia="Calibri"/>
                <w:b w:val="0"/>
                <w:i w:val="0"/>
                <w:color w:val="12202C"/>
                <w:sz w:val="20"/>
              </w:rPr>
              <w:t>V — not a recap of the query</w:t>
            </w:r>
          </w:p>
        </w:tc>
      </w:tr>
      <w:tr>
        <w:tc>
          <w:tcPr>
            <w:tcW w:type="dxa" w:w="3324"/>
          </w:tcPr>
          <w:p>
            <w:r/>
            <w:r>
              <w:rPr>
                <w:rFonts w:ascii="Calibri" w:hAnsi="Calibri" w:eastAsia="Calibri"/>
                <w:b w:val="0"/>
                <w:i w:val="0"/>
                <w:color w:val="12202C"/>
                <w:sz w:val="20"/>
              </w:rPr>
              <w:t>3</w:t>
            </w:r>
          </w:p>
        </w:tc>
        <w:tc>
          <w:tcPr>
            <w:tcW w:type="dxa" w:w="3324"/>
          </w:tcPr>
          <w:p>
            <w:r/>
            <w:r>
              <w:rPr>
                <w:rFonts w:ascii="Calibri" w:hAnsi="Calibri" w:eastAsia="Calibri"/>
                <w:b w:val="0"/>
                <w:i w:val="0"/>
                <w:color w:val="12202C"/>
                <w:sz w:val="20"/>
              </w:rPr>
              <w:t>“Walk me through the cheap plot.”</w:t>
            </w:r>
          </w:p>
        </w:tc>
        <w:tc>
          <w:tcPr>
            <w:tcW w:type="dxa" w:w="3324"/>
          </w:tcPr>
          <w:p>
            <w:r/>
            <w:r>
              <w:rPr>
                <w:rFonts w:ascii="Calibri" w:hAnsi="Calibri" w:eastAsia="Calibri"/>
                <w:b w:val="0"/>
                <w:i w:val="0"/>
                <w:color w:val="12202C"/>
                <w:sz w:val="20"/>
              </w:rPr>
              <w:t>C — fraud fear is the job</w:t>
            </w:r>
          </w:p>
        </w:tc>
      </w:tr>
      <w:tr>
        <w:tc>
          <w:tcPr>
            <w:tcW w:type="dxa" w:w="3324"/>
            <w:shd w:fill="F4F7F9" w:val="clear"/>
          </w:tcPr>
          <w:p>
            <w:r/>
            <w:r>
              <w:rPr>
                <w:rFonts w:ascii="Calibri" w:hAnsi="Calibri" w:eastAsia="Calibri"/>
                <w:b w:val="0"/>
                <w:i w:val="0"/>
                <w:color w:val="12202C"/>
                <w:sz w:val="20"/>
              </w:rPr>
              <w:t>4</w:t>
            </w:r>
          </w:p>
        </w:tc>
        <w:tc>
          <w:tcPr>
            <w:tcW w:type="dxa" w:w="3324"/>
            <w:shd w:fill="F4F7F9" w:val="clear"/>
          </w:tcPr>
          <w:p>
            <w:r/>
            <w:r>
              <w:rPr>
                <w:rFonts w:ascii="Calibri" w:hAnsi="Calibri" w:eastAsia="Calibri"/>
                <w:b w:val="0"/>
                <w:i w:val="0"/>
                <w:color w:val="12202C"/>
                <w:sz w:val="20"/>
              </w:rPr>
              <w:t>Checklist on that listing. Unverified/disputed = high risk. Never cash in a car park.</w:t>
            </w:r>
          </w:p>
        </w:tc>
        <w:tc>
          <w:tcPr>
            <w:tcW w:type="dxa" w:w="3324"/>
            <w:shd w:fill="F4F7F9" w:val="clear"/>
          </w:tcPr>
          <w:p>
            <w:r/>
            <w:r>
              <w:rPr>
                <w:rFonts w:ascii="Calibri" w:hAnsi="Calibri" w:eastAsia="Calibri"/>
                <w:b w:val="0"/>
                <w:i w:val="0"/>
                <w:color w:val="12202C"/>
                <w:sz w:val="20"/>
              </w:rPr>
              <w:t>V + M — guide, not a legal verdict</w:t>
            </w:r>
          </w:p>
        </w:tc>
      </w:tr>
      <w:tr>
        <w:tc>
          <w:tcPr>
            <w:tcW w:type="dxa" w:w="3324"/>
          </w:tcPr>
          <w:p>
            <w:r/>
            <w:r>
              <w:rPr>
                <w:rFonts w:ascii="Calibri" w:hAnsi="Calibri" w:eastAsia="Calibri"/>
                <w:b w:val="0"/>
                <w:i w:val="0"/>
                <w:color w:val="12202C"/>
                <w:sz w:val="20"/>
              </w:rPr>
              <w:t>5</w:t>
            </w:r>
          </w:p>
        </w:tc>
        <w:tc>
          <w:tcPr>
            <w:tcW w:type="dxa" w:w="3324"/>
          </w:tcPr>
          <w:p>
            <w:r/>
            <w:r>
              <w:rPr>
                <w:rFonts w:ascii="Calibri" w:hAnsi="Calibri" w:eastAsia="Calibri"/>
                <w:b w:val="0"/>
                <w:i w:val="0"/>
                <w:color w:val="12202C"/>
                <w:sz w:val="20"/>
              </w:rPr>
              <w:t>Seller path: draft listing + comps → confirm</w:t>
            </w:r>
          </w:p>
        </w:tc>
        <w:tc>
          <w:tcPr>
            <w:tcW w:type="dxa" w:w="3324"/>
          </w:tcPr>
          <w:p>
            <w:r/>
            <w:r>
              <w:rPr>
                <w:rFonts w:ascii="Calibri" w:hAnsi="Calibri" w:eastAsia="Calibri"/>
                <w:b w:val="0"/>
                <w:i w:val="0"/>
                <w:color w:val="12202C"/>
                <w:sz w:val="20"/>
              </w:rPr>
              <w:t>M — writes are drafts</w:t>
            </w:r>
          </w:p>
        </w:tc>
      </w:tr>
    </w:tbl>
    <w:p/>
    <w:p>
      <w:pPr>
        <w:pStyle w:val="Heading1"/>
      </w:pPr>
      <w:r>
        <w:rPr>
          <w:rFonts w:ascii="Calibri" w:hAnsi="Calibri"/>
          <w:color w:val="12202C"/>
        </w:rPr>
        <w:t>6. What to build (capability order)</w:t>
      </w:r>
    </w:p>
    <w:p>
      <w:pPr>
        <w:spacing w:after="160" w:before="0" w:line="276" w:lineRule="auto"/>
      </w:pPr>
      <w:r>
        <w:rPr>
          <w:rFonts w:ascii="Calibri" w:hAnsi="Calibri" w:eastAsia="Calibri"/>
          <w:b w:val="0"/>
          <w:i w:val="0"/>
          <w:color w:val="12202C"/>
          <w:sz w:val="22"/>
        </w:rPr>
        <w:t>Do not skip down this list because a slide looks busier. P0 must be true before we call it a product.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7A4C" w:val="clear"/>
          </w:tcPr>
          <w:p>
            <w:r/>
            <w:r>
              <w:rPr>
                <w:rFonts w:ascii="Calibri" w:hAnsi="Calibri" w:eastAsia="Calibri"/>
                <w:b/>
                <w:i w:val="0"/>
                <w:color w:val="FFFFFF"/>
                <w:sz w:val="20"/>
              </w:rPr>
              <w:t>Priority</w:t>
            </w:r>
          </w:p>
        </w:tc>
        <w:tc>
          <w:tcPr>
            <w:tcW w:type="dxa" w:w="2493"/>
            <w:shd w:fill="1C7A4C" w:val="clear"/>
          </w:tcPr>
          <w:p>
            <w:r/>
            <w:r>
              <w:rPr>
                <w:rFonts w:ascii="Calibri" w:hAnsi="Calibri" w:eastAsia="Calibri"/>
                <w:b/>
                <w:i w:val="0"/>
                <w:color w:val="FFFFFF"/>
                <w:sz w:val="20"/>
              </w:rPr>
              <w:t>#</w:t>
            </w:r>
          </w:p>
        </w:tc>
        <w:tc>
          <w:tcPr>
            <w:tcW w:type="dxa" w:w="2493"/>
            <w:shd w:fill="1C7A4C" w:val="clear"/>
          </w:tcPr>
          <w:p>
            <w:r/>
            <w:r>
              <w:rPr>
                <w:rFonts w:ascii="Calibri" w:hAnsi="Calibri" w:eastAsia="Calibri"/>
                <w:b/>
                <w:i w:val="0"/>
                <w:color w:val="FFFFFF"/>
                <w:sz w:val="20"/>
              </w:rPr>
              <w:t>Capability</w:t>
            </w:r>
          </w:p>
        </w:tc>
        <w:tc>
          <w:tcPr>
            <w:tcW w:type="dxa" w:w="2493"/>
            <w:shd w:fill="1C7A4C" w:val="clear"/>
          </w:tcPr>
          <w:p>
            <w:r/>
            <w:r>
              <w:rPr>
                <w:rFonts w:ascii="Calibri" w:hAnsi="Calibri" w:eastAsia="Calibri"/>
                <w:b/>
                <w:i w:val="0"/>
                <w:color w:val="FFFFFF"/>
                <w:sz w:val="20"/>
              </w:rPr>
              <w:t>Done when (CVM pass)</w:t>
            </w:r>
          </w:p>
        </w:tc>
      </w:tr>
      <w:tr>
        <w:tc>
          <w:tcPr>
            <w:tcW w:type="dxa" w:w="2493"/>
          </w:tcPr>
          <w:p>
            <w:r/>
            <w:r>
              <w:rPr>
                <w:rFonts w:ascii="Calibri" w:hAnsi="Calibri" w:eastAsia="Calibri"/>
                <w:b w:val="0"/>
                <w:i w:val="0"/>
                <w:color w:val="12202C"/>
                <w:sz w:val="20"/>
              </w:rPr>
              <w:t>P0</w:t>
            </w:r>
          </w:p>
        </w:tc>
        <w:tc>
          <w:tcPr>
            <w:tcW w:type="dxa" w:w="2493"/>
          </w:tcPr>
          <w:p>
            <w:r/>
            <w:r>
              <w:rPr>
                <w:rFonts w:ascii="Calibri" w:hAnsi="Calibri" w:eastAsia="Calibri"/>
                <w:b w:val="0"/>
                <w:i w:val="0"/>
                <w:color w:val="12202C"/>
                <w:sz w:val="20"/>
              </w:rPr>
              <w:t>1</w:t>
            </w:r>
          </w:p>
        </w:tc>
        <w:tc>
          <w:tcPr>
            <w:tcW w:type="dxa" w:w="2493"/>
          </w:tcPr>
          <w:p>
            <w:r/>
            <w:r>
              <w:rPr>
                <w:rFonts w:ascii="Calibri" w:hAnsi="Calibri" w:eastAsia="Calibri"/>
                <w:b w:val="0"/>
                <w:i w:val="0"/>
                <w:color w:val="12202C"/>
                <w:sz w:val="20"/>
              </w:rPr>
              <w:t>Neo: natural-language sale → draft → confirm</w:t>
            </w:r>
          </w:p>
        </w:tc>
        <w:tc>
          <w:tcPr>
            <w:tcW w:type="dxa" w:w="2493"/>
          </w:tcPr>
          <w:p>
            <w:r/>
            <w:r>
              <w:rPr>
                <w:rFonts w:ascii="Calibri" w:hAnsi="Calibri" w:eastAsia="Calibri"/>
                <w:b w:val="0"/>
                <w:i w:val="0"/>
                <w:color w:val="12202C"/>
                <w:sz w:val="20"/>
              </w:rPr>
              <w:t>Customer utterance becomes fields; Confirm writes once; Sheng/English mix works</w:t>
            </w:r>
          </w:p>
        </w:tc>
      </w:tr>
      <w:tr>
        <w:tc>
          <w:tcPr>
            <w:tcW w:type="dxa" w:w="2493"/>
            <w:shd w:fill="F4F7F9" w:val="clear"/>
          </w:tcPr>
          <w:p>
            <w:r/>
            <w:r>
              <w:rPr>
                <w:rFonts w:ascii="Calibri" w:hAnsi="Calibri" w:eastAsia="Calibri"/>
                <w:b w:val="0"/>
                <w:i w:val="0"/>
                <w:color w:val="12202C"/>
                <w:sz w:val="20"/>
              </w:rPr>
              <w:t>P0</w:t>
            </w:r>
          </w:p>
        </w:tc>
        <w:tc>
          <w:tcPr>
            <w:tcW w:type="dxa" w:w="2493"/>
            <w:shd w:fill="F4F7F9" w:val="clear"/>
          </w:tcPr>
          <w:p>
            <w:r/>
            <w:r>
              <w:rPr>
                <w:rFonts w:ascii="Calibri" w:hAnsi="Calibri" w:eastAsia="Calibri"/>
                <w:b w:val="0"/>
                <w:i w:val="0"/>
                <w:color w:val="12202C"/>
                <w:sz w:val="20"/>
              </w:rPr>
              <w:t>2</w:t>
            </w:r>
          </w:p>
        </w:tc>
        <w:tc>
          <w:tcPr>
            <w:tcW w:type="dxa" w:w="2493"/>
            <w:shd w:fill="F4F7F9" w:val="clear"/>
          </w:tcPr>
          <w:p>
            <w:r/>
            <w:r>
              <w:rPr>
                <w:rFonts w:ascii="Calibri" w:hAnsi="Calibri" w:eastAsia="Calibri"/>
                <w:b w:val="0"/>
                <w:i w:val="0"/>
                <w:color w:val="12202C"/>
                <w:sz w:val="20"/>
              </w:rPr>
              <w:t>Nyumba: sentence search</w:t>
            </w:r>
          </w:p>
        </w:tc>
        <w:tc>
          <w:tcPr>
            <w:tcW w:type="dxa" w:w="2493"/>
            <w:shd w:fill="F4F7F9" w:val="clear"/>
          </w:tcPr>
          <w:p>
            <w:r/>
            <w:r>
              <w:rPr>
                <w:rFonts w:ascii="Calibri" w:hAnsi="Calibri" w:eastAsia="Calibri"/>
                <w:b w:val="0"/>
                <w:i w:val="0"/>
                <w:color w:val="12202C"/>
                <w:sz w:val="20"/>
              </w:rPr>
              <w:t>Ruaka + 3-bed + under 8M + school returns real matches</w:t>
            </w:r>
          </w:p>
        </w:tc>
      </w:tr>
      <w:tr>
        <w:tc>
          <w:tcPr>
            <w:tcW w:type="dxa" w:w="2493"/>
          </w:tcPr>
          <w:p>
            <w:r/>
            <w:r>
              <w:rPr>
                <w:rFonts w:ascii="Calibri" w:hAnsi="Calibri" w:eastAsia="Calibri"/>
                <w:b w:val="0"/>
                <w:i w:val="0"/>
                <w:color w:val="12202C"/>
                <w:sz w:val="20"/>
              </w:rPr>
              <w:t>P0</w:t>
            </w:r>
          </w:p>
        </w:tc>
        <w:tc>
          <w:tcPr>
            <w:tcW w:type="dxa" w:w="2493"/>
          </w:tcPr>
          <w:p>
            <w:r/>
            <w:r>
              <w:rPr>
                <w:rFonts w:ascii="Calibri" w:hAnsi="Calibri" w:eastAsia="Calibri"/>
                <w:b w:val="0"/>
                <w:i w:val="0"/>
                <w:color w:val="12202C"/>
                <w:sz w:val="20"/>
              </w:rPr>
              <w:t>3</w:t>
            </w:r>
          </w:p>
        </w:tc>
        <w:tc>
          <w:tcPr>
            <w:tcW w:type="dxa" w:w="2493"/>
          </w:tcPr>
          <w:p>
            <w:r/>
            <w:r>
              <w:rPr>
                <w:rFonts w:ascii="Calibri" w:hAnsi="Calibri" w:eastAsia="Calibri"/>
                <w:b w:val="0"/>
                <w:i w:val="0"/>
                <w:color w:val="12202C"/>
                <w:sz w:val="20"/>
              </w:rPr>
              <w:t>Confirm / discard by draft id</w:t>
            </w:r>
          </w:p>
        </w:tc>
        <w:tc>
          <w:tcPr>
            <w:tcW w:type="dxa" w:w="2493"/>
          </w:tcPr>
          <w:p>
            <w:r/>
            <w:r>
              <w:rPr>
                <w:rFonts w:ascii="Calibri" w:hAnsi="Calibri" w:eastAsia="Calibri"/>
                <w:b w:val="0"/>
                <w:i w:val="0"/>
                <w:color w:val="12202C"/>
                <w:sz w:val="20"/>
              </w:rPr>
              <w:t>UI can commit without re-parsing</w:t>
            </w:r>
          </w:p>
        </w:tc>
      </w:tr>
      <w:tr>
        <w:tc>
          <w:tcPr>
            <w:tcW w:type="dxa" w:w="2493"/>
            <w:shd w:fill="F4F7F9" w:val="clear"/>
          </w:tcPr>
          <w:p>
            <w:r/>
            <w:r>
              <w:rPr>
                <w:rFonts w:ascii="Calibri" w:hAnsi="Calibri" w:eastAsia="Calibri"/>
                <w:b w:val="0"/>
                <w:i w:val="0"/>
                <w:color w:val="12202C"/>
                <w:sz w:val="20"/>
              </w:rPr>
              <w:t>P0</w:t>
            </w:r>
          </w:p>
        </w:tc>
        <w:tc>
          <w:tcPr>
            <w:tcW w:type="dxa" w:w="2493"/>
            <w:shd w:fill="F4F7F9" w:val="clear"/>
          </w:tcPr>
          <w:p>
            <w:r/>
            <w:r>
              <w:rPr>
                <w:rFonts w:ascii="Calibri" w:hAnsi="Calibri" w:eastAsia="Calibri"/>
                <w:b w:val="0"/>
                <w:i w:val="0"/>
                <w:color w:val="12202C"/>
                <w:sz w:val="20"/>
              </w:rPr>
              <w:t>4</w:t>
            </w:r>
          </w:p>
        </w:tc>
        <w:tc>
          <w:tcPr>
            <w:tcW w:type="dxa" w:w="2493"/>
            <w:shd w:fill="F4F7F9" w:val="clear"/>
          </w:tcPr>
          <w:p>
            <w:r/>
            <w:r>
              <w:rPr>
                <w:rFonts w:ascii="Calibri" w:hAnsi="Calibri" w:eastAsia="Calibri"/>
                <w:b w:val="0"/>
                <w:i w:val="0"/>
                <w:color w:val="12202C"/>
                <w:sz w:val="20"/>
              </w:rPr>
              <w:t>Golden evals + tool logs</w:t>
            </w:r>
          </w:p>
        </w:tc>
        <w:tc>
          <w:tcPr>
            <w:tcW w:type="dxa" w:w="2493"/>
            <w:shd w:fill="F4F7F9" w:val="clear"/>
          </w:tcPr>
          <w:p>
            <w:r/>
            <w:r>
              <w:rPr>
                <w:rFonts w:ascii="Calibri" w:hAnsi="Calibri" w:eastAsia="Calibri"/>
                <w:b w:val="0"/>
                <w:i w:val="0"/>
                <w:color w:val="12202C"/>
                <w:sz w:val="20"/>
              </w:rPr>
              <w:t>Frozen utterances; CI fails on parse/search regression</w:t>
            </w:r>
          </w:p>
        </w:tc>
      </w:tr>
      <w:tr>
        <w:tc>
          <w:tcPr>
            <w:tcW w:type="dxa" w:w="2493"/>
          </w:tcPr>
          <w:p>
            <w:r/>
            <w:r>
              <w:rPr>
                <w:rFonts w:ascii="Calibri" w:hAnsi="Calibri" w:eastAsia="Calibri"/>
                <w:b w:val="0"/>
                <w:i w:val="0"/>
                <w:color w:val="12202C"/>
                <w:sz w:val="20"/>
              </w:rPr>
              <w:t>P0</w:t>
            </w:r>
          </w:p>
        </w:tc>
        <w:tc>
          <w:tcPr>
            <w:tcW w:type="dxa" w:w="2493"/>
          </w:tcPr>
          <w:p>
            <w:r/>
            <w:r>
              <w:rPr>
                <w:rFonts w:ascii="Calibri" w:hAnsi="Calibri" w:eastAsia="Calibri"/>
                <w:b w:val="0"/>
                <w:i w:val="0"/>
                <w:color w:val="12202C"/>
                <w:sz w:val="20"/>
              </w:rPr>
              <w:t>5</w:t>
            </w:r>
          </w:p>
        </w:tc>
        <w:tc>
          <w:tcPr>
            <w:tcW w:type="dxa" w:w="2493"/>
          </w:tcPr>
          <w:p>
            <w:r/>
            <w:r>
              <w:rPr>
                <w:rFonts w:ascii="Calibri" w:hAnsi="Calibri" w:eastAsia="Calibri"/>
                <w:b w:val="0"/>
                <w:i w:val="0"/>
                <w:color w:val="12202C"/>
                <w:sz w:val="20"/>
              </w:rPr>
              <w:t>Standalone /agent on stubs</w:t>
            </w:r>
          </w:p>
        </w:tc>
        <w:tc>
          <w:tcPr>
            <w:tcW w:type="dxa" w:w="2493"/>
          </w:tcPr>
          <w:p>
            <w:r/>
            <w:r>
              <w:rPr>
                <w:rFonts w:ascii="Calibri" w:hAnsi="Calibri" w:eastAsia="Calibri"/>
                <w:b w:val="0"/>
                <w:i w:val="0"/>
                <w:color w:val="12202C"/>
                <w:sz w:val="20"/>
              </w:rPr>
              <w:t>Runs with no host app; isolation held</w:t>
            </w:r>
          </w:p>
        </w:tc>
      </w:tr>
      <w:tr>
        <w:tc>
          <w:tcPr>
            <w:tcW w:type="dxa" w:w="2493"/>
            <w:shd w:fill="F4F7F9" w:val="clear"/>
          </w:tcPr>
          <w:p>
            <w:r/>
            <w:r>
              <w:rPr>
                <w:rFonts w:ascii="Calibri" w:hAnsi="Calibri" w:eastAsia="Calibri"/>
                <w:b w:val="0"/>
                <w:i w:val="0"/>
                <w:color w:val="12202C"/>
                <w:sz w:val="20"/>
              </w:rPr>
              <w:t>P1</w:t>
            </w:r>
          </w:p>
        </w:tc>
        <w:tc>
          <w:tcPr>
            <w:tcW w:type="dxa" w:w="2493"/>
            <w:shd w:fill="F4F7F9" w:val="clear"/>
          </w:tcPr>
          <w:p>
            <w:r/>
            <w:r>
              <w:rPr>
                <w:rFonts w:ascii="Calibri" w:hAnsi="Calibri" w:eastAsia="Calibri"/>
                <w:b w:val="0"/>
                <w:i w:val="0"/>
                <w:color w:val="12202C"/>
                <w:sz w:val="20"/>
              </w:rPr>
              <w:t>6</w:t>
            </w:r>
          </w:p>
        </w:tc>
        <w:tc>
          <w:tcPr>
            <w:tcW w:type="dxa" w:w="2493"/>
            <w:shd w:fill="F4F7F9" w:val="clear"/>
          </w:tcPr>
          <w:p>
            <w:r/>
            <w:r>
              <w:rPr>
                <w:rFonts w:ascii="Calibri" w:hAnsi="Calibri" w:eastAsia="Calibri"/>
                <w:b w:val="0"/>
                <w:i w:val="0"/>
                <w:color w:val="12202C"/>
                <w:sz w:val="20"/>
              </w:rPr>
              <w:t>Due diligence bound to a listing</w:t>
            </w:r>
          </w:p>
        </w:tc>
        <w:tc>
          <w:tcPr>
            <w:tcW w:type="dxa" w:w="2493"/>
            <w:shd w:fill="F4F7F9" w:val="clear"/>
          </w:tcPr>
          <w:p>
            <w:r/>
            <w:r>
              <w:rPr>
                <w:rFonts w:ascii="Calibri" w:hAnsi="Calibri" w:eastAsia="Calibri"/>
                <w:b w:val="0"/>
                <w:i w:val="0"/>
                <w:color w:val="12202C"/>
                <w:sz w:val="20"/>
              </w:rPr>
              <w:t>Documents + red flags from titleStatus; disclaimer present</w:t>
            </w:r>
          </w:p>
        </w:tc>
      </w:tr>
      <w:tr>
        <w:tc>
          <w:tcPr>
            <w:tcW w:type="dxa" w:w="2493"/>
          </w:tcPr>
          <w:p>
            <w:r/>
            <w:r>
              <w:rPr>
                <w:rFonts w:ascii="Calibri" w:hAnsi="Calibri" w:eastAsia="Calibri"/>
                <w:b w:val="0"/>
                <w:i w:val="0"/>
                <w:color w:val="12202C"/>
                <w:sz w:val="20"/>
              </w:rPr>
              <w:t>P1</w:t>
            </w:r>
          </w:p>
        </w:tc>
        <w:tc>
          <w:tcPr>
            <w:tcW w:type="dxa" w:w="2493"/>
          </w:tcPr>
          <w:p>
            <w:r/>
            <w:r>
              <w:rPr>
                <w:rFonts w:ascii="Calibri" w:hAnsi="Calibri" w:eastAsia="Calibri"/>
                <w:b w:val="0"/>
                <w:i w:val="0"/>
                <w:color w:val="12202C"/>
                <w:sz w:val="20"/>
              </w:rPr>
              <w:t>7–8</w:t>
            </w:r>
          </w:p>
        </w:tc>
        <w:tc>
          <w:tcPr>
            <w:tcW w:type="dxa" w:w="2493"/>
          </w:tcPr>
          <w:p>
            <w:r/>
            <w:r>
              <w:rPr>
                <w:rFonts w:ascii="Calibri" w:hAnsi="Calibri" w:eastAsia="Calibri"/>
                <w:b w:val="0"/>
                <w:i w:val="0"/>
                <w:color w:val="12202C"/>
                <w:sz w:val="20"/>
              </w:rPr>
              <w:t>Neo performance + outstanding</w:t>
            </w:r>
          </w:p>
        </w:tc>
        <w:tc>
          <w:tcPr>
            <w:tcW w:type="dxa" w:w="2493"/>
          </w:tcPr>
          <w:p>
            <w:r/>
            <w:r>
              <w:rPr>
                <w:rFonts w:ascii="Calibri" w:hAnsi="Calibri" w:eastAsia="Calibri"/>
                <w:b w:val="0"/>
                <w:i w:val="0"/>
                <w:color w:val="12202C"/>
                <w:sz w:val="20"/>
              </w:rPr>
              <w:t>Answers from this shop’s books</w:t>
            </w:r>
          </w:p>
        </w:tc>
      </w:tr>
      <w:tr>
        <w:tc>
          <w:tcPr>
            <w:tcW w:type="dxa" w:w="2493"/>
            <w:shd w:fill="F4F7F9" w:val="clear"/>
          </w:tcPr>
          <w:p>
            <w:r/>
            <w:r>
              <w:rPr>
                <w:rFonts w:ascii="Calibri" w:hAnsi="Calibri" w:eastAsia="Calibri"/>
                <w:b w:val="0"/>
                <w:i w:val="0"/>
                <w:color w:val="12202C"/>
                <w:sz w:val="20"/>
              </w:rPr>
              <w:t>P1</w:t>
            </w:r>
          </w:p>
        </w:tc>
        <w:tc>
          <w:tcPr>
            <w:tcW w:type="dxa" w:w="2493"/>
            <w:shd w:fill="F4F7F9" w:val="clear"/>
          </w:tcPr>
          <w:p>
            <w:r/>
            <w:r>
              <w:rPr>
                <w:rFonts w:ascii="Calibri" w:hAnsi="Calibri" w:eastAsia="Calibri"/>
                <w:b w:val="0"/>
                <w:i w:val="0"/>
                <w:color w:val="12202C"/>
                <w:sz w:val="20"/>
              </w:rPr>
              <w:t>9</w:t>
            </w:r>
          </w:p>
        </w:tc>
        <w:tc>
          <w:tcPr>
            <w:tcW w:type="dxa" w:w="2493"/>
            <w:shd w:fill="F4F7F9" w:val="clear"/>
          </w:tcPr>
          <w:p>
            <w:r/>
            <w:r>
              <w:rPr>
                <w:rFonts w:ascii="Calibri" w:hAnsi="Calibri" w:eastAsia="Calibri"/>
                <w:b w:val="0"/>
                <w:i w:val="0"/>
                <w:color w:val="12202C"/>
                <w:sz w:val="20"/>
              </w:rPr>
              <w:t>Proactive alerts as drafts</w:t>
            </w:r>
          </w:p>
        </w:tc>
        <w:tc>
          <w:tcPr>
            <w:tcW w:type="dxa" w:w="2493"/>
            <w:shd w:fill="F4F7F9" w:val="clear"/>
          </w:tcPr>
          <w:p>
            <w:r/>
            <w:r>
              <w:rPr>
                <w:rFonts w:ascii="Calibri" w:hAnsi="Calibri" w:eastAsia="Calibri"/>
                <w:b w:val="0"/>
                <w:i w:val="0"/>
                <w:color w:val="12202C"/>
                <w:sz w:val="20"/>
              </w:rPr>
              <w:t>Low stock / overdue / thin margin — never auto-purchase</w:t>
            </w:r>
          </w:p>
        </w:tc>
      </w:tr>
      <w:tr>
        <w:tc>
          <w:tcPr>
            <w:tcW w:type="dxa" w:w="2493"/>
          </w:tcPr>
          <w:p>
            <w:r/>
            <w:r>
              <w:rPr>
                <w:rFonts w:ascii="Calibri" w:hAnsi="Calibri" w:eastAsia="Calibri"/>
                <w:b w:val="0"/>
                <w:i w:val="0"/>
                <w:color w:val="12202C"/>
                <w:sz w:val="20"/>
              </w:rPr>
              <w:t>P1</w:t>
            </w:r>
          </w:p>
        </w:tc>
        <w:tc>
          <w:tcPr>
            <w:tcW w:type="dxa" w:w="2493"/>
          </w:tcPr>
          <w:p>
            <w:r/>
            <w:r>
              <w:rPr>
                <w:rFonts w:ascii="Calibri" w:hAnsi="Calibri" w:eastAsia="Calibri"/>
                <w:b w:val="0"/>
                <w:i w:val="0"/>
                <w:color w:val="12202C"/>
                <w:sz w:val="20"/>
              </w:rPr>
              <w:t>10</w:t>
            </w:r>
          </w:p>
        </w:tc>
        <w:tc>
          <w:tcPr>
            <w:tcW w:type="dxa" w:w="2493"/>
          </w:tcPr>
          <w:p>
            <w:r/>
            <w:r>
              <w:rPr>
                <w:rFonts w:ascii="Calibri" w:hAnsi="Calibri" w:eastAsia="Calibri"/>
                <w:b w:val="0"/>
                <w:i w:val="0"/>
                <w:color w:val="12202C"/>
                <w:sz w:val="20"/>
              </w:rPr>
              <w:t>Seller listing + comps</w:t>
            </w:r>
          </w:p>
        </w:tc>
        <w:tc>
          <w:tcPr>
            <w:tcW w:type="dxa" w:w="2493"/>
          </w:tcPr>
          <w:p>
            <w:r/>
            <w:r>
              <w:rPr>
                <w:rFonts w:ascii="Calibri" w:hAnsi="Calibri" w:eastAsia="Calibri"/>
                <w:b w:val="0"/>
                <w:i w:val="0"/>
                <w:color w:val="12202C"/>
                <w:sz w:val="20"/>
              </w:rPr>
              <w:t>Price shows sample size; publish needs confirm</w:t>
            </w:r>
          </w:p>
        </w:tc>
      </w:tr>
      <w:tr>
        <w:tc>
          <w:tcPr>
            <w:tcW w:type="dxa" w:w="2493"/>
            <w:shd w:fill="F4F7F9" w:val="clear"/>
          </w:tcPr>
          <w:p>
            <w:r/>
            <w:r>
              <w:rPr>
                <w:rFonts w:ascii="Calibri" w:hAnsi="Calibri" w:eastAsia="Calibri"/>
                <w:b w:val="0"/>
                <w:i w:val="0"/>
                <w:color w:val="12202C"/>
                <w:sz w:val="20"/>
              </w:rPr>
              <w:t>P2</w:t>
            </w:r>
          </w:p>
        </w:tc>
        <w:tc>
          <w:tcPr>
            <w:tcW w:type="dxa" w:w="2493"/>
            <w:shd w:fill="F4F7F9" w:val="clear"/>
          </w:tcPr>
          <w:p>
            <w:r/>
            <w:r>
              <w:rPr>
                <w:rFonts w:ascii="Calibri" w:hAnsi="Calibri" w:eastAsia="Calibri"/>
                <w:b w:val="0"/>
                <w:i w:val="0"/>
                <w:color w:val="12202C"/>
                <w:sz w:val="20"/>
              </w:rPr>
              <w:t>11+</w:t>
            </w:r>
          </w:p>
        </w:tc>
        <w:tc>
          <w:tcPr>
            <w:tcW w:type="dxa" w:w="2493"/>
            <w:shd w:fill="F4F7F9" w:val="clear"/>
          </w:tcPr>
          <w:p>
            <w:r/>
            <w:r>
              <w:rPr>
                <w:rFonts w:ascii="Calibri" w:hAnsi="Calibri" w:eastAsia="Calibri"/>
                <w:b w:val="0"/>
                <w:i w:val="0"/>
                <w:color w:val="12202C"/>
                <w:sz w:val="20"/>
              </w:rPr>
              <w:t>WhatsApp, official search partnership, voice</w:t>
            </w:r>
          </w:p>
        </w:tc>
        <w:tc>
          <w:tcPr>
            <w:tcW w:type="dxa" w:w="2493"/>
            <w:shd w:fill="F4F7F9" w:val="clear"/>
          </w:tcPr>
          <w:p>
            <w:r/>
            <w:r>
              <w:rPr>
                <w:rFonts w:ascii="Calibri" w:hAnsi="Calibri" w:eastAsia="Calibri"/>
                <w:b w:val="0"/>
                <w:i w:val="0"/>
                <w:color w:val="12202C"/>
                <w:sz w:val="20"/>
              </w:rPr>
              <w:t>Only after P0 is boring</w:t>
            </w:r>
          </w:p>
        </w:tc>
      </w:tr>
    </w:tbl>
    <w:p/>
    <w:p>
      <w:pPr>
        <w:spacing w:after="160" w:before="0" w:line="276" w:lineRule="auto"/>
      </w:pPr>
      <w:r>
        <w:rPr>
          <w:rFonts w:ascii="Calibri" w:hAnsi="Calibri" w:eastAsia="Calibri"/>
          <w:b/>
          <w:i w:val="0"/>
          <w:color w:val="9B2335"/>
          <w:sz w:val="24"/>
        </w:rPr>
        <w:t>Never (CVM veto)</w:t>
      </w:r>
    </w:p>
    <w:p>
      <w:pPr>
        <w:spacing w:after="160" w:before="0" w:line="276" w:lineRule="auto"/>
      </w:pPr>
      <w:r>
        <w:rPr>
          <w:rFonts w:ascii="Calibri" w:hAnsi="Calibri" w:eastAsia="Calibri"/>
          <w:b w:val="0"/>
          <w:i w:val="0"/>
          <w:color w:val="12202C"/>
          <w:sz w:val="22"/>
        </w:rPr>
        <w:t>General ask-me-anything. Silent writes. Guaranteeing a title is clean. Two separate agents. Fine-tuning before we have confirmed actions. Inventing listings or balances when a port returns empty. Auto-chasing customers without confirmation.</w:t>
      </w:r>
    </w:p>
    <w:p>
      <w:pPr>
        <w:pStyle w:val="Heading1"/>
      </w:pPr>
      <w:r>
        <w:rPr>
          <w:rFonts w:ascii="Calibri" w:hAnsi="Calibri"/>
          <w:color w:val="12202C"/>
        </w:rPr>
        <w:t>7. Mechanism architecture (one engine, two products)</w:t>
      </w:r>
    </w:p>
    <w:p>
      <w:pPr>
        <w:spacing w:after="160" w:before="0" w:line="276" w:lineRule="auto"/>
      </w:pPr>
      <w:r>
        <w:rPr>
          <w:rFonts w:ascii="Calibri" w:hAnsi="Calibri" w:eastAsia="Calibri"/>
          <w:b w:val="0"/>
          <w:i w:val="0"/>
          <w:color w:val="12202C"/>
          <w:sz w:val="22"/>
        </w:rPr>
        <w:t>User (app, later WhatsApp) → handleAgentMessage → loop (LLM tools or local operations brain) → getTools(“neo” | “nyumba”) → ports in contract.ts → stub adapters now / real adapters at merge → host backends we never edit.</w:t>
      </w:r>
    </w:p>
    <w:p>
      <w:pPr>
        <w:spacing w:after="160" w:before="0" w:line="276" w:lineRule="auto"/>
      </w:pPr>
      <w:r>
        <w:rPr>
          <w:rFonts w:ascii="Calibri" w:hAnsi="Calibri" w:eastAsia="Calibri"/>
          <w:b w:val="0"/>
          <w:i w:val="0"/>
          <w:color w:val="12202C"/>
          <w:sz w:val="22"/>
        </w:rPr>
        <w:t>Isolation: everything lives in /agent. HTTP under /agent/*. Env AGENT_*. Merge is purely additive: registerAgent(...) plus swapping stubs. The meeting point with the other developer is one file: contract.ts (Sale, Listing, AgentRequest, AgentResponse, every Port).</w:t>
      </w:r>
    </w:p>
    <w:p>
      <w:pPr>
        <w:pStyle w:val="Heading1"/>
      </w:pPr>
      <w:r>
        <w:rPr>
          <w:rFonts w:ascii="Calibri" w:hAnsi="Calibri"/>
          <w:color w:val="12202C"/>
        </w:rPr>
        <w:t>8. Scorecard — how we know CVM is working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C3D56" w:val="clear"/>
          </w:tcPr>
          <w:p>
            <w:r/>
            <w:r>
              <w:rPr>
                <w:rFonts w:ascii="Calibri" w:hAnsi="Calibri" w:eastAsia="Calibri"/>
                <w:b/>
                <w:i w:val="0"/>
                <w:color w:val="FFFFFF"/>
                <w:sz w:val="20"/>
              </w:rPr>
              <w:t>Metric</w:t>
            </w:r>
          </w:p>
        </w:tc>
        <w:tc>
          <w:tcPr>
            <w:tcW w:type="dxa" w:w="3324"/>
            <w:shd w:fill="1C3D56" w:val="clear"/>
          </w:tcPr>
          <w:p>
            <w:r/>
            <w:r>
              <w:rPr>
                <w:rFonts w:ascii="Calibri" w:hAnsi="Calibri" w:eastAsia="Calibri"/>
                <w:b/>
                <w:i w:val="0"/>
                <w:color w:val="FFFFFF"/>
                <w:sz w:val="20"/>
              </w:rPr>
              <w:t>Healthy (0.5%)</w:t>
            </w:r>
          </w:p>
        </w:tc>
        <w:tc>
          <w:tcPr>
            <w:tcW w:type="dxa" w:w="3324"/>
            <w:shd w:fill="1C3D56" w:val="clear"/>
          </w:tcPr>
          <w:p>
            <w:r/>
            <w:r>
              <w:rPr>
                <w:rFonts w:ascii="Calibri" w:hAnsi="Calibri" w:eastAsia="Calibri"/>
                <w:b/>
                <w:i w:val="0"/>
                <w:color w:val="FFFFFF"/>
                <w:sz w:val="20"/>
              </w:rPr>
              <w:t>Broken CVM (average)</w:t>
            </w:r>
          </w:p>
        </w:tc>
      </w:tr>
      <w:tr>
        <w:tc>
          <w:tcPr>
            <w:tcW w:type="dxa" w:w="3324"/>
          </w:tcPr>
          <w:p>
            <w:r/>
            <w:r>
              <w:rPr>
                <w:rFonts w:ascii="Calibri" w:hAnsi="Calibri" w:eastAsia="Calibri"/>
                <w:b w:val="0"/>
                <w:i w:val="0"/>
                <w:color w:val="12202C"/>
                <w:sz w:val="20"/>
              </w:rPr>
              <w:t>Time to first confirmed Neo sale</w:t>
            </w:r>
          </w:p>
        </w:tc>
        <w:tc>
          <w:tcPr>
            <w:tcW w:type="dxa" w:w="3324"/>
          </w:tcPr>
          <w:p>
            <w:r/>
            <w:r>
              <w:rPr>
                <w:rFonts w:ascii="Calibri" w:hAnsi="Calibri" w:eastAsia="Calibri"/>
                <w:b w:val="0"/>
                <w:i w:val="0"/>
                <w:color w:val="12202C"/>
                <w:sz w:val="20"/>
              </w:rPr>
              <w:t>Under a minute including yes</w:t>
            </w:r>
          </w:p>
        </w:tc>
        <w:tc>
          <w:tcPr>
            <w:tcW w:type="dxa" w:w="3324"/>
          </w:tcPr>
          <w:p>
            <w:r/>
            <w:r>
              <w:rPr>
                <w:rFonts w:ascii="Calibri" w:hAnsi="Calibri" w:eastAsia="Calibri"/>
                <w:b w:val="0"/>
                <w:i w:val="0"/>
                <w:color w:val="12202C"/>
                <w:sz w:val="20"/>
              </w:rPr>
              <w:t>Five minutes of chat, nothing saved</w:t>
            </w:r>
          </w:p>
        </w:tc>
      </w:tr>
      <w:tr>
        <w:tc>
          <w:tcPr>
            <w:tcW w:type="dxa" w:w="3324"/>
            <w:shd w:fill="F4F7F9" w:val="clear"/>
          </w:tcPr>
          <w:p>
            <w:r/>
            <w:r>
              <w:rPr>
                <w:rFonts w:ascii="Calibri" w:hAnsi="Calibri" w:eastAsia="Calibri"/>
                <w:b w:val="0"/>
                <w:i w:val="0"/>
                <w:color w:val="12202C"/>
                <w:sz w:val="20"/>
              </w:rPr>
              <w:t>Draft confirmation rate</w:t>
            </w:r>
          </w:p>
        </w:tc>
        <w:tc>
          <w:tcPr>
            <w:tcW w:type="dxa" w:w="3324"/>
            <w:shd w:fill="F4F7F9" w:val="clear"/>
          </w:tcPr>
          <w:p>
            <w:r/>
            <w:r>
              <w:rPr>
                <w:rFonts w:ascii="Calibri" w:hAnsi="Calibri" w:eastAsia="Calibri"/>
                <w:b w:val="0"/>
                <w:i w:val="0"/>
                <w:color w:val="12202C"/>
                <w:sz w:val="20"/>
              </w:rPr>
              <w:t>Yes because the draft is right</w:t>
            </w:r>
          </w:p>
        </w:tc>
        <w:tc>
          <w:tcPr>
            <w:tcW w:type="dxa" w:w="3324"/>
            <w:shd w:fill="F4F7F9" w:val="clear"/>
          </w:tcPr>
          <w:p>
            <w:r/>
            <w:r>
              <w:rPr>
                <w:rFonts w:ascii="Calibri" w:hAnsi="Calibri" w:eastAsia="Calibri"/>
                <w:b w:val="0"/>
                <w:i w:val="0"/>
                <w:color w:val="12202C"/>
                <w:sz w:val="20"/>
              </w:rPr>
              <w:t>They retype it into the old form</w:t>
            </w:r>
          </w:p>
        </w:tc>
      </w:tr>
      <w:tr>
        <w:tc>
          <w:tcPr>
            <w:tcW w:type="dxa" w:w="3324"/>
          </w:tcPr>
          <w:p>
            <w:r/>
            <w:r>
              <w:rPr>
                <w:rFonts w:ascii="Calibri" w:hAnsi="Calibri" w:eastAsia="Calibri"/>
                <w:b w:val="0"/>
                <w:i w:val="0"/>
                <w:color w:val="12202C"/>
                <w:sz w:val="20"/>
              </w:rPr>
              <w:t>Search precision</w:t>
            </w:r>
          </w:p>
        </w:tc>
        <w:tc>
          <w:tcPr>
            <w:tcW w:type="dxa" w:w="3324"/>
          </w:tcPr>
          <w:p>
            <w:r/>
            <w:r>
              <w:rPr>
                <w:rFonts w:ascii="Calibri" w:hAnsi="Calibri" w:eastAsia="Calibri"/>
                <w:b w:val="0"/>
                <w:i w:val="0"/>
                <w:color w:val="12202C"/>
                <w:sz w:val="20"/>
              </w:rPr>
              <w:t>Area + price + beds</w:t>
            </w:r>
          </w:p>
        </w:tc>
        <w:tc>
          <w:tcPr>
            <w:tcW w:type="dxa" w:w="3324"/>
          </w:tcPr>
          <w:p>
            <w:r/>
            <w:r>
              <w:rPr>
                <w:rFonts w:ascii="Calibri" w:hAnsi="Calibri" w:eastAsia="Calibri"/>
                <w:b w:val="0"/>
                <w:i w:val="0"/>
                <w:color w:val="12202C"/>
                <w:sz w:val="20"/>
              </w:rPr>
              <w:t>Generic 3-bed “in Nairobi”</w:t>
            </w:r>
          </w:p>
        </w:tc>
      </w:tr>
      <w:tr>
        <w:tc>
          <w:tcPr>
            <w:tcW w:type="dxa" w:w="3324"/>
            <w:shd w:fill="F4F7F9" w:val="clear"/>
          </w:tcPr>
          <w:p>
            <w:r/>
            <w:r>
              <w:rPr>
                <w:rFonts w:ascii="Calibri" w:hAnsi="Calibri" w:eastAsia="Calibri"/>
                <w:b w:val="0"/>
                <w:i w:val="0"/>
                <w:color w:val="12202C"/>
                <w:sz w:val="20"/>
              </w:rPr>
              <w:t>Diligence completion</w:t>
            </w:r>
          </w:p>
        </w:tc>
        <w:tc>
          <w:tcPr>
            <w:tcW w:type="dxa" w:w="3324"/>
            <w:shd w:fill="F4F7F9" w:val="clear"/>
          </w:tcPr>
          <w:p>
            <w:r/>
            <w:r>
              <w:rPr>
                <w:rFonts w:ascii="Calibri" w:hAnsi="Calibri" w:eastAsia="Calibri"/>
                <w:b w:val="0"/>
                <w:i w:val="0"/>
                <w:color w:val="12202C"/>
                <w:sz w:val="20"/>
              </w:rPr>
              <w:t>Next actions on a specific listing</w:t>
            </w:r>
          </w:p>
        </w:tc>
        <w:tc>
          <w:tcPr>
            <w:tcW w:type="dxa" w:w="3324"/>
            <w:shd w:fill="F4F7F9" w:val="clear"/>
          </w:tcPr>
          <w:p>
            <w:r/>
            <w:r>
              <w:rPr>
                <w:rFonts w:ascii="Calibri" w:hAnsi="Calibri" w:eastAsia="Calibri"/>
                <w:b w:val="0"/>
                <w:i w:val="0"/>
                <w:color w:val="12202C"/>
                <w:sz w:val="20"/>
              </w:rPr>
              <w:t>Generic 800-word essay</w:t>
            </w:r>
          </w:p>
        </w:tc>
      </w:tr>
      <w:tr>
        <w:tc>
          <w:tcPr>
            <w:tcW w:type="dxa" w:w="3324"/>
          </w:tcPr>
          <w:p>
            <w:r/>
            <w:r>
              <w:rPr>
                <w:rFonts w:ascii="Calibri" w:hAnsi="Calibri" w:eastAsia="Calibri"/>
                <w:b w:val="0"/>
                <w:i w:val="0"/>
                <w:color w:val="12202C"/>
                <w:sz w:val="20"/>
              </w:rPr>
              <w:t>Empty results</w:t>
            </w:r>
          </w:p>
        </w:tc>
        <w:tc>
          <w:tcPr>
            <w:tcW w:type="dxa" w:w="3324"/>
          </w:tcPr>
          <w:p>
            <w:r/>
            <w:r>
              <w:rPr>
                <w:rFonts w:ascii="Calibri" w:hAnsi="Calibri" w:eastAsia="Calibri"/>
                <w:b w:val="0"/>
                <w:i w:val="0"/>
                <w:color w:val="12202C"/>
                <w:sz w:val="20"/>
              </w:rPr>
              <w:t>“I don’t have Karen under 2M”</w:t>
            </w:r>
          </w:p>
        </w:tc>
        <w:tc>
          <w:tcPr>
            <w:tcW w:type="dxa" w:w="3324"/>
          </w:tcPr>
          <w:p>
            <w:r/>
            <w:r>
              <w:rPr>
                <w:rFonts w:ascii="Calibri" w:hAnsi="Calibri" w:eastAsia="Calibri"/>
                <w:b w:val="0"/>
                <w:i w:val="0"/>
                <w:color w:val="12202C"/>
                <w:sz w:val="20"/>
              </w:rPr>
              <w:t>Invented properties</w:t>
            </w:r>
          </w:p>
        </w:tc>
      </w:tr>
      <w:tr>
        <w:tc>
          <w:tcPr>
            <w:tcW w:type="dxa" w:w="3324"/>
            <w:shd w:fill="F4F7F9" w:val="clear"/>
          </w:tcPr>
          <w:p>
            <w:r/>
            <w:r>
              <w:rPr>
                <w:rFonts w:ascii="Calibri" w:hAnsi="Calibri" w:eastAsia="Calibri"/>
                <w:b w:val="0"/>
                <w:i w:val="0"/>
                <w:color w:val="12202C"/>
                <w:sz w:val="20"/>
              </w:rPr>
              <w:t>Evals</w:t>
            </w:r>
          </w:p>
        </w:tc>
        <w:tc>
          <w:tcPr>
            <w:tcW w:type="dxa" w:w="3324"/>
            <w:shd w:fill="F4F7F9" w:val="clear"/>
          </w:tcPr>
          <w:p>
            <w:r/>
            <w:r>
              <w:rPr>
                <w:rFonts w:ascii="Calibri" w:hAnsi="Calibri" w:eastAsia="Calibri"/>
                <w:b w:val="0"/>
                <w:i w:val="0"/>
                <w:color w:val="12202C"/>
                <w:sz w:val="20"/>
              </w:rPr>
              <w:t>Run on every change</w:t>
            </w:r>
          </w:p>
        </w:tc>
        <w:tc>
          <w:tcPr>
            <w:tcW w:type="dxa" w:w="3324"/>
            <w:shd w:fill="F4F7F9" w:val="clear"/>
          </w:tcPr>
          <w:p>
            <w:r/>
            <w:r>
              <w:rPr>
                <w:rFonts w:ascii="Calibri" w:hAnsi="Calibri" w:eastAsia="Calibri"/>
                <w:b w:val="0"/>
                <w:i w:val="0"/>
                <w:color w:val="12202C"/>
                <w:sz w:val="20"/>
              </w:rPr>
              <w:t>“It felt better this afternoon”</w:t>
            </w:r>
          </w:p>
        </w:tc>
      </w:tr>
      <w:tr>
        <w:tc>
          <w:tcPr>
            <w:tcW w:type="dxa" w:w="3324"/>
          </w:tcPr>
          <w:p>
            <w:r/>
            <w:r>
              <w:rPr>
                <w:rFonts w:ascii="Calibri" w:hAnsi="Calibri" w:eastAsia="Calibri"/>
                <w:b w:val="0"/>
                <w:i w:val="0"/>
                <w:color w:val="12202C"/>
                <w:sz w:val="20"/>
              </w:rPr>
              <w:t>Degraded mode</w:t>
            </w:r>
          </w:p>
        </w:tc>
        <w:tc>
          <w:tcPr>
            <w:tcW w:type="dxa" w:w="3324"/>
          </w:tcPr>
          <w:p>
            <w:r/>
            <w:r>
              <w:rPr>
                <w:rFonts w:ascii="Calibri" w:hAnsi="Calibri" w:eastAsia="Calibri"/>
                <w:b w:val="0"/>
                <w:i w:val="0"/>
                <w:color w:val="12202C"/>
                <w:sz w:val="20"/>
              </w:rPr>
              <w:t>Flagship jobs work without an API key</w:t>
            </w:r>
          </w:p>
        </w:tc>
        <w:tc>
          <w:tcPr>
            <w:tcW w:type="dxa" w:w="3324"/>
          </w:tcPr>
          <w:p>
            <w:r/>
            <w:r>
              <w:rPr>
                <w:rFonts w:ascii="Calibri" w:hAnsi="Calibri" w:eastAsia="Calibri"/>
                <w:b w:val="0"/>
                <w:i w:val="0"/>
                <w:color w:val="12202C"/>
                <w:sz w:val="20"/>
              </w:rPr>
              <w:t>Demo cancelled</w:t>
            </w:r>
          </w:p>
        </w:tc>
      </w:tr>
    </w:tbl>
    <w:p/>
    <w:p>
      <w:pPr>
        <w:pStyle w:val="Heading1"/>
      </w:pPr>
      <w:r>
        <w:rPr>
          <w:rFonts w:ascii="Calibri" w:hAnsi="Calibri"/>
          <w:color w:val="12202C"/>
        </w:rPr>
        <w:t>9. Decision checklist</w:t>
      </w:r>
    </w:p>
    <w:p>
      <w:pPr>
        <w:spacing w:after="80" w:before="0" w:line="276" w:lineRule="auto"/>
      </w:pPr>
      <w:r>
        <w:rPr>
          <w:rFonts w:ascii="Calibri" w:hAnsi="Calibri" w:eastAsia="Calibri"/>
          <w:b w:val="0"/>
          <w:i w:val="0"/>
          <w:color w:val="12202C"/>
          <w:sz w:val="22"/>
        </w:rPr>
        <w:t>☐  We are building an operator, not a mascot.</w:t>
      </w:r>
    </w:p>
    <w:p>
      <w:pPr>
        <w:spacing w:after="80" w:before="0" w:line="276" w:lineRule="auto"/>
      </w:pPr>
      <w:r>
        <w:rPr>
          <w:rFonts w:ascii="Calibri" w:hAnsi="Calibri" w:eastAsia="Calibri"/>
          <w:b w:val="0"/>
          <w:i w:val="0"/>
          <w:color w:val="12202C"/>
          <w:sz w:val="22"/>
        </w:rPr>
        <w:t>☐  Every feature must pass C (customer), V (finished job), M (named mechanism + confirm on writes).</w:t>
      </w:r>
    </w:p>
    <w:p>
      <w:pPr>
        <w:spacing w:after="80" w:before="0" w:line="276" w:lineRule="auto"/>
      </w:pPr>
      <w:r>
        <w:rPr>
          <w:rFonts w:ascii="Calibri" w:hAnsi="Calibri" w:eastAsia="Calibri"/>
          <w:b w:val="0"/>
          <w:i w:val="0"/>
          <w:color w:val="12202C"/>
          <w:sz w:val="22"/>
        </w:rPr>
        <w:t>☐  Two flagship tools + confirmation + evals before WhatsApp or extra tools.</w:t>
      </w:r>
    </w:p>
    <w:p>
      <w:pPr>
        <w:spacing w:after="80" w:before="0" w:line="276" w:lineRule="auto"/>
      </w:pPr>
      <w:r>
        <w:rPr>
          <w:rFonts w:ascii="Calibri" w:hAnsi="Calibri" w:eastAsia="Calibri"/>
          <w:b w:val="0"/>
          <w:i w:val="0"/>
          <w:color w:val="12202C"/>
          <w:sz w:val="22"/>
        </w:rPr>
        <w:t>☐  Due diligence is the Nyumba differentiator — guidance with a disclaimer, never a title guarantee.</w:t>
      </w:r>
    </w:p>
    <w:p>
      <w:pPr>
        <w:spacing w:after="80" w:before="0" w:line="276" w:lineRule="auto"/>
      </w:pPr>
      <w:r>
        <w:rPr>
          <w:rFonts w:ascii="Calibri" w:hAnsi="Calibri" w:eastAsia="Calibri"/>
          <w:b w:val="0"/>
          <w:i w:val="0"/>
          <w:color w:val="12202C"/>
          <w:sz w:val="22"/>
        </w:rPr>
        <w:t>☐  One contract file is the meeting point with the other developer.</w:t>
      </w:r>
    </w:p>
    <w:p>
      <w:pPr>
        <w:spacing w:after="80" w:before="0" w:line="276" w:lineRule="auto"/>
      </w:pPr>
      <w:r>
        <w:rPr>
          <w:rFonts w:ascii="Calibri" w:hAnsi="Calibri" w:eastAsia="Calibri"/>
          <w:b w:val="0"/>
          <w:i w:val="0"/>
          <w:color w:val="12202C"/>
          <w:sz w:val="22"/>
        </w:rPr>
        <w:t>☐  Any tool that writes without a draft is killed.</w:t>
      </w:r>
    </w:p>
    <w:p>
      <w:pPr>
        <w:spacing w:after="80" w:before="0" w:line="276" w:lineRule="auto"/>
      </w:pPr>
      <w:r>
        <w:rPr>
          <w:rFonts w:ascii="Calibri" w:hAnsi="Calibri" w:eastAsia="Calibri"/>
          <w:b w:val="0"/>
          <w:i w:val="0"/>
          <w:color w:val="12202C"/>
          <w:sz w:val="22"/>
        </w:rPr>
        <w:t>☐  We will not start a second agent stack for the second product.</w:t>
      </w:r>
    </w:p>
    <w:p>
      <w:pPr>
        <w:pStyle w:val="Heading1"/>
      </w:pPr>
      <w:r>
        <w:rPr>
          <w:rFonts w:ascii="Calibri" w:hAnsi="Calibri"/>
          <w:color w:val="12202C"/>
        </w:rPr>
        <w:t>10. Immediate next actions</w:t>
      </w:r>
    </w:p>
    <w:p>
      <w:pPr>
        <w:spacing w:after="80" w:before="0" w:line="276" w:lineRule="auto"/>
      </w:pPr>
      <w:r>
        <w:rPr>
          <w:rFonts w:ascii="Calibri" w:hAnsi="Calibri" w:eastAsia="Calibri"/>
          <w:b w:val="0"/>
          <w:i w:val="0"/>
          <w:color w:val="12202C"/>
          <w:sz w:val="22"/>
        </w:rPr>
        <w:t>1.  Lock contract.ts with the host developer (Sale, Listing, request/response, ports).</w:t>
      </w:r>
    </w:p>
    <w:p>
      <w:pPr>
        <w:spacing w:after="80" w:before="0" w:line="276" w:lineRule="auto"/>
      </w:pPr>
      <w:r>
        <w:rPr>
          <w:rFonts w:ascii="Calibri" w:hAnsi="Calibri" w:eastAsia="Calibri"/>
          <w:b w:val="0"/>
          <w:i w:val="0"/>
          <w:color w:val="12202C"/>
          <w:sz w:val="22"/>
        </w:rPr>
        <w:t>2.  Freeze ~20 golden utterances per product, including Sheng mix and “who built this.”</w:t>
      </w:r>
    </w:p>
    <w:p>
      <w:pPr>
        <w:spacing w:after="80" w:before="0" w:line="276" w:lineRule="auto"/>
      </w:pPr>
      <w:r>
        <w:rPr>
          <w:rFonts w:ascii="Calibri" w:hAnsi="Calibri" w:eastAsia="Calibri"/>
          <w:b w:val="0"/>
          <w:i w:val="0"/>
          <w:color w:val="12202C"/>
          <w:sz w:val="22"/>
        </w:rPr>
        <w:t>3.  Build the two flagship tools on Kenyan stub data (the journeys in Figure 1).</w:t>
      </w:r>
    </w:p>
    <w:p>
      <w:pPr>
        <w:spacing w:after="80" w:before="0" w:line="276" w:lineRule="auto"/>
      </w:pPr>
      <w:r>
        <w:rPr>
          <w:rFonts w:ascii="Calibri" w:hAnsi="Calibri" w:eastAsia="Calibri"/>
          <w:b w:val="0"/>
          <w:i w:val="0"/>
          <w:color w:val="12202C"/>
          <w:sz w:val="22"/>
        </w:rPr>
        <w:t>4.  Ship confirmation protocol used by both products.</w:t>
      </w:r>
    </w:p>
    <w:p>
      <w:pPr>
        <w:spacing w:after="80" w:before="0" w:line="276" w:lineRule="auto"/>
      </w:pPr>
      <w:r>
        <w:rPr>
          <w:rFonts w:ascii="Calibri" w:hAnsi="Calibri" w:eastAsia="Calibri"/>
          <w:b w:val="0"/>
          <w:i w:val="0"/>
          <w:color w:val="12202C"/>
          <w:sz w:val="22"/>
        </w:rPr>
        <w:t>5.  Standalone runner + one-line INTEGRATION.md. Put demo.html in a real owner’s and a real buyer’s hands. Listen for “useful,” not “cool.”</w:t>
      </w:r>
    </w:p>
    <w:p>
      <w:pPr>
        <w:spacing w:after="80" w:before="0" w:line="276" w:lineRule="auto"/>
      </w:pPr>
      <w:r>
        <w:rPr>
          <w:rFonts w:ascii="Calibri" w:hAnsi="Calibri" w:eastAsia="Calibri"/>
          <w:b w:val="0"/>
          <w:i w:val="0"/>
          <w:color w:val="12202C"/>
          <w:sz w:val="22"/>
        </w:rPr>
        <w:t>6.  Only then: listing-bound diligence, Neo alerts, seller comps, WhatsApp as a channel adapter.</w:t>
      </w:r>
    </w:p>
    <w:p>
      <w:pPr>
        <w:spacing w:after="160" w:before="160" w:line="276" w:lineRule="auto"/>
      </w:pPr>
      <w:r>
        <w:rPr>
          <w:rFonts w:ascii="Calibri" w:hAnsi="Calibri" w:eastAsia="Calibri"/>
          <w:b/>
          <w:i w:val="0"/>
          <w:color w:val="12202C"/>
          <w:sz w:val="22"/>
        </w:rPr>
        <w:t>That sequence is the competitive, reasonable solution. Everything else is theatre.</w:t>
      </w:r>
    </w:p>
    <w:p>
      <w:pPr>
        <w:pStyle w:val="Heading1"/>
      </w:pPr>
      <w:r>
        <w:rPr>
          <w:rFonts w:ascii="Calibri" w:hAnsi="Calibri"/>
          <w:color w:val="12202C"/>
        </w:rPr>
        <w:t>Appendix — Product facts (do not invent)</w:t>
      </w:r>
    </w:p>
    <w:p>
      <w:pPr>
        <w:spacing w:after="160" w:before="0" w:line="276" w:lineRule="auto"/>
      </w:pPr>
      <w:r>
        <w:rPr>
          <w:rFonts w:ascii="Calibri" w:hAnsi="Calibri" w:eastAsia="Calibri"/>
          <w:b w:val="0"/>
          <w:i w:val="0"/>
          <w:color w:val="12202C"/>
          <w:sz w:val="22"/>
        </w:rPr>
        <w:t>Neo = NeoBuk. Nyumba Zetu = Ask Nyumbani. Markets: Nairobi, Kiambu, Westlands, Ruaka, Syokimau, Karen. Diligence is a guide, not a legal determination. Studio: https://codzure-solutions.vercel.app/</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D6270"/>
        <w:sz w:val="16"/>
      </w:rPr>
      <w:t>Codzure Solutions  ·  Confidential working draft  ·  CVM framework  ·  Neo + Nyumba Zetu  ·  Source: codzure-solutions.vercel.app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