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Production Readiness Audit</w:t>
      </w:r>
    </w:p>
    <w:p>
      <w:pPr>
        <w:jc w:val="center"/>
      </w:pPr>
      <w:r>
        <w:rPr>
          <w:b/>
          <w:color w:val="FF6600"/>
        </w:rPr>
        <w:t>WEEKLY MILESTONE 10  |  20 JULY 2026</w:t>
      </w:r>
    </w:p>
    <w:p>
      <w:pPr>
        <w:jc w:val="center"/>
      </w:pPr>
      <w:r>
        <w:rPr>
          <w:b/>
          <w:color w:val="969E2A"/>
        </w:rPr>
        <w:t>DECISION: CONDITIONAL NO-GO UNTIL PRODUCTION GATES ARE COMPLETE</w:t>
      </w:r>
    </w:p>
    <w:p>
      <w:pPr>
        <w:pStyle w:val="Heading1"/>
      </w:pPr>
      <w:r>
        <w:t>Milestone objective</w:t>
      </w:r>
    </w:p>
    <w:p>
      <w:r>
        <w:t>Complete the final consistency, security, responsive-layout and rollout audit of the demo release; correct verified defects; preserve a working rollback; and define the exact controls required before the main-domain cutover.</w:t>
      </w:r>
    </w:p>
    <w:p>
      <w:pPr>
        <w:pStyle w:val="Heading1"/>
      </w:pPr>
      <w:r>
        <w:t>Work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Verified milestone result</w:t>
            </w:r>
          </w:p>
        </w:tc>
      </w:tr>
      <w:tr>
        <w:tc>
          <w:tcPr>
            <w:tcW w:type="dxa" w:w="5083"/>
          </w:tcPr>
          <w:p>
            <w:r>
              <w:t>Public journeys</w:t>
            </w:r>
          </w:p>
        </w:tc>
        <w:tc>
          <w:tcPr>
            <w:tcW w:type="dxa" w:w="5083"/>
          </w:tcPr>
          <w:p>
            <w:r>
              <w:t>Homepage, Notice Board, application route and all eight preserved course URLs return expected content.</w:t>
            </w:r>
          </w:p>
        </w:tc>
      </w:tr>
      <w:tr>
        <w:tc>
          <w:tcPr>
            <w:tcW w:type="dxa" w:w="5083"/>
          </w:tcPr>
          <w:p>
            <w:r>
              <w:t>Retired pages</w:t>
            </w:r>
          </w:p>
        </w:tc>
        <w:tc>
          <w:tcPr>
            <w:tcW w:type="dxa" w:w="5083"/>
          </w:tcPr>
          <w:p>
            <w:r>
              <w:t>Students Portal now redirects permanently to Our Courses and is excluded from sitemap discovery. Duplicate Courses and Blog routes also redirect to their canonical destinations.</w:t>
            </w:r>
          </w:p>
        </w:tc>
      </w:tr>
      <w:tr>
        <w:tc>
          <w:tcPr>
            <w:tcW w:type="dxa" w:w="5083"/>
          </w:tcPr>
          <w:p>
            <w:r>
              <w:t>Responsive header</w:t>
            </w:r>
          </w:p>
        </w:tc>
        <w:tc>
          <w:tcPr>
            <w:tcW w:type="dxa" w:w="5083"/>
          </w:tcPr>
          <w:p>
            <w:r>
              <w:t>Critical mobile drawer rules prevent the menu panel from appearing over content while parent-theme CSS is deferred.</w:t>
            </w:r>
          </w:p>
        </w:tc>
      </w:tr>
      <w:tr>
        <w:tc>
          <w:tcPr>
            <w:tcW w:type="dxa" w:w="5083"/>
          </w:tcPr>
          <w:p>
            <w:r>
              <w:t>Media</w:t>
            </w:r>
          </w:p>
        </w:tc>
        <w:tc>
          <w:tcPr>
            <w:tcW w:type="dxa" w:w="5083"/>
          </w:tcPr>
          <w:p>
            <w:r>
              <w:t>The homepage story control now loads the approved YouTube no-cookie player on demand and removes it when closed.</w:t>
            </w:r>
          </w:p>
        </w:tc>
      </w:tr>
      <w:tr>
        <w:tc>
          <w:tcPr>
            <w:tcW w:type="dxa" w:w="5083"/>
          </w:tcPr>
          <w:p>
            <w:r>
              <w:t>Data accuracy</w:t>
            </w:r>
          </w:p>
        </w:tc>
        <w:tc>
          <w:tcPr>
            <w:tcW w:type="dxa" w:w="5083"/>
          </w:tcPr>
          <w:p>
            <w:r>
              <w:t>Unsupported September-intake and language claims were removed from the Notice Board; current course names and preserved URLs remain intact.</w:t>
            </w:r>
          </w:p>
        </w:tc>
      </w:tr>
      <w:tr>
        <w:tc>
          <w:tcPr>
            <w:tcW w:type="dxa" w:w="5083"/>
          </w:tcPr>
          <w:p>
            <w:r>
              <w:t>Security</w:t>
            </w:r>
          </w:p>
        </w:tc>
        <w:tc>
          <w:tcPr>
            <w:tcW w:type="dxa" w:w="5083"/>
          </w:tcPr>
          <w:p>
            <w:r>
              <w:t>Anonymous REST user listing and XML-RPC are blocked. Security headers were expanded. Metrics now require same-host origin/referrer and restrict path input.</w:t>
            </w:r>
          </w:p>
        </w:tc>
      </w:tr>
      <w:tr>
        <w:tc>
          <w:tcPr>
            <w:tcW w:type="dxa" w:w="5083"/>
          </w:tcPr>
          <w:p>
            <w:r>
              <w:t>SEO privacy</w:t>
            </w:r>
          </w:p>
        </w:tc>
        <w:tc>
          <w:tcPr>
            <w:tcW w:type="dxa" w:w="5083"/>
          </w:tcPr>
          <w:p>
            <w:r>
              <w:t>Retired utility pages are noindexed/excluded and operational staff author profiles are removed from sitemap discovery.</w:t>
            </w:r>
          </w:p>
        </w:tc>
      </w:tr>
      <w:tr>
        <w:tc>
          <w:tcPr>
            <w:tcW w:type="dxa" w:w="5083"/>
          </w:tcPr>
          <w:p>
            <w:r>
              <w:t>Rollback</w:t>
            </w:r>
          </w:p>
        </w:tc>
        <w:tc>
          <w:tcPr>
            <w:tcW w:type="dxa" w:w="5083"/>
          </w:tcPr>
          <w:p>
            <w:r>
              <w:t>Every changed demo child-theme file was backed up to persistent `rollbacks/latest-demo` before upload.</w:t>
            </w:r>
          </w:p>
        </w:tc>
      </w:tr>
    </w:tbl>
    <w:p>
      <w:pPr>
        <w:pStyle w:val="Heading1"/>
      </w:pPr>
      <w:r>
        <w:t>Verification results</w:t>
      </w:r>
    </w:p>
    <w:p>
      <w:pPr>
        <w:pStyle w:val="ListBullet"/>
      </w:pPr>
      <w:r>
        <w:t>Demo homepage: HTTP 200; five configured browser security headers present.</w:t>
      </w:r>
    </w:p>
    <w:p>
      <w:pPr>
        <w:pStyle w:val="ListBullet"/>
      </w:pPr>
      <w:r>
        <w:t>Students Portal and legacy Courses routes: HTTP 301 to /our-ventures/.</w:t>
      </w:r>
    </w:p>
    <w:p>
      <w:pPr>
        <w:pStyle w:val="ListBullet"/>
      </w:pPr>
      <w:r>
        <w:t>Anonymous REST users: HTTP 404. Valid XML-RPC method request: HTTP 403.</w:t>
      </w:r>
    </w:p>
    <w:p>
      <w:pPr>
        <w:pStyle w:val="ListBullet"/>
      </w:pPr>
      <w:r>
        <w:t>Originless metrics event: HTTP 403. Same-origin metrics event: HTTP 204.</w:t>
      </w:r>
    </w:p>
    <w:p>
      <w:pPr>
        <w:pStyle w:val="ListBullet"/>
      </w:pPr>
      <w:r>
        <w:t>Retired page entries in Yoast page sitemap: zero. Staff author sitemap entries: excluded.</w:t>
      </w:r>
    </w:p>
    <w:p>
      <w:pPr>
        <w:pStyle w:val="ListBullet"/>
      </w:pPr>
      <w:r>
        <w:t>Eight of eight current course routes: HTTP 200, distinct H1, populated image markup.</w:t>
      </w:r>
    </w:p>
    <w:p>
      <w:pPr>
        <w:pStyle w:val="ListBullet"/>
      </w:pPr>
      <w:r>
        <w:t>Modified PHP syntax checks and Git whitespace/error validation: pass.</w:t>
      </w:r>
    </w:p>
    <w:p>
      <w:pPr>
        <w:pStyle w:val="Heading1"/>
      </w:pPr>
      <w:r>
        <w:t>Responsive evidence</w:t>
      </w:r>
    </w:p>
    <w:p>
      <w:r>
        <w:t>Deployed demo captures after the patch. The mobile header remains compact and the Notice Board controls retain a usable tablet layout.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418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-mobile-fin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41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Homepage - mobile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3352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notice-tablet-f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Notice Board - tablet</w:t>
            </w:r>
          </w:p>
        </w:tc>
      </w:tr>
    </w:tbl>
    <w:p>
      <w:pPr>
        <w:pStyle w:val="Heading1"/>
      </w:pPr>
      <w:r>
        <w:t>Remaining production gates</w:t>
      </w:r>
    </w:p>
    <w:p>
      <w:pPr>
        <w:pStyle w:val="ListBullet"/>
      </w:pPr>
      <w:r>
        <w:t>Take and verify same-day production database and full-files backups outside a temporary directory.</w:t>
      </w:r>
    </w:p>
    <w:p>
      <w:pPr>
        <w:pStyle w:val="ListBullet"/>
      </w:pPr>
      <w:r>
        <w:t>Verify main-host transfer access and TLS. The demo certificate exception must not be repeated for production.</w:t>
      </w:r>
    </w:p>
    <w:p>
      <w:pPr>
        <w:pStyle w:val="ListBullet"/>
      </w:pPr>
      <w:r>
        <w:t>Inventory production wp-config.php, active theme, plugins, uploads, LiteSpeed rules, permalinks and rollout-switch values.</w:t>
      </w:r>
    </w:p>
    <w:p>
      <w:pPr>
        <w:pStyle w:val="ListBullet"/>
      </w:pPr>
      <w:r>
        <w:t>Synchronize only the reviewed child theme with redesign, 2026 catalogue and September pricing switches off; do not reinstall WordPress or import the demo database.</w:t>
      </w:r>
    </w:p>
    <w:p>
      <w:pPr>
        <w:pStyle w:val="ListBullet"/>
      </w:pPr>
      <w:r>
        <w:t>Confirm the legacy presentation after sync, enable only the redesign switch, purge cache and complete the production smoke test.</w:t>
      </w:r>
    </w:p>
    <w:p>
      <w:pPr>
        <w:pStyle w:val="ListBullet"/>
      </w:pPr>
      <w:r>
        <w:t>Test instant rollback by disabling the redesign switch and purging cache before closing the maintenance window.</w:t>
      </w:r>
    </w:p>
    <w:p>
      <w:pPr>
        <w:pStyle w:val="ListBullet"/>
      </w:pPr>
      <w:r>
        <w:t>Resolve whether Research, Toolkit in Brief, TTI Media and Gallery are modernized, consolidated by tested 301, or retained and improved before indexing.</w:t>
      </w:r>
    </w:p>
    <w:p>
      <w:pPr>
        <w:pStyle w:val="ListBullet"/>
      </w:pPr>
      <w:r>
        <w:t>Verify production canonicals, sitemap, robots, llms files, contact mail, Mzizi handoff, chatbot, metrics, mobile/desktop layouts and cache hits after activation.</w:t>
      </w:r>
    </w:p>
    <w:p>
      <w:pPr>
        <w:pStyle w:val="Heading1"/>
      </w:pPr>
      <w:r>
        <w:t>WordPress preservation decision</w:t>
      </w:r>
    </w:p>
    <w:p>
      <w:r>
        <w:t>The main-domain rollout does not require a WordPress reinstall. The existing core, database, uploads, plugins and parent theme remain in place. The child-theme release is added while switches are off, then the presentation is activated through TOOLKIT_REDESIGN_ENABLED. Disabling that switch and purging cache restores the previous presentation without moving or deleting site data.</w:t>
      </w:r>
    </w:p>
    <w:p>
      <w:pPr>
        <w:pStyle w:val="Heading1"/>
      </w:pPr>
      <w:r>
        <w:t>Release recommendation</w:t>
      </w:r>
    </w:p>
    <w:p>
      <w:r>
        <w:t>The demo patch is suitable for stakeholder review. Production remains a conditional no-go until the backup, access, legacy-state, content-route and rollback gates are evidenced and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Production Readiness Audit | Internal release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WEEKLY MILESTONE 10  /  20 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2A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