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F3A"/>
          <w:sz w:val="20"/>
        </w:rPr>
        <w:t>TOOLKIT AFRICA</w:t>
      </w:r>
    </w:p>
    <w:p>
      <w:pPr>
        <w:pStyle w:val="Title"/>
        <w:jc w:val="center"/>
      </w:pPr>
      <w:r>
        <w:t>Weekly Work Plan</w:t>
      </w:r>
    </w:p>
    <w:p>
      <w:pPr>
        <w:jc w:val="center"/>
      </w:pPr>
      <w:r>
        <w:rPr>
          <w:color w:val="5F6C69"/>
        </w:rPr>
        <w:t>27–31 JULY 2026  |  SMART LECTURER 3D INTEGRATION</w:t>
      </w:r>
    </w:p>
    <w:p>
      <w:pPr>
        <w:pStyle w:val="Heading1"/>
      </w:pPr>
      <w:r>
        <w:t>Purpose</w:t>
      </w:r>
    </w:p>
    <w:p>
      <w:r>
        <w:t>Convert the validated Meshy lecturer source into a locally running, animation-ready browser character and close the week with evidence-based visual acceptance.</w:t>
      </w:r>
    </w:p>
    <w:p>
      <w:pPr>
        <w:pStyle w:val="Heading1"/>
      </w:pPr>
      <w:r>
        <w:t>Verified starting position</w:t>
      </w:r>
    </w:p>
    <w:p>
      <w:pPr>
        <w:pStyle w:val="ListBullet"/>
      </w:pPr>
      <w:r>
        <w:t>A cohesive textured Meshy 5 lecturer GLB is stored locally and tracked in Git.</w:t>
      </w:r>
    </w:p>
    <w:p>
      <w:pPr>
        <w:pStyle w:val="ListBullet"/>
      </w:pPr>
      <w:r>
        <w:t>The source contains one mesh/material but no armature or facial shape keys.</w:t>
      </w:r>
    </w:p>
    <w:p>
      <w:pPr>
        <w:pStyle w:val="ListBullet"/>
      </w:pPr>
      <w:r>
        <w:t>The existing Three.js controller already defines lighting, head motion, blink and viseme inputs.</w:t>
      </w:r>
    </w:p>
    <w:p>
      <w:pPr>
        <w:pStyle w:val="ListBullet"/>
      </w:pPr>
      <w:r>
        <w:t>The current runtime still serves the older MPFB diagnostic GLB.</w:t>
      </w:r>
    </w:p>
    <w:p>
      <w:pPr>
        <w:pStyle w:val="ListBullet"/>
      </w:pPr>
      <w:r>
        <w:t>The production build passes; the final local review server and Meshy screenshots are pending.</w:t>
      </w:r>
    </w:p>
    <w:p>
      <w:pPr>
        <w:pStyle w:val="Heading1"/>
      </w:pPr>
      <w:r>
        <w:t>Daily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F3A"/>
          </w:tcPr>
          <w:p>
            <w:r>
              <w:rPr>
                <w:b/>
                <w:color w:val="FFFFFF"/>
              </w:rPr>
              <w:t>Day</w:t>
            </w:r>
          </w:p>
        </w:tc>
        <w:tc>
          <w:tcPr>
            <w:tcW w:type="dxa" w:w="2556"/>
            <w:shd w:fill="173F3A"/>
          </w:tcPr>
          <w:p>
            <w:r>
              <w:rPr>
                <w:b/>
                <w:color w:val="FFFFFF"/>
              </w:rPr>
              <w:t>Primary work</w:t>
            </w:r>
          </w:p>
        </w:tc>
        <w:tc>
          <w:tcPr>
            <w:tcW w:type="dxa" w:w="2556"/>
            <w:shd w:fill="173F3A"/>
          </w:tcPr>
          <w:p>
            <w:r>
              <w:rPr>
                <w:b/>
                <w:color w:val="FFFFFF"/>
              </w:rPr>
              <w:t>Required output</w:t>
            </w:r>
          </w:p>
        </w:tc>
        <w:tc>
          <w:tcPr>
            <w:tcW w:type="dxa" w:w="2556"/>
            <w:shd w:fill="173F3A"/>
          </w:tcPr>
          <w:p>
            <w:r>
              <w:rPr>
                <w:b/>
                <w:color w:val="FFFFFF"/>
              </w:rPr>
              <w:t>Release gate</w:t>
            </w:r>
          </w:p>
        </w:tc>
      </w:tr>
      <w:tr>
        <w:tc>
          <w:tcPr>
            <w:tcW w:type="dxa" w:w="2556"/>
          </w:tcPr>
          <w:p>
            <w:r>
              <w:t>Mon 27</w:t>
            </w:r>
          </w:p>
        </w:tc>
        <w:tc>
          <w:tcPr>
            <w:tcW w:type="dxa" w:w="2556"/>
          </w:tcPr>
          <w:p>
            <w:r>
              <w:t>Research, prototype audit, Meshy generation and structural validation.</w:t>
            </w:r>
          </w:p>
        </w:tc>
        <w:tc>
          <w:tcPr>
            <w:tcW w:type="dxa" w:w="2556"/>
          </w:tcPr>
          <w:p>
            <w:r>
              <w:t>Tracked source GLB, provenance, topology record and honest integration status.</w:t>
            </w:r>
          </w:p>
        </w:tc>
        <w:tc>
          <w:tcPr>
            <w:tcW w:type="dxa" w:w="2556"/>
          </w:tcPr>
          <w:p>
            <w:r>
              <w:t>No final claim from asset acquisition alone.</w:t>
            </w:r>
          </w:p>
        </w:tc>
      </w:tr>
      <w:tr>
        <w:tc>
          <w:tcPr>
            <w:tcW w:type="dxa" w:w="2556"/>
          </w:tcPr>
          <w:p>
            <w:r>
              <w:t>Tue 28</w:t>
            </w:r>
          </w:p>
        </w:tc>
        <w:tc>
          <w:tcPr>
            <w:tcW w:type="dxa" w:w="2556"/>
          </w:tcPr>
          <w:p>
            <w:r>
              <w:t>Prepare non-destructive Blender rig; establish head, neck, jaw and eye controls.</w:t>
            </w:r>
          </w:p>
        </w:tc>
        <w:tc>
          <w:tcPr>
            <w:tcW w:type="dxa" w:w="2556"/>
          </w:tcPr>
          <w:p>
            <w:r>
              <w:t>Rigged source blend and neutral/head-turn Blender renders.</w:t>
            </w:r>
          </w:p>
        </w:tc>
        <w:tc>
          <w:tcPr>
            <w:tcW w:type="dxa" w:w="2556"/>
          </w:tcPr>
          <w:p>
            <w:r>
              <w:t>No tearing, disconnected geometry or texture damage.</w:t>
            </w:r>
          </w:p>
        </w:tc>
      </w:tr>
      <w:tr>
        <w:tc>
          <w:tcPr>
            <w:tcW w:type="dxa" w:w="2556"/>
          </w:tcPr>
          <w:p>
            <w:r>
              <w:t>Wed 29</w:t>
            </w:r>
          </w:p>
        </w:tc>
        <w:tc>
          <w:tcPr>
            <w:tcW w:type="dxa" w:w="2556"/>
          </w:tcPr>
          <w:p>
            <w:r>
              <w:t>Create blink and minimum speech shape set; connect Rhubarb cue mapping.</w:t>
            </w:r>
          </w:p>
        </w:tc>
        <w:tc>
          <w:tcPr>
            <w:tcW w:type="dxa" w:w="2556"/>
          </w:tcPr>
          <w:p>
            <w:r>
              <w:t>Blink plus at least three distinct speech poses with closed-mouth neutral.</w:t>
            </w:r>
          </w:p>
        </w:tc>
        <w:tc>
          <w:tcPr>
            <w:tcW w:type="dxa" w:w="2556"/>
          </w:tcPr>
          <w:p>
            <w:r>
              <w:t>Silence closes mouth; expression remains professional.</w:t>
            </w:r>
          </w:p>
        </w:tc>
      </w:tr>
      <w:tr>
        <w:tc>
          <w:tcPr>
            <w:tcW w:type="dxa" w:w="2556"/>
          </w:tcPr>
          <w:p>
            <w:r>
              <w:t>Thu 30</w:t>
            </w:r>
          </w:p>
        </w:tc>
        <w:tc>
          <w:tcPr>
            <w:tcW w:type="dxa" w:w="2556"/>
          </w:tcPr>
          <w:p>
            <w:r>
              <w:t>Optimize/export GLB and integrate with Three.js controller.</w:t>
            </w:r>
          </w:p>
        </w:tc>
        <w:tc>
          <w:tcPr>
            <w:tcW w:type="dxa" w:w="2556"/>
          </w:tcPr>
          <w:p>
            <w:r>
              <w:t>Meshy runtime asset with fixed lighting, head movement, voice and recovery paths.</w:t>
            </w:r>
          </w:p>
        </w:tc>
        <w:tc>
          <w:tcPr>
            <w:tcW w:type="dxa" w:w="2556"/>
          </w:tcPr>
          <w:p>
            <w:r>
              <w:t>Desktop and mobile frame rate/visual quality acceptable.</w:t>
            </w:r>
          </w:p>
        </w:tc>
      </w:tr>
      <w:tr>
        <w:tc>
          <w:tcPr>
            <w:tcW w:type="dxa" w:w="2556"/>
          </w:tcPr>
          <w:p>
            <w:r>
              <w:t>Fri 31</w:t>
            </w:r>
          </w:p>
        </w:tc>
        <w:tc>
          <w:tcPr>
            <w:tcW w:type="dxa" w:w="2556"/>
          </w:tcPr>
          <w:p>
            <w:r>
              <w:t>Run Brave matrix, build/security checks and human review preparation.</w:t>
            </w:r>
          </w:p>
        </w:tc>
        <w:tc>
          <w:tcPr>
            <w:tcW w:type="dxa" w:w="2556"/>
          </w:tcPr>
          <w:p>
            <w:r>
              <w:t>Final screenshots, evidence JSON, test record, milestone close or explicit hold.</w:t>
            </w:r>
          </w:p>
        </w:tc>
        <w:tc>
          <w:tcPr>
            <w:tcW w:type="dxa" w:w="2556"/>
          </w:tcPr>
          <w:p>
            <w:r>
              <w:t>Do not close milestone with seams, silent speech or static head.</w:t>
            </w:r>
          </w:p>
        </w:tc>
      </w:tr>
    </w:tbl>
    <w:p>
      <w:pPr>
        <w:pStyle w:val="Heading1"/>
      </w:pPr>
      <w:r>
        <w:t>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F3A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3408"/>
            <w:shd w:fill="173F3A"/>
          </w:tcPr>
          <w:p>
            <w:r>
              <w:rPr>
                <w:b/>
                <w:color w:val="FFFFFF"/>
              </w:rPr>
              <w:t>Completion test</w:t>
            </w:r>
          </w:p>
        </w:tc>
        <w:tc>
          <w:tcPr>
            <w:tcW w:type="dxa" w:w="3408"/>
            <w:shd w:fill="173F3A"/>
          </w:tcPr>
          <w:p>
            <w:r>
              <w:rPr>
                <w:b/>
                <w:color w:val="FFFFFF"/>
              </w:rPr>
              <w:t>Control</w:t>
            </w:r>
          </w:p>
        </w:tc>
      </w:tr>
      <w:tr>
        <w:tc>
          <w:tcPr>
            <w:tcW w:type="dxa" w:w="3408"/>
          </w:tcPr>
          <w:p>
            <w:r>
              <w:t>Face</w:t>
            </w:r>
          </w:p>
        </w:tc>
        <w:tc>
          <w:tcPr>
            <w:tcW w:type="dxa" w:w="3408"/>
          </w:tcPr>
          <w:p>
            <w:r>
              <w:t>Intact neutral face at front and turned views.</w:t>
            </w:r>
          </w:p>
        </w:tc>
        <w:tc>
          <w:tcPr>
            <w:tcW w:type="dxa" w:w="3408"/>
          </w:tcPr>
          <w:p>
            <w:r>
              <w:t>No black seams, floating helpers or lighting flicker.</w:t>
            </w:r>
          </w:p>
        </w:tc>
      </w:tr>
      <w:tr>
        <w:tc>
          <w:tcPr>
            <w:tcW w:type="dxa" w:w="3408"/>
          </w:tcPr>
          <w:p>
            <w:r>
              <w:t>Head motion</w:t>
            </w:r>
          </w:p>
        </w:tc>
        <w:tc>
          <w:tcPr>
            <w:tcW w:type="dxa" w:w="3408"/>
          </w:tcPr>
          <w:p>
            <w:r>
              <w:t>Autonomous and pointer-responsive yaw/pitch.</w:t>
            </w:r>
          </w:p>
        </w:tc>
        <w:tc>
          <w:tcPr>
            <w:tcW w:type="dxa" w:w="3408"/>
          </w:tcPr>
          <w:p>
            <w:r>
              <w:t>Natural limits; shoulders and torso remain stable.</w:t>
            </w:r>
          </w:p>
        </w:tc>
      </w:tr>
      <w:tr>
        <w:tc>
          <w:tcPr>
            <w:tcW w:type="dxa" w:w="3408"/>
          </w:tcPr>
          <w:p>
            <w:r>
              <w:t>Speech</w:t>
            </w:r>
          </w:p>
        </w:tc>
        <w:tc>
          <w:tcPr>
            <w:tcW w:type="dxa" w:w="3408"/>
          </w:tcPr>
          <w:p>
            <w:r>
              <w:t>Audible local neural voice and timed mouth shapes.</w:t>
            </w:r>
          </w:p>
        </w:tc>
        <w:tc>
          <w:tcPr>
            <w:tcW w:type="dxa" w:w="3408"/>
          </w:tcPr>
          <w:p>
            <w:r>
              <w:t>Text remains canonical; silence and pause return neutral.</w:t>
            </w:r>
          </w:p>
        </w:tc>
      </w:tr>
      <w:tr>
        <w:tc>
          <w:tcPr>
            <w:tcW w:type="dxa" w:w="3408"/>
          </w:tcPr>
          <w:p>
            <w:r>
              <w:t>Eyes</w:t>
            </w:r>
          </w:p>
        </w:tc>
        <w:tc>
          <w:tcPr>
            <w:tcW w:type="dxa" w:w="3408"/>
          </w:tcPr>
          <w:p>
            <w:r>
              <w:t>Independent blink with plausible cadence.</w:t>
            </w:r>
          </w:p>
        </w:tc>
        <w:tc>
          <w:tcPr>
            <w:tcW w:type="dxa" w:w="3408"/>
          </w:tcPr>
          <w:p>
            <w:r>
              <w:t>No glowing, hollow or detached eyes.</w:t>
            </w:r>
          </w:p>
        </w:tc>
      </w:tr>
      <w:tr>
        <w:tc>
          <w:tcPr>
            <w:tcW w:type="dxa" w:w="3408"/>
          </w:tcPr>
          <w:p>
            <w:r>
              <w:t>Performance</w:t>
            </w:r>
          </w:p>
        </w:tc>
        <w:tc>
          <w:tcPr>
            <w:tcW w:type="dxa" w:w="3408"/>
          </w:tcPr>
          <w:p>
            <w:r>
              <w:t>Responsive desktop/tablet/mobile rendering.</w:t>
            </w:r>
          </w:p>
        </w:tc>
        <w:tc>
          <w:tcPr>
            <w:tcW w:type="dxa" w:w="3408"/>
          </w:tcPr>
          <w:p>
            <w:r>
              <w:t>Measure before destructive optimization.</w:t>
            </w:r>
          </w:p>
        </w:tc>
      </w:tr>
      <w:tr>
        <w:tc>
          <w:tcPr>
            <w:tcW w:type="dxa" w:w="3408"/>
          </w:tcPr>
          <w:p>
            <w:r>
              <w:t>Accessibility</w:t>
            </w:r>
          </w:p>
        </w:tc>
        <w:tc>
          <w:tcPr>
            <w:tcW w:type="dxa" w:w="3408"/>
          </w:tcPr>
          <w:p>
            <w:r>
              <w:t>Reduced-motion and text-only paths preserve teaching.</w:t>
            </w:r>
          </w:p>
        </w:tc>
        <w:tc>
          <w:tcPr>
            <w:tcW w:type="dxa" w:w="3408"/>
          </w:tcPr>
          <w:p>
            <w:r>
              <w:t>3D remains optional presentation.</w:t>
            </w:r>
          </w:p>
        </w:tc>
      </w:tr>
      <w:tr>
        <w:tc>
          <w:tcPr>
            <w:tcW w:type="dxa" w:w="3408"/>
          </w:tcPr>
          <w:p>
            <w:r>
              <w:t>Evidence</w:t>
            </w:r>
          </w:p>
        </w:tc>
        <w:tc>
          <w:tcPr>
            <w:tcW w:type="dxa" w:w="3408"/>
          </w:tcPr>
          <w:p>
            <w:r>
              <w:t>Brave screenshots and test logs represent the actual Meshy runtime.</w:t>
            </w:r>
          </w:p>
        </w:tc>
        <w:tc>
          <w:tcPr>
            <w:tcW w:type="dxa" w:w="3408"/>
          </w:tcPr>
          <w:p>
            <w:r>
              <w:t>Record failures and holds; no substituted diagnostic images.</w:t>
            </w:r>
          </w:p>
        </w:tc>
      </w:tr>
    </w:tbl>
    <w:p>
      <w:pPr>
        <w:pStyle w:val="Heading1"/>
      </w:pPr>
      <w:r>
        <w:t>Dependencies and hold conditions</w:t>
      </w:r>
    </w:p>
    <w:p>
      <w:pPr>
        <w:pStyle w:val="ListBullet"/>
      </w:pPr>
      <w:r>
        <w:t>No paid model, speech or animation service is authorized.</w:t>
      </w:r>
    </w:p>
    <w:p>
      <w:pPr>
        <w:pStyle w:val="ListBullet"/>
      </w:pPr>
      <w:r>
        <w:t>Hold release if the Meshy face cannot deform cleanly with local rigging.</w:t>
      </w:r>
    </w:p>
    <w:p>
      <w:pPr>
        <w:pStyle w:val="ListBullet"/>
      </w:pPr>
      <w:r>
        <w:t>Hold release if audio, mouth timing, head rotation or stable lighting cannot be demonstrated.</w:t>
      </w:r>
    </w:p>
    <w:p>
      <w:pPr>
        <w:pStyle w:val="ListBullet"/>
      </w:pPr>
      <w:r>
        <w:t>Preserve the current working controller and source GLB before non-destructive rig experiments.</w:t>
      </w:r>
    </w:p>
    <w:p>
      <w:pPr>
        <w:pStyle w:val="ListBullet"/>
      </w:pPr>
      <w:r>
        <w:t>Keep CC BY attribution and synthetic-identity review in the release checklist.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C69"/>
        <w:sz w:val="14"/>
      </w:rPr>
      <w:t>Weekly Plan — Smart Lecturer  |  Internal working report  |  No credentials or learner PII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3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F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F3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F3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