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Montserrat SemiBold" w:cs="Montserrat SemiBold" w:eastAsia="Montserrat SemiBold" w:hAnsi="Montserrat SemiBold"/>
          <w:sz w:val="28"/>
          <w:szCs w:val="2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8"/>
          <w:szCs w:val="28"/>
          <w:rtl w:val="0"/>
        </w:rPr>
        <w:t xml:space="preserve">Алгоритмы поиска подстроки в строке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предмет: Алгоритмы исследования операций</w:t>
      </w:r>
    </w:p>
    <w:p w:rsidR="00000000" w:rsidDel="00000000" w:rsidP="00000000" w:rsidRDefault="00000000" w:rsidRPr="00000000" w14:paraId="0000000C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  <w:br w:type="textWrapping"/>
        <w:t xml:space="preserve">Подготовили: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Каримова Ксения,</w:t>
        <w:br w:type="textWrapping"/>
        <w:t xml:space="preserve">Кузнецов Илья, </w:t>
        <w:br w:type="textWrapping"/>
        <w:t xml:space="preserve">студенты группы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21ПМИ-1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* Все наборы данных были прогнаны 100 раз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Наивный алгоритм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Реализация:</w:t>
        <w:br w:type="textWrapping"/>
        <w:t xml:space="preserve">Файл </w:t>
      </w:r>
      <w:hyperlink r:id="rId6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sz w:val="20"/>
            <w:szCs w:val="20"/>
            <w:u w:val="single"/>
            <w:rtl w:val="0"/>
          </w:rPr>
          <w:t xml:space="preserve">naiv_algorithm.cpp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600"/>
      </w:tblPr>
      <w:tblGrid>
        <w:gridCol w:w="3165"/>
        <w:gridCol w:w="2460"/>
        <w:gridCol w:w="3375"/>
        <w:tblGridChange w:id="0">
          <w:tblGrid>
            <w:gridCol w:w="3165"/>
            <w:gridCol w:w="2460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Время работы (сек)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Кол-во операций сравнения</w:t>
            </w:r>
          </w:p>
        </w:tc>
      </w:tr>
      <w:tr>
        <w:trPr>
          <w:cantSplit w:val="0"/>
          <w:trHeight w:val="603.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Среднее (по всем тестам)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0.000569704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bad_1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1.0026e-07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bad_2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1.10025e-06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1910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bad_3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0.000103397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181100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bad_4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0.00435479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8006000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good_1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3.40627e-06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good_2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4.13492e-06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3685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good_3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1.60458e-05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12193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good_4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7.46573e-05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61916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Алгоритм Бойера-Мура-Хорспула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Реализация:</w:t>
        <w:br w:type="textWrapping"/>
        <w:t xml:space="preserve">Файл </w:t>
      </w:r>
      <w:hyperlink r:id="rId7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sz w:val="20"/>
            <w:szCs w:val="20"/>
            <w:u w:val="single"/>
            <w:rtl w:val="0"/>
          </w:rPr>
          <w:t xml:space="preserve">boyer_mur_mur.cpp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600"/>
      </w:tblPr>
      <w:tblGrid>
        <w:gridCol w:w="3165"/>
        <w:gridCol w:w="2460"/>
        <w:gridCol w:w="3375"/>
        <w:tblGridChange w:id="0">
          <w:tblGrid>
            <w:gridCol w:w="3165"/>
            <w:gridCol w:w="2460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Время работы (сек)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Кол-во операций сравнения</w:t>
            </w:r>
          </w:p>
        </w:tc>
      </w:tr>
      <w:tr>
        <w:trPr>
          <w:cantSplit w:val="0"/>
          <w:trHeight w:val="603.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Среднее (по всем тестам)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1.29385e-05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bad_1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3.2438e-07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bad_2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1.26913e-06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bad_3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1.23684e-05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bad_4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5.48803e-05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good_1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3.12371e-06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good_2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4.25953e-06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good_3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1.23783e-05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good_4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1.49047e-05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1582</w:t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Алгоритм Кнутта-Мориса-Пратта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Реализация:</w:t>
        <w:br w:type="textWrapping"/>
        <w:t xml:space="preserve">Файл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knuta_morisa_prata.cpp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600"/>
      </w:tblPr>
      <w:tblGrid>
        <w:gridCol w:w="3165"/>
        <w:gridCol w:w="2460"/>
        <w:gridCol w:w="3375"/>
        <w:tblGridChange w:id="0">
          <w:tblGrid>
            <w:gridCol w:w="3165"/>
            <w:gridCol w:w="2460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Время работы (сек)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Кол-во операций сравнения</w:t>
            </w:r>
          </w:p>
        </w:tc>
      </w:tr>
      <w:tr>
        <w:trPr>
          <w:cantSplit w:val="0"/>
          <w:trHeight w:val="603.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Среднее (по всем тестам)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1.41706e-05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bad_1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1.1296e-07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bad_2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4.4703e-07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bad_3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3.59312e-06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4899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bad_4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1.8973e-05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23999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good_1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3.5504e-06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4482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good_2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4.2308e-06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4706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good_3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1.48155e-05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15422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good_4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6.76423e-05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74071</w:t>
            </w:r>
          </w:p>
        </w:tc>
      </w:tr>
    </w:tbl>
    <w:p w:rsidR="00000000" w:rsidDel="00000000" w:rsidP="00000000" w:rsidRDefault="00000000" w:rsidRPr="00000000" w14:paraId="0000007D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Выводы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Таким образом, наивный алгоритм плохо работает на любых данных. Сравнивая же алгоритмы Бойера-Мура-Хорспула и Кнутта-Мориса-Пратта, можно сделать вывод, что алгоритм Кнутта-Мориса-Пратта совершает в среднем большее число операций, однако на “плохих” данных опережает алгоритм Бойера-Мура-Хорспула по среднему времени работы. Другими словами, алгоритм Кнутта-Мориса-Пратта уступает по среднему времени работы в хороших случаях, но побеждает по среднему времени работы в худших случаях.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amawwanai/substring-searcher/blob/main/naiv_algorithm.cpp" TargetMode="External"/><Relationship Id="rId7" Type="http://schemas.openxmlformats.org/officeDocument/2006/relationships/hyperlink" Target="https://github.com/kamawwanai/substring-searcher/blob/main/boyer_mur_mur.cpp" TargetMode="External"/><Relationship Id="rId8" Type="http://schemas.openxmlformats.org/officeDocument/2006/relationships/hyperlink" Target="https://github.com/kamawwanai/substring-searcher/blob/main/knuta_morisa_prata.c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