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FA" w:rsidRDefault="00BA0FB2">
      <w:r>
        <w:t>Szögmérés RADIÁNBAN:</w:t>
      </w:r>
    </w:p>
    <w:p w:rsidR="00BA0FB2" w:rsidRDefault="00BA0FB2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t>360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ab/>
        <w:t>2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π</m:t>
        </m:r>
      </m:oMath>
      <w:r w:rsidR="00782A20"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Radián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180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π</m:t>
        </m:r>
      </m:oMath>
      <w:r>
        <w:rPr>
          <w:rFonts w:ascii="Arial" w:eastAsiaTheme="minorEastAsia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782A20"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Radián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Periodikus mozgás: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 xml:space="preserve">A test ugyanazt a mozgásszakaszt folyamatosan </w:t>
      </w:r>
      <w:proofErr w:type="spell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uygan</w:t>
      </w:r>
      <w:proofErr w:type="spellEnd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úgy ismételgeti.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Periódusidő: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 xml:space="preserve">Megmondja, hogy mennyi idő </w:t>
      </w:r>
      <w:proofErr w:type="gram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kell</w:t>
      </w:r>
      <w:proofErr w:type="gramEnd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hogy lejátszódjon a mozgásszakasz ismétlődése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Jele: T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Frekvencia: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A periodikus mozgás egységnyi idő alatt bekövetkező ismétlődéseinek a száma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Jele: f</w:t>
      </w:r>
    </w:p>
    <w:p w:rsidR="00782A20" w:rsidRDefault="00782A20" w:rsidP="00782A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012"/>
        </w:tabs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Mértékegysége: 1/</w:t>
      </w:r>
      <w:proofErr w:type="gram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s  ===  Hz</w:t>
      </w:r>
      <w:proofErr w:type="gramEnd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(Hertz)</w:t>
      </w: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Egyenletes körmozgás: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 xml:space="preserve">A körmozgás </w:t>
      </w:r>
      <w:proofErr w:type="gram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egyenletes</w:t>
      </w:r>
      <w:proofErr w:type="gramEnd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ha egyenlő idők alatt (bármilyen kicsik vagy nagyok az adott </w:t>
      </w: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időtartamok) egyenlő a szögelfordulás</w:t>
      </w:r>
    </w:p>
    <w:p w:rsidR="00782A20" w:rsidRDefault="00782A20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 xml:space="preserve">Jele: </w:t>
      </w:r>
      <m:oMath>
        <m:r>
          <w:rPr>
            <w:rFonts w:ascii="Cambria Math" w:eastAsiaTheme="minorEastAsia" w:hAnsi="Cambria Math" w:cs="Arial"/>
            <w:color w:val="222222"/>
            <w:sz w:val="21"/>
            <w:szCs w:val="21"/>
            <w:shd w:val="clear" w:color="auto" w:fill="FFFFFF"/>
          </w:rPr>
          <m:t>ω</m:t>
        </m:r>
      </m:oMath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omega</w:t>
      </w:r>
      <w:proofErr w:type="spellEnd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)</w:t>
      </w:r>
    </w:p>
    <w:p w:rsid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Mértékegység</w:t>
      </w:r>
      <w:proofErr w:type="gram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: </w:t>
      </w:r>
      <w:r w:rsidRPr="001C5C0D"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/s</w:t>
      </w:r>
    </w:p>
    <w:p w:rsid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Számítás: 2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π</m:t>
        </m:r>
      </m:oMath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/ </w:t>
      </w:r>
      <w:proofErr w:type="gram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T  ===   2</w:t>
      </w:r>
      <w:proofErr w:type="gramEnd"/>
      <m:oMath>
        <m:r>
          <w:rPr>
            <w:rFonts w:ascii="Cambria Math" w:eastAsiaTheme="minorEastAsia" w:hAnsi="Cambria Math" w:cs="Arial"/>
            <w:color w:val="222222"/>
            <w:sz w:val="21"/>
            <w:szCs w:val="21"/>
            <w:shd w:val="clear" w:color="auto" w:fill="FFFFFF"/>
          </w:rPr>
          <m:t>*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π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*  </m:t>
        </m:r>
      </m:oMath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f</w:t>
      </w:r>
    </w:p>
    <w:p w:rsid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Kerületi sebesség:</w:t>
      </w:r>
    </w:p>
    <w:p w:rsid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A körmozgást végző test pillanatnyi sebessége</w:t>
      </w:r>
    </w:p>
    <w:p w:rsidR="001C5C0D" w:rsidRP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 xml:space="preserve">Jele: </w:t>
      </w:r>
      <w:proofErr w:type="spell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  <w:vertAlign w:val="subscript"/>
        </w:rPr>
        <w:t>k</w:t>
      </w:r>
      <w:proofErr w:type="spellEnd"/>
    </w:p>
    <w:p w:rsid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Mértékegység: m/s</w:t>
      </w:r>
    </w:p>
    <w:p w:rsid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Számítás: 2*r</w:t>
      </w:r>
      <w:proofErr w:type="gramStart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>*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π</m:t>
        </m:r>
      </m:oMath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  /</w:t>
      </w:r>
      <w:proofErr w:type="gramEnd"/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 xml:space="preserve">T   === </w:t>
      </w:r>
      <m:oMath>
        <m:r>
          <w:rPr>
            <w:rFonts w:ascii="Cambria Math" w:eastAsiaTheme="minorEastAsia" w:hAnsi="Cambria Math" w:cs="Arial"/>
            <w:color w:val="222222"/>
            <w:sz w:val="21"/>
            <w:szCs w:val="21"/>
            <w:shd w:val="clear" w:color="auto" w:fill="FFFFFF"/>
          </w:rPr>
          <m:t>ω</m:t>
        </m:r>
        <m:r>
          <w:rPr>
            <w:rFonts w:ascii="Cambria Math" w:eastAsiaTheme="minorEastAsia" w:hAnsi="Cambria Math" w:cs="Arial"/>
            <w:color w:val="222222"/>
            <w:sz w:val="21"/>
            <w:szCs w:val="21"/>
            <w:shd w:val="clear" w:color="auto" w:fill="FFFFFF"/>
          </w:rPr>
          <m:t>*r</m:t>
        </m:r>
      </m:oMath>
    </w:p>
    <w:p w:rsidR="001C5C0D" w:rsidRDefault="001C5C0D">
      <w:pP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iCs/>
          <w:color w:val="222222"/>
          <w:sz w:val="21"/>
          <w:szCs w:val="21"/>
          <w:shd w:val="clear" w:color="auto" w:fill="FFFFFF"/>
        </w:rPr>
        <w:tab/>
        <w:t>Iránya érintő</w:t>
      </w:r>
    </w:p>
    <w:p w:rsidR="00782A20" w:rsidRDefault="001C5C0D">
      <w:r>
        <w:t>Centripetális gyorsulás:</w:t>
      </w:r>
    </w:p>
    <w:p w:rsidR="001C5C0D" w:rsidRDefault="001C5C0D">
      <w:r>
        <w:tab/>
      </w:r>
      <w:r>
        <w:t>Tétel</w:t>
      </w:r>
      <w:r>
        <w:t>:</w:t>
      </w:r>
    </w:p>
    <w:p w:rsidR="001C5C0D" w:rsidRDefault="001C5C0D">
      <w:r>
        <w:tab/>
        <w:t xml:space="preserve">Az egyenletes körmozgás sebessége nem állandó === van gyorsulása. Az egyenletes </w:t>
      </w:r>
      <w:r>
        <w:tab/>
        <w:t>körmozgás gyorsulása</w:t>
      </w:r>
    </w:p>
    <w:p w:rsidR="001C5C0D" w:rsidRDefault="001C5C0D">
      <w:r>
        <w:tab/>
        <w:t>Iránya: mindig a körpálya középpontja felé mutat.</w:t>
      </w:r>
    </w:p>
    <w:p w:rsidR="001C5C0D" w:rsidRDefault="001C5C0D">
      <w:r>
        <w:t xml:space="preserve">Számítás: </w:t>
      </w:r>
      <w:proofErr w:type="spellStart"/>
      <w:r>
        <w:t>a</w:t>
      </w:r>
      <w:r>
        <w:rPr>
          <w:vertAlign w:val="subscript"/>
        </w:rPr>
        <w:t>cp</w:t>
      </w:r>
      <w:proofErr w:type="spellEnd"/>
      <w:r>
        <w:t xml:space="preserve"> = </w:t>
      </w:r>
      <w:proofErr w:type="spellStart"/>
      <w:r>
        <w:t>V</w:t>
      </w:r>
      <w:r w:rsidR="006C513F">
        <w:rPr>
          <w:vertAlign w:val="subscript"/>
        </w:rPr>
        <w:t>k</w:t>
      </w:r>
      <w:proofErr w:type="spellEnd"/>
      <w:r w:rsidR="006C513F">
        <w:rPr>
          <w:vertAlign w:val="subscript"/>
        </w:rPr>
        <w:t xml:space="preserve"> </w:t>
      </w:r>
      <w:r w:rsidR="006C513F">
        <w:rPr>
          <w:vertAlign w:val="superscript"/>
        </w:rPr>
        <w:t>2</w:t>
      </w:r>
      <w:r w:rsidR="006C513F">
        <w:t xml:space="preserve"> / r</w:t>
      </w:r>
    </w:p>
    <w:p w:rsidR="006C513F" w:rsidRDefault="006C513F"/>
    <w:p w:rsidR="006C513F" w:rsidRDefault="006C513F"/>
    <w:p w:rsidR="006C513F" w:rsidRDefault="006C513F">
      <w:r>
        <w:lastRenderedPageBreak/>
        <w:t>A centripetális erő:</w:t>
      </w:r>
    </w:p>
    <w:p w:rsidR="006C513F" w:rsidRDefault="006C513F">
      <w:r>
        <w:tab/>
        <w:t xml:space="preserve">Az anyagi pont akkor végez egyenletes körmozgást, ha a rá ható erők eredője változatlan </w:t>
      </w:r>
      <w:r>
        <w:tab/>
        <w:t>nagyságú és mindig a körpálya középpontja felé mutat.</w:t>
      </w:r>
    </w:p>
    <w:p w:rsidR="006C513F" w:rsidRDefault="006C513F">
      <w:r>
        <w:tab/>
        <w:t>Számítás: F</w:t>
      </w:r>
      <w:r>
        <w:rPr>
          <w:vertAlign w:val="subscript"/>
        </w:rPr>
        <w:t>e</w:t>
      </w:r>
      <w:r>
        <w:t xml:space="preserve">= m * a ===== </w:t>
      </w:r>
      <w:proofErr w:type="spellStart"/>
      <w:r>
        <w:t>F</w:t>
      </w:r>
      <w:r>
        <w:rPr>
          <w:vertAlign w:val="subscript"/>
        </w:rPr>
        <w:t>cp</w:t>
      </w:r>
      <w:proofErr w:type="spellEnd"/>
      <w:r>
        <w:t xml:space="preserve">= m* </w:t>
      </w:r>
      <w:proofErr w:type="spellStart"/>
      <w:r>
        <w:t>V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vertAlign w:val="superscript"/>
        </w:rPr>
        <w:t xml:space="preserve">2 </w:t>
      </w:r>
      <w:r>
        <w:t>/r</w:t>
      </w:r>
    </w:p>
    <w:p w:rsidR="006C513F" w:rsidRDefault="006C513F">
      <w:r>
        <w:tab/>
        <w:t xml:space="preserve">A centripetális erőhatás nem új </w:t>
      </w:r>
      <w:proofErr w:type="gramStart"/>
      <w:r>
        <w:t>erőhatás</w:t>
      </w:r>
      <w:proofErr w:type="gramEnd"/>
      <w:r>
        <w:t xml:space="preserve"> hanem az egyenletes körmozgás esetén a testre </w:t>
      </w:r>
      <w:r>
        <w:tab/>
        <w:t>hatók eredője</w:t>
      </w:r>
    </w:p>
    <w:p w:rsidR="006C513F" w:rsidRDefault="006C513F">
      <w:r>
        <w:t>Kepler:</w:t>
      </w:r>
    </w:p>
    <w:p w:rsidR="006C513F" w:rsidRDefault="006C513F">
      <w:r>
        <w:tab/>
        <w:t>I</w:t>
      </w:r>
      <w:proofErr w:type="gramStart"/>
      <w:r>
        <w:t>:     A</w:t>
      </w:r>
      <w:proofErr w:type="gramEnd"/>
      <w:r>
        <w:t xml:space="preserve"> bo</w:t>
      </w:r>
      <w:r w:rsidR="005E0CB4">
        <w:t>l</w:t>
      </w:r>
      <w:r>
        <w:t xml:space="preserve">ygók </w:t>
      </w:r>
      <w:r w:rsidR="005E0CB4">
        <w:t xml:space="preserve">ellipszis </w:t>
      </w:r>
      <w:r>
        <w:t xml:space="preserve">pályákon keringenek, amelynek az egyik fókuszpontja a Nap </w:t>
      </w:r>
      <w:r>
        <w:tab/>
        <w:t>középpontjában van.</w:t>
      </w:r>
    </w:p>
    <w:p w:rsidR="006C513F" w:rsidRDefault="006C513F">
      <w:r>
        <w:tab/>
        <w:t>II</w:t>
      </w:r>
      <w:proofErr w:type="gramStart"/>
      <w:r>
        <w:t>:   A</w:t>
      </w:r>
      <w:proofErr w:type="gramEnd"/>
      <w:r>
        <w:t xml:space="preserve"> bolygók vezérsugara (az adott bolygó és  a Nap közötti szakasz)</w:t>
      </w:r>
    </w:p>
    <w:p w:rsidR="006C513F" w:rsidRDefault="005E0CB4">
      <w:r>
        <w:tab/>
      </w:r>
      <w:proofErr w:type="gramStart"/>
      <w:r w:rsidR="006C513F">
        <w:t>egyenlő</w:t>
      </w:r>
      <w:proofErr w:type="gramEnd"/>
      <w:r w:rsidR="006C513F">
        <w:t xml:space="preserve"> idők alatt egyenlő területeket </w:t>
      </w:r>
      <w:r>
        <w:t>súrol</w:t>
      </w:r>
    </w:p>
    <w:p w:rsidR="005E0CB4" w:rsidRPr="006C513F" w:rsidRDefault="005E0CB4">
      <w:r>
        <w:tab/>
        <w:t xml:space="preserve">III:  A bolyók keringési időinek négyzete úgy aránylanak </w:t>
      </w:r>
      <w:proofErr w:type="gramStart"/>
      <w:r>
        <w:t>egymáshoz</w:t>
      </w:r>
      <w:proofErr w:type="gramEnd"/>
      <w:r>
        <w:t xml:space="preserve"> mint az </w:t>
      </w:r>
      <w:proofErr w:type="spellStart"/>
      <w:r>
        <w:t>elipszispályák</w:t>
      </w:r>
      <w:proofErr w:type="spellEnd"/>
      <w:r>
        <w:t xml:space="preserve"> </w:t>
      </w:r>
      <w:r>
        <w:tab/>
      </w:r>
      <w:bookmarkStart w:id="0" w:name="_GoBack"/>
      <w:bookmarkEnd w:id="0"/>
      <w:r>
        <w:t>nagytengelyeinek a köbei</w:t>
      </w:r>
    </w:p>
    <w:sectPr w:rsidR="005E0CB4" w:rsidRPr="006C5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B2"/>
    <w:rsid w:val="001C5C0D"/>
    <w:rsid w:val="005E0CB4"/>
    <w:rsid w:val="006C513F"/>
    <w:rsid w:val="00782A20"/>
    <w:rsid w:val="008572FA"/>
    <w:rsid w:val="00B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1CBF"/>
  <w15:chartTrackingRefBased/>
  <w15:docId w15:val="{B3681850-E1EE-4446-A113-0354BB2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A0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Vaskó</dc:creator>
  <cp:keywords/>
  <dc:description/>
  <cp:lastModifiedBy>Lionel Vaskó</cp:lastModifiedBy>
  <cp:revision>1</cp:revision>
  <dcterms:created xsi:type="dcterms:W3CDTF">2019-02-21T15:07:00Z</dcterms:created>
  <dcterms:modified xsi:type="dcterms:W3CDTF">2019-02-21T15:53:00Z</dcterms:modified>
</cp:coreProperties>
</file>