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D81" w:rsidRDefault="00F74569">
      <w:r>
        <w:t>I believe that the most difficult of the twelve keys that were outlined for me to follow will be “Self-Care is Key”.  Bal</w:t>
      </w:r>
      <w:r w:rsidR="00F638AA">
        <w:t>ancing a packed work life schedule and academic workload will be one of my biggest obstacles because there are only so many hours in a day.  I think the best remedy to this is to block out my time efficiently and strictly adhere to the schedule I create for myself to maximize my success.  Designating certain hours of the day to complete coursework and solve any problems I might run into will benefit me but it’s just a matter of sticking to that schedule.</w:t>
      </w:r>
      <w:bookmarkStart w:id="0" w:name="_GoBack"/>
      <w:bookmarkEnd w:id="0"/>
    </w:p>
    <w:sectPr w:rsidR="00E77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569"/>
    <w:rsid w:val="00E77D81"/>
    <w:rsid w:val="00F638AA"/>
    <w:rsid w:val="00F7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FF56"/>
  <w15:chartTrackingRefBased/>
  <w15:docId w15:val="{D2A4C6D3-F388-406E-8FEE-46C67EBD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2018-03-01T04:08:00Z</dcterms:created>
  <dcterms:modified xsi:type="dcterms:W3CDTF">2018-03-01T04:56:00Z</dcterms:modified>
</cp:coreProperties>
</file>