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120"/>
        <w:jc w:val="center"/>
      </w:pPr>
      <w:r>
        <w:rPr>
          <w:rFonts w:ascii="Calibri" w:hAnsi="Calibri"/>
          <w:b w:val="0"/>
          <w:i w:val="0"/>
          <w:color w:val="1D293D"/>
          <w:sz w:val="22"/>
        </w:rPr>
        <w:t>HOSPITAL UNIVERSITARIO DEL VALLE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1D293D"/>
          <w:sz w:val="20"/>
        </w:rPr>
        <w:t>«Evaristo García» E.S.E.</w:t>
      </w:r>
    </w:p>
    <w:p/>
    <w:p>
      <w:pPr>
        <w:spacing w:after="120"/>
        <w:jc w:val="center"/>
      </w:pPr>
      <w:r>
        <w:rPr>
          <w:rFonts w:ascii="Calibri" w:hAnsi="Calibri"/>
          <w:b/>
          <w:i w:val="0"/>
          <w:color w:val="1D293D"/>
          <w:sz w:val="44"/>
        </w:rPr>
        <w:t>MATERIAL DE ENTRENAMIENTO — SESIÓN 2</w:t>
      </w:r>
    </w:p>
    <w:p>
      <w:pPr>
        <w:spacing w:after="12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Sistema EVA — Órdenes correctivas, mantenimiento preventivo y reportes</w:t>
      </w:r>
    </w:p>
    <w:p/>
    <w:p>
      <w:pPr>
        <w:spacing w:after="120"/>
        <w:jc w:val="center"/>
      </w:pPr>
      <w:r>
        <w:rPr>
          <w:rFonts w:ascii="Calibri" w:hAnsi="Calibri"/>
          <w:b w:val="0"/>
          <w:i w:val="0"/>
          <w:color w:val="333333"/>
          <w:sz w:val="20"/>
        </w:rPr>
        <w:t>Versión 2.0.0  ·  Mayo 2026</w:t>
      </w: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1. Objetivos de la sesión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Después de esta sesión, usted será capaz de: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Crear y gestionar tickets de mantenimiento correctivo desde el principio hasta el cierre.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Consultar y actualizar el estado de un ticket en ejecución.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Registrar la ejecución de mantenimientos preventivos programados.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Generar reportes personalizados en Excel con información histórica.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Entender los flujos de aprobación y los roles responsables en cada etapa.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2. Módulo de Órdenes (Tickets)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Los tickets representan las órdenes de trabajo para mantenimiento correctivo, reparación de emergencia u otros servicios no planeados.</w:t>
      </w:r>
    </w:p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2.1. Estados de un ticket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1. Ciclo de vida de un ticket.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51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Estado</w:t>
            </w:r>
          </w:p>
        </w:tc>
        <w:tc>
          <w:tcPr>
            <w:tcW w:type="dxa" w:w="4819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  <w:tc>
          <w:tcPr>
            <w:tcW w:type="dxa" w:w="2551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Quién puede cambiar</w:t>
            </w:r>
          </w:p>
        </w:tc>
      </w:tr>
      <w:tr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Abierto</w:t>
            </w:r>
          </w:p>
        </w:tc>
        <w:tc>
          <w:tcPr>
            <w:tcW w:type="dxa" w:w="4819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El ticket fue creado pero aún no ha sido asignado a un técnico.</w:t>
            </w:r>
          </w:p>
        </w:tc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Coordinador</w:t>
            </w:r>
          </w:p>
        </w:tc>
      </w:tr>
      <w:tr>
        <w:tc>
          <w:tcPr>
            <w:tcW w:type="dxa" w:w="255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En proceso</w:t>
            </w:r>
          </w:p>
        </w:tc>
        <w:tc>
          <w:tcPr>
            <w:tcW w:type="dxa" w:w="4819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Un técnico está trabajando en la reparación.</w:t>
            </w:r>
          </w:p>
        </w:tc>
        <w:tc>
          <w:tcPr>
            <w:tcW w:type="dxa" w:w="255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Técnico/Coordinador</w:t>
            </w:r>
          </w:p>
        </w:tc>
      </w:tr>
      <w:tr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En espera</w:t>
            </w:r>
          </w:p>
        </w:tc>
        <w:tc>
          <w:tcPr>
            <w:tcW w:type="dxa" w:w="4819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 requieren repuestos o aprobación antes de continuar.</w:t>
            </w:r>
          </w:p>
        </w:tc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Coordinador</w:t>
            </w:r>
          </w:p>
        </w:tc>
      </w:tr>
      <w:tr>
        <w:tc>
          <w:tcPr>
            <w:tcW w:type="dxa" w:w="255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Resuelto</w:t>
            </w:r>
          </w:p>
        </w:tc>
        <w:tc>
          <w:tcPr>
            <w:tcW w:type="dxa" w:w="4819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El técnico considera que la reparación está completa.</w:t>
            </w:r>
          </w:p>
        </w:tc>
        <w:tc>
          <w:tcPr>
            <w:tcW w:type="dxa" w:w="255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Coordinador</w:t>
            </w:r>
          </w:p>
        </w:tc>
      </w:tr>
      <w:tr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Verificado</w:t>
            </w:r>
          </w:p>
        </w:tc>
        <w:tc>
          <w:tcPr>
            <w:tcW w:type="dxa" w:w="4819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El ingeniero responsable verificó que la solución es efectiva.</w:t>
            </w:r>
          </w:p>
        </w:tc>
        <w:tc>
          <w:tcPr>
            <w:tcW w:type="dxa" w:w="2551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Coordinador</w:t>
            </w:r>
          </w:p>
        </w:tc>
      </w:tr>
      <w:tr>
        <w:tc>
          <w:tcPr>
            <w:tcW w:type="dxa" w:w="255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Cerrado</w:t>
            </w:r>
          </w:p>
        </w:tc>
        <w:tc>
          <w:tcPr>
            <w:tcW w:type="dxa" w:w="4819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El ticket fue cerrado, se archivó y se generó el reporte final.</w:t>
            </w:r>
          </w:p>
        </w:tc>
        <w:tc>
          <w:tcPr>
            <w:tcW w:type="dxa" w:w="2551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Coordinador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2.2. Crear un nuevo ticket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2. Pasos para crear un ticket.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134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8504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Haga clic en 'Órdenes' → 'Mis Tickets' en el menú lateral.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Haga clic en el botón 'Crear Ticket' (esquina superior derecha).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Seleccione el equipo afectado en el modal de búsqueda.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Escriba una descripción clara del problema. Incluya cuándo empezó y qué síntomas observó.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Si tiene fotografías o documentos, adjúntelos usando el botón 'Cargar archivo'.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Seleccione el tipo de servicio (Emergencia, Reparación, Mantenimiento, Otro).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Haga clic en 'Crear'. El sistema generará un número único de ticket.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2.3. Actualizar un ticket en ejecución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Una vez asignado a un técnico, el ticket puede ser actualizado con avances: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El técnico registra diagnóstico inicial (qué cree que tiene el equipo).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El técnico adjunta evidencias fotográficas del estado actual.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El técnico cambia el estado a 'En proceso' cuando inicia la reparación.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El técnico adjunta fotos de la solución aplicada.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El técnico registra el tiempo dedicado (para análisis de productividad).</w:t>
      </w:r>
    </w:p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2.4. Cerrar un ticket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3. Checklist antes de cerrar un ticket.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85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Elemento</w:t>
            </w:r>
          </w:p>
        </w:tc>
        <w:tc>
          <w:tcPr>
            <w:tcW w:type="dxa" w:w="6236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68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Diagnóstico completo</w:t>
            </w:r>
          </w:p>
        </w:tc>
        <w:tc>
          <w:tcPr>
            <w:tcW w:type="dxa" w:w="623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Está registrado y es claro.</w:t>
            </w:r>
          </w:p>
        </w:tc>
      </w:tr>
      <w:tr>
        <w:tc>
          <w:tcPr>
            <w:tcW w:type="dxa" w:w="368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Solución documentada</w:t>
            </w:r>
          </w:p>
        </w:tc>
        <w:tc>
          <w:tcPr>
            <w:tcW w:type="dxa" w:w="6236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Incluye fotos, materiales usados, tiempo dedicado.</w:t>
            </w:r>
          </w:p>
        </w:tc>
      </w:tr>
      <w:tr>
        <w:tc>
          <w:tcPr>
            <w:tcW w:type="dxa" w:w="368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Verificación de función</w:t>
            </w:r>
          </w:p>
        </w:tc>
        <w:tc>
          <w:tcPr>
            <w:tcW w:type="dxa" w:w="623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El equipo funciona correctamente después de la reparación.</w:t>
            </w:r>
          </w:p>
        </w:tc>
      </w:tr>
      <w:tr>
        <w:tc>
          <w:tcPr>
            <w:tcW w:type="dxa" w:w="368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Repuestos registrados</w:t>
            </w:r>
          </w:p>
        </w:tc>
        <w:tc>
          <w:tcPr>
            <w:tcW w:type="dxa" w:w="6236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Todos los repuestos reemplazados están en el historial.</w:t>
            </w:r>
          </w:p>
        </w:tc>
      </w:tr>
      <w:tr>
        <w:tc>
          <w:tcPr>
            <w:tcW w:type="dxa" w:w="3685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Observaciones finales</w:t>
            </w:r>
          </w:p>
        </w:tc>
        <w:tc>
          <w:tcPr>
            <w:tcW w:type="dxa" w:w="6236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 registraron recomendaciones para el futuro.</w:t>
            </w:r>
          </w:p>
        </w:tc>
      </w:tr>
      <w:tr>
        <w:tc>
          <w:tcPr>
            <w:tcW w:type="dxa" w:w="3685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Firma o validación</w:t>
            </w:r>
          </w:p>
        </w:tc>
        <w:tc>
          <w:tcPr>
            <w:tcW w:type="dxa" w:w="6236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El coordinador o ingeniero responsable verificó todo.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3. Módulo de Planes — Mantenimiento Preventivo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El módulo de Planes permite consultar el cronograma anual de mantenimiento preventivo y registrar su ejecución.</w:t>
      </w:r>
    </w:p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3.1. Consultar el cronograma anual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4. Estructura del cronograma de mantenimiento preventivo.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Columna</w:t>
            </w:r>
          </w:p>
        </w:tc>
        <w:tc>
          <w:tcPr>
            <w:tcW w:type="dxa" w:w="7370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Equipo</w:t>
            </w:r>
          </w:p>
        </w:tc>
        <w:tc>
          <w:tcPr>
            <w:tcW w:type="dxa" w:w="7370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Nombre y código del equipo.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Servicio</w:t>
            </w:r>
          </w:p>
        </w:tc>
        <w:tc>
          <w:tcPr>
            <w:tcW w:type="dxa" w:w="737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Departamento donde está ubicado (Urgencias, UTI, Quirófano, etc.).</w:t>
            </w:r>
          </w:p>
        </w:tc>
      </w:tr>
      <w:tr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Responsable</w:t>
            </w:r>
          </w:p>
        </w:tc>
        <w:tc>
          <w:tcPr>
            <w:tcW w:type="dxa" w:w="7370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Técnico o coordinador responsable del mantenimiento.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Ene–Dic</w:t>
            </w:r>
          </w:p>
        </w:tc>
        <w:tc>
          <w:tcPr>
            <w:tcW w:type="dxa" w:w="737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Los 12 meses del año. Celda verde = mes asignado. Celda roja = se cumplió.</w:t>
            </w:r>
          </w:p>
        </w:tc>
      </w:tr>
      <w:tr>
        <w:tc>
          <w:tcPr>
            <w:tcW w:type="dxa" w:w="2268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% Ejecución</w:t>
            </w:r>
          </w:p>
        </w:tc>
        <w:tc>
          <w:tcPr>
            <w:tcW w:type="dxa" w:w="7370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Porcentaje de planes cumplidos en el año.</w:t>
            </w:r>
          </w:p>
        </w:tc>
      </w:tr>
      <w:tr>
        <w:tc>
          <w:tcPr>
            <w:tcW w:type="dxa" w:w="2268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Observaciones</w:t>
            </w:r>
          </w:p>
        </w:tc>
        <w:tc>
          <w:tcPr>
            <w:tcW w:type="dxa" w:w="7370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Notas sobre cambios, postergaciones o problemas.</w:t>
            </w:r>
          </w:p>
        </w:tc>
      </w:tr>
    </w:tbl>
    <w:p/>
    <w:p>
      <w:pPr>
        <w:spacing w:before="160" w:after="80"/>
      </w:pPr>
      <w:r>
        <w:rPr>
          <w:rFonts w:ascii="Calibri" w:hAnsi="Calibri"/>
          <w:b/>
          <w:i w:val="0"/>
          <w:color w:val="1F6FB8"/>
          <w:sz w:val="24"/>
        </w:rPr>
        <w:t>3.2. Registrar ejecución de un plan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Tabla 5. Pasos para registrar la ejecución de un plan.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1134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Paso</w:t>
            </w:r>
          </w:p>
        </w:tc>
        <w:tc>
          <w:tcPr>
            <w:tcW w:type="dxa" w:w="8504"/>
            <w:shd w:fill="1D293D"/>
          </w:tcPr>
          <w:p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1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Localize el equipo y el mes programado en la tabla.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2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Haga clic en el mes correspondiente.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3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Se abrirá un modal para registrar la ejecución.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4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Ingrese la fecha en que se realizó el mantenimiento.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5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Agregue una descripción de lo que se hizo (limpieza, revisión, ajustes, etc.).</w:t>
            </w:r>
          </w:p>
        </w:tc>
      </w:tr>
      <w:tr>
        <w:tc>
          <w:tcPr>
            <w:tcW w:type="dxa" w:w="113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6</w:t>
            </w:r>
          </w:p>
        </w:tc>
        <w:tc>
          <w:tcPr>
            <w:tcW w:type="dxa" w:w="8504"/>
            <w:shd w:fill="FFFFFF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Adjunte evidencias fotográficas del proceso.</w:t>
            </w:r>
          </w:p>
        </w:tc>
      </w:tr>
      <w:tr>
        <w:tc>
          <w:tcPr>
            <w:tcW w:type="dxa" w:w="113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7</w:t>
            </w:r>
          </w:p>
        </w:tc>
        <w:tc>
          <w:tcPr>
            <w:tcW w:type="dxa" w:w="8504"/>
            <w:shd w:fill="F2F6FB"/>
          </w:tcPr>
          <w:p>
            <w:r>
              <w:rPr>
                <w:rFonts w:ascii="Calibri" w:hAnsi="Calibri"/>
                <w:b w:val="0"/>
                <w:i w:val="0"/>
                <w:color w:val="333333"/>
                <w:sz w:val="18"/>
              </w:rPr>
              <w:t>Haga clic en 'Guardar'. El sistema marcará ese mes como cumplido.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4. Análisis de datos y reportes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El sistema permite exportar datos en Excel para análisis adicional: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Exportar todos los equipos con su información técnica completa.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Exportar historial de correctivos con diagnóstico y tiempo de resolución.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Exportar cronograma con % de cumplimiento por equipo y por técnico.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Exportar calibraciones con fechas de vencimiento.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5. Mejores prácticas para técnicos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Siempre registre diagnóstico claro: describe qué observó y qué fue lo encontrado.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Adjunte fotos de calidad: iluminación clara, ángulo que muestra el problema y la solución.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Registre tiempo real: no estime, anote cuántas horas realmente dedicó.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Documenta repuestos: ingrese marca, modelo y cantidad de cada repuesto usado.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Cierre rápido: no deje tickets pendientes más de 5 días sin actualizar estado.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6. Solución de problemas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Si encuentra algún problema al usar el sistema: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Tome una captura de pantalla del error.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Anote el paso que estaba realizando cuando ocurrió.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Cree un ticket de soporte incluiendo esta información.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El equipo de Bioingeniería lo contactará en los siguientes 24 horas.</w:t>
      </w:r>
    </w:p>
    <w:p>
      <w:pPr>
        <w:spacing w:before="280" w:after="80"/>
      </w:pPr>
      <w:r>
        <w:rPr>
          <w:rFonts w:ascii="Calibri" w:hAnsi="Calibri"/>
          <w:b/>
          <w:i w:val="0"/>
          <w:color w:val="1D293D"/>
          <w:sz w:val="28"/>
        </w:rPr>
        <w:t>7. Próximas capacitaciones</w:t>
      </w:r>
    </w:p>
    <w:p>
      <w:pPr>
        <w:spacing w:after="80"/>
      </w:pPr>
      <w:r>
        <w:rPr>
          <w:rFonts w:ascii="Calibri" w:hAnsi="Calibri"/>
          <w:b w:val="0"/>
          <w:i w:val="0"/>
          <w:color w:val="333333"/>
          <w:sz w:val="20"/>
        </w:rPr>
        <w:t>Temas avanzados para futuras sesiones (bajo demanda):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Módulo de Repuestos: Gestión de inventario y alertas de stock.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Módulo de Calibraciones: Control de vigencia INVIMA y reportes regulatorios.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Dashboard: Análisis de KPIs, tendencias y toma de decisiones.</w:t>
      </w:r>
    </w:p>
    <w:p>
      <w:pPr>
        <w:pStyle w:val="ListBullet"/>
        <w:spacing w:after="40"/>
        <w:ind w:left="283"/>
      </w:pPr>
      <w:r>
        <w:rPr>
          <w:rFonts w:ascii="Calibri" w:hAnsi="Calibri"/>
          <w:b w:val="0"/>
          <w:i w:val="0"/>
          <w:color w:val="333333"/>
          <w:sz w:val="20"/>
        </w:rPr>
        <w:t>Configuración de roles: Para administradores del sistema.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