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9F" w:rsidRDefault="00D47B9F" w:rsidP="00D47B9F">
      <w:pPr>
        <w:jc w:val="left"/>
        <w:rPr>
          <w:rFonts w:hint="eastAsia"/>
          <w:sz w:val="24"/>
          <w:szCs w:val="24"/>
        </w:rPr>
      </w:pPr>
      <w:proofErr w:type="spellStart"/>
      <w:r w:rsidRPr="00D47B9F">
        <w:rPr>
          <w:rFonts w:hint="eastAsia"/>
          <w:sz w:val="24"/>
          <w:szCs w:val="24"/>
        </w:rPr>
        <w:t>Complementarity</w:t>
      </w:r>
      <w:proofErr w:type="spellEnd"/>
      <w:r>
        <w:rPr>
          <w:rFonts w:hint="eastAsia"/>
          <w:sz w:val="24"/>
          <w:szCs w:val="24"/>
        </w:rPr>
        <w:t>（相補性）</w:t>
      </w:r>
    </w:p>
    <w:p w:rsidR="00D47B9F" w:rsidRDefault="00D47B9F" w:rsidP="00D47B9F">
      <w:pPr>
        <w:jc w:val="left"/>
        <w:rPr>
          <w:rFonts w:hint="eastAsia"/>
          <w:sz w:val="24"/>
          <w:szCs w:val="24"/>
        </w:rPr>
      </w:pPr>
    </w:p>
    <w:p w:rsidR="00D47B9F" w:rsidRPr="00D47B9F" w:rsidRDefault="00D47B9F" w:rsidP="00D47B9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Magneto-static 2D</w:t>
      </w:r>
    </w:p>
    <w:p w:rsidR="00D47B9F" w:rsidRDefault="00D47B9F" w:rsidP="00D47B9F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D47B9F" w:rsidRDefault="00D47B9F" w:rsidP="00D47B9F">
      <w:pPr>
        <w:jc w:val="left"/>
        <w:rPr>
          <w:rFonts w:hint="eastAsia"/>
        </w:rPr>
      </w:pPr>
      <w:r>
        <w:t>O</w:t>
      </w:r>
      <w:r>
        <w:rPr>
          <w:rFonts w:hint="eastAsia"/>
        </w:rPr>
        <w:t xml:space="preserve">n the side of </w:t>
      </w:r>
      <w:r w:rsidRPr="00D47B9F">
        <w:rPr>
          <w:rFonts w:hint="eastAsia"/>
          <w:b/>
          <w:i/>
        </w:rPr>
        <w:t>b</w:t>
      </w:r>
    </w:p>
    <w:p w:rsidR="000F42A8" w:rsidRDefault="002C46BE" w:rsidP="00D1161D">
      <w:pPr>
        <w:jc w:val="center"/>
      </w:pPr>
      <w:r>
        <w:rPr>
          <w:noProof/>
        </w:rPr>
        <w:pict>
          <v:group id="_x0000_s1026" style="position:absolute;left:0;text-align:left;margin-left:103.2pt;margin-top:14pt;width:217.5pt;height:183pt;z-index:251658240" coordorigin="3330,2415" coordsize="4350,36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330;top:4050;width:15;height:2025" o:connectortype="straight" strokeweight="2pt"/>
            <v:shape id="_x0000_s1028" type="#_x0000_t32" style="position:absolute;left:6345;top:2880;width:1335;height:0" o:connectortype="straight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390;top:4890;width:735;height:423">
              <v:imagedata r:id="rId6" o:title=""/>
            </v:shape>
            <v:shape id="_x0000_s1030" type="#_x0000_t75" style="position:absolute;left:6615;top:2415;width:795;height:423">
              <v:imagedata r:id="rId7" o:title=""/>
            </v:shape>
            <v:shape id="_x0000_s1031" type="#_x0000_t32" style="position:absolute;left:3330;top:4050;width:15;height:2025" o:connectortype="straight" strokeweight="2pt"/>
          </v:group>
          <o:OLEObject Type="Embed" ProgID="Equation.DSMT4" ShapeID="_x0000_s1029" DrawAspect="Content" ObjectID="_1722430972" r:id="rId8"/>
          <o:OLEObject Type="Embed" ProgID="Equation.DSMT4" ShapeID="_x0000_s1030" DrawAspect="Content" ObjectID="_1722430973" r:id="rId9"/>
        </w:pict>
      </w:r>
      <w:r w:rsidR="00396910" w:rsidRPr="00396910">
        <w:rPr>
          <w:noProof/>
        </w:rPr>
        <w:drawing>
          <wp:inline distT="0" distB="0" distL="0" distR="0">
            <wp:extent cx="4324350" cy="2943225"/>
            <wp:effectExtent l="19050" t="0" r="0" b="0"/>
            <wp:docPr id="1" name="図 1" descr="A.e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A.edp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10" w:rsidRDefault="00D47B9F" w:rsidP="00396910">
      <w:pPr>
        <w:ind w:firstLine="840"/>
      </w:pPr>
      <w:r w:rsidRPr="00053BFF">
        <w:rPr>
          <w:position w:val="-44"/>
        </w:rPr>
        <w:object w:dxaOrig="1560" w:dyaOrig="960">
          <v:shape id="_x0000_i1025" type="#_x0000_t75" style="width:100.5pt;height:61.5pt" o:ole="">
            <v:imagedata r:id="rId11" o:title=""/>
          </v:shape>
          <o:OLEObject Type="Embed" ProgID="Equation.DSMT4" ShapeID="_x0000_i1025" DrawAspect="Content" ObjectID="_1722430959" r:id="rId12"/>
        </w:object>
      </w:r>
    </w:p>
    <w:p w:rsidR="00D1161D" w:rsidRDefault="00D47B9F" w:rsidP="00396910">
      <w:pPr>
        <w:ind w:firstLine="840"/>
      </w:pPr>
      <w:r w:rsidRPr="00396910">
        <w:rPr>
          <w:position w:val="-36"/>
        </w:rPr>
        <w:object w:dxaOrig="3660" w:dyaOrig="800">
          <v:shape id="_x0000_i1030" type="#_x0000_t75" style="width:301.5pt;height:66.75pt" o:ole="">
            <v:imagedata r:id="rId13" o:title=""/>
          </v:shape>
          <o:OLEObject Type="Embed" ProgID="Equation.DSMT4" ShapeID="_x0000_i1030" DrawAspect="Content" ObjectID="_1722430960" r:id="rId14"/>
        </w:object>
      </w:r>
    </w:p>
    <w:p w:rsidR="00D1161D" w:rsidRDefault="00D1161D" w:rsidP="00D47B9F">
      <w:pPr>
        <w:widowControl/>
        <w:jc w:val="left"/>
        <w:rPr>
          <w:rFonts w:hint="eastAsia"/>
        </w:rPr>
      </w:pPr>
      <w:r>
        <w:br w:type="page"/>
      </w:r>
    </w:p>
    <w:p w:rsidR="00D47B9F" w:rsidRDefault="00D47B9F" w:rsidP="00D47B9F">
      <w:pPr>
        <w:widowControl/>
        <w:jc w:val="left"/>
        <w:rPr>
          <w:rFonts w:hint="eastAsia"/>
        </w:rPr>
      </w:pPr>
      <w:r>
        <w:lastRenderedPageBreak/>
        <w:t>O</w:t>
      </w:r>
      <w:r>
        <w:rPr>
          <w:rFonts w:hint="eastAsia"/>
        </w:rPr>
        <w:t xml:space="preserve">n the side of </w:t>
      </w:r>
      <w:r w:rsidRPr="00D47B9F">
        <w:rPr>
          <w:rFonts w:hint="eastAsia"/>
          <w:b/>
          <w:i/>
        </w:rPr>
        <w:t>h</w:t>
      </w:r>
    </w:p>
    <w:p w:rsidR="00D47B9F" w:rsidRDefault="00D47B9F" w:rsidP="00D47B9F">
      <w:pPr>
        <w:widowControl/>
      </w:pPr>
    </w:p>
    <w:p w:rsidR="00396910" w:rsidRDefault="002C46BE" w:rsidP="00396910">
      <w:pPr>
        <w:ind w:firstLine="840"/>
      </w:pPr>
      <w:r>
        <w:rPr>
          <w:noProof/>
        </w:rPr>
        <w:pict>
          <v:group id="_x0000_s1032" style="position:absolute;left:0;text-align:left;margin-left:103.35pt;margin-top:36.5pt;width:218.3pt;height:161.25pt;z-index:251659264" coordorigin="3420,7395" coordsize="4366,3225">
            <v:shape id="_x0000_s1033" type="#_x0000_t32" style="position:absolute;left:3435;top:8580;width:3015;height:15;flip:y" o:connectortype="straight" strokeweight="2pt"/>
            <v:shape id="_x0000_s1034" type="#_x0000_t32" style="position:absolute;left:6450;top:7410;width:0;height:1200" o:connectortype="straight" strokeweight="2pt"/>
            <v:shape id="_x0000_s1035" type="#_x0000_t32" style="position:absolute;left:7770;top:7395;width:16;height:3225" o:connectortype="straight" strokeweight="2pt"/>
            <v:shape id="_x0000_s1036" type="#_x0000_t32" style="position:absolute;left:3420;top:10590;width:4365;height:15;flip:y" o:connectortype="straight" strokeweight="2pt"/>
            <v:shape id="_x0000_s1037" type="#_x0000_t75" style="position:absolute;left:5250;top:10095;width:619;height:364">
              <v:imagedata r:id="rId15" o:title=""/>
            </v:shape>
            <v:shape id="_x0000_s1038" type="#_x0000_t75" style="position:absolute;left:4800;top:8190;width:619;height:364">
              <v:imagedata r:id="rId16" o:title=""/>
            </v:shape>
          </v:group>
          <o:OLEObject Type="Embed" ProgID="Equation.DSMT4" ShapeID="_x0000_s1037" DrawAspect="Content" ObjectID="_1722430974" r:id="rId17"/>
          <o:OLEObject Type="Embed" ProgID="Equation.DSMT4" ShapeID="_x0000_s1038" DrawAspect="Content" ObjectID="_1722430975" r:id="rId18"/>
        </w:pict>
      </w:r>
      <w:r w:rsidR="00D1161D" w:rsidRPr="00D1161D">
        <w:rPr>
          <w:noProof/>
        </w:rPr>
        <w:drawing>
          <wp:inline distT="0" distB="0" distL="0" distR="0">
            <wp:extent cx="4324350" cy="2943225"/>
            <wp:effectExtent l="19050" t="0" r="0" b="0"/>
            <wp:docPr id="3" name="図 2" descr="Psi.e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 descr="Psi.edp.pn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lum bright="-2000"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1D" w:rsidRDefault="00D47B9F" w:rsidP="00396910">
      <w:pPr>
        <w:ind w:firstLine="840"/>
      </w:pPr>
      <w:r w:rsidRPr="00053BFF">
        <w:rPr>
          <w:position w:val="-44"/>
        </w:rPr>
        <w:object w:dxaOrig="1620" w:dyaOrig="960">
          <v:shape id="_x0000_i1026" type="#_x0000_t75" style="width:93pt;height:54.75pt" o:ole="">
            <v:imagedata r:id="rId20" o:title=""/>
          </v:shape>
          <o:OLEObject Type="Embed" ProgID="Equation.DSMT4" ShapeID="_x0000_i1026" DrawAspect="Content" ObjectID="_1722430961" r:id="rId21"/>
        </w:object>
      </w:r>
    </w:p>
    <w:p w:rsidR="00F63F45" w:rsidRDefault="00C87550" w:rsidP="00396910">
      <w:pPr>
        <w:ind w:firstLine="840"/>
      </w:pPr>
      <w:r w:rsidRPr="00396910">
        <w:rPr>
          <w:position w:val="-36"/>
        </w:rPr>
        <w:object w:dxaOrig="3640" w:dyaOrig="800">
          <v:shape id="_x0000_i1031" type="#_x0000_t75" style="width:300pt;height:66.75pt" o:ole="">
            <v:imagedata r:id="rId22" o:title=""/>
          </v:shape>
          <o:OLEObject Type="Embed" ProgID="Equation.DSMT4" ShapeID="_x0000_i1031" DrawAspect="Content" ObjectID="_1722430962" r:id="rId23"/>
        </w:object>
      </w:r>
    </w:p>
    <w:p w:rsidR="00623FB4" w:rsidRDefault="00623FB4">
      <w:pPr>
        <w:widowControl/>
        <w:jc w:val="left"/>
        <w:rPr>
          <w:rFonts w:hint="eastAsia"/>
        </w:rPr>
      </w:pPr>
    </w:p>
    <w:p w:rsidR="00D47B9F" w:rsidRDefault="00CB35C2">
      <w:pPr>
        <w:widowControl/>
        <w:jc w:val="left"/>
      </w:pPr>
      <w:r w:rsidRPr="00CB35C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244475</wp:posOffset>
            </wp:positionV>
            <wp:extent cx="4181475" cy="2914650"/>
            <wp:effectExtent l="19050" t="0" r="9525" b="0"/>
            <wp:wrapNone/>
            <wp:docPr id="9" name="図 8" descr="A+ps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 descr="A+psi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FB4">
        <w:rPr>
          <w:rFonts w:hint="eastAsia"/>
        </w:rPr>
        <w:t>・</w:t>
      </w:r>
      <w:r w:rsidR="00623FB4">
        <w:rPr>
          <w:rFonts w:hint="eastAsia"/>
        </w:rPr>
        <w:t>Conformal transformation(</w:t>
      </w:r>
      <w:r w:rsidR="00623FB4">
        <w:rPr>
          <w:rFonts w:hint="eastAsia"/>
        </w:rPr>
        <w:t>等角写像</w:t>
      </w:r>
      <w:r w:rsidR="00623FB4">
        <w:rPr>
          <w:rFonts w:hint="eastAsia"/>
        </w:rPr>
        <w:t>)</w:t>
      </w:r>
      <w:r w:rsidR="00623FB4">
        <w:rPr>
          <w:rFonts w:hint="eastAsia"/>
        </w:rPr>
        <w:t>になる</w:t>
      </w:r>
      <w:r w:rsidR="00F63F45">
        <w:br w:type="page"/>
      </w:r>
    </w:p>
    <w:p w:rsidR="00CB35C2" w:rsidRDefault="00623FB4">
      <w:pPr>
        <w:widowControl/>
        <w:jc w:val="left"/>
      </w:pPr>
      <w:r>
        <w:lastRenderedPageBreak/>
        <w:t>Mesh</w:t>
      </w:r>
      <w:r>
        <w:t>（ｋ＝１）</w:t>
      </w:r>
    </w:p>
    <w:p w:rsidR="00F63F45" w:rsidRDefault="00F63F45" w:rsidP="00396910">
      <w:pPr>
        <w:ind w:firstLine="840"/>
      </w:pPr>
      <w:r w:rsidRPr="00F63F45">
        <w:rPr>
          <w:noProof/>
        </w:rPr>
        <w:drawing>
          <wp:inline distT="0" distB="0" distL="0" distR="0">
            <wp:extent cx="3924300" cy="2447925"/>
            <wp:effectExtent l="19050" t="0" r="0" b="0"/>
            <wp:docPr id="5" name="図 5" descr="mesh.e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mesh.edp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5" w:rsidRPr="002B5CE9" w:rsidRDefault="00F63F45" w:rsidP="00396910">
      <w:pPr>
        <w:ind w:firstLine="840"/>
        <w:rPr>
          <w:b/>
        </w:rPr>
      </w:pPr>
    </w:p>
    <w:p w:rsidR="00D1161D" w:rsidRDefault="00F63F45" w:rsidP="00396910">
      <w:pPr>
        <w:ind w:firstLine="840"/>
      </w:pPr>
      <w:r w:rsidRPr="00F63F45">
        <w:rPr>
          <w:noProof/>
        </w:rPr>
        <w:drawing>
          <wp:inline distT="0" distB="0" distL="0" distR="0">
            <wp:extent cx="4371975" cy="2828925"/>
            <wp:effectExtent l="19050" t="0" r="9525" b="0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63F45" w:rsidRDefault="002B5CE9" w:rsidP="002B5CE9">
      <w:pPr>
        <w:ind w:firstLine="840"/>
        <w:jc w:val="center"/>
        <w:rPr>
          <w:rFonts w:hint="eastAsia"/>
        </w:rPr>
      </w:pPr>
      <w:r w:rsidRPr="00F778CE">
        <w:rPr>
          <w:position w:val="-20"/>
        </w:rPr>
        <w:object w:dxaOrig="1219" w:dyaOrig="460">
          <v:shape id="_x0000_i1027" type="#_x0000_t75" style="width:114pt;height:43.5pt" o:ole="" o:bordertopcolor="black" o:borderleftcolor="black" o:borderbottomcolor="black" o:borderrightcolor="black" filled="t">
            <v:imagedata r:id="rId27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7" DrawAspect="Content" ObjectID="_1722430963" r:id="rId28"/>
        </w:object>
      </w:r>
      <w:r w:rsidR="00F63F45">
        <w:rPr>
          <w:rFonts w:hint="eastAsia"/>
        </w:rPr>
        <w:t xml:space="preserve">  </w:t>
      </w:r>
      <w:r w:rsidRPr="00F778CE">
        <w:rPr>
          <w:position w:val="-20"/>
        </w:rPr>
        <w:object w:dxaOrig="1060" w:dyaOrig="460">
          <v:shape id="_x0000_i1028" type="#_x0000_t75" style="width:96pt;height:42pt" o:ole="" o:bordertopcolor="black" o:borderleftcolor="black" o:borderbottomcolor="black" o:borderrightcolor="black" filled="t">
            <v:imagedata r:id="rId2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8" DrawAspect="Content" ObjectID="_1722430964" r:id="rId30"/>
        </w:object>
      </w:r>
    </w:p>
    <w:p w:rsidR="00623FB4" w:rsidRDefault="00623FB4" w:rsidP="002B5CE9">
      <w:pPr>
        <w:ind w:firstLine="840"/>
        <w:jc w:val="center"/>
        <w:rPr>
          <w:rFonts w:hint="eastAsia"/>
        </w:rPr>
      </w:pPr>
    </w:p>
    <w:p w:rsidR="00FC6DE9" w:rsidRDefault="00FC6DE9" w:rsidP="00FC6DE9">
      <w:pPr>
        <w:ind w:firstLine="840"/>
        <w:jc w:val="left"/>
        <w:rPr>
          <w:rFonts w:hint="eastAsia"/>
        </w:rPr>
      </w:pPr>
      <w:r>
        <w:rPr>
          <w:rFonts w:hint="eastAsia"/>
          <w:i/>
        </w:rPr>
        <w:t>・</w:t>
      </w:r>
      <w:r w:rsidRPr="00FC6DE9">
        <w:rPr>
          <w:rFonts w:hint="eastAsia"/>
          <w:i/>
        </w:rPr>
        <w:t>R</w:t>
      </w:r>
      <w:r>
        <w:rPr>
          <w:rFonts w:hint="eastAsia"/>
        </w:rPr>
        <w:t>(</w:t>
      </w:r>
      <w:proofErr w:type="spellStart"/>
      <w:r>
        <w:rPr>
          <w:rFonts w:hint="eastAsia"/>
        </w:rPr>
        <w:t>relactance</w:t>
      </w:r>
      <w:proofErr w:type="spellEnd"/>
      <w:r>
        <w:rPr>
          <w:rFonts w:hint="eastAsia"/>
        </w:rPr>
        <w:t>)</w:t>
      </w:r>
      <w:r>
        <w:rPr>
          <w:rFonts w:hint="eastAsia"/>
        </w:rPr>
        <w:t>の真値は上下から挟まれ誤差が推定できる。</w:t>
      </w:r>
      <w:r w:rsidR="001E73CB">
        <w:t>ほぼ中心値が真値。</w:t>
      </w:r>
    </w:p>
    <w:p w:rsidR="00FC6DE9" w:rsidRDefault="00FC6DE9" w:rsidP="00623FB4">
      <w:pPr>
        <w:ind w:firstLine="840"/>
        <w:jc w:val="left"/>
      </w:pPr>
    </w:p>
    <w:p w:rsidR="002B5CE9" w:rsidRDefault="002B5CE9" w:rsidP="00623FB4">
      <w:pPr>
        <w:widowControl/>
        <w:rPr>
          <w:rFonts w:hint="eastAsia"/>
        </w:rPr>
      </w:pPr>
      <w:r>
        <w:br w:type="page"/>
      </w:r>
    </w:p>
    <w:p w:rsidR="00623FB4" w:rsidRDefault="00623FB4" w:rsidP="00623FB4">
      <w:pPr>
        <w:widowControl/>
      </w:pPr>
    </w:p>
    <w:p w:rsidR="002B5CE9" w:rsidRDefault="002B5CE9" w:rsidP="002B5CE9">
      <w:pPr>
        <w:ind w:firstLine="840"/>
        <w:jc w:val="center"/>
      </w:pPr>
    </w:p>
    <w:p w:rsidR="002B5CE9" w:rsidRDefault="002B5CE9" w:rsidP="002B5CE9">
      <w:pPr>
        <w:ind w:firstLine="840"/>
        <w:jc w:val="center"/>
      </w:pPr>
      <w:r w:rsidRPr="002B5CE9">
        <w:rPr>
          <w:noProof/>
        </w:rPr>
        <w:drawing>
          <wp:inline distT="0" distB="0" distL="0" distR="0">
            <wp:extent cx="3924300" cy="2762250"/>
            <wp:effectExtent l="19050" t="0" r="19050" b="0"/>
            <wp:docPr id="6" name="グラフ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B5CE9" w:rsidRDefault="002B5CE9" w:rsidP="002B5CE9">
      <w:pPr>
        <w:ind w:firstLine="840"/>
        <w:jc w:val="center"/>
      </w:pPr>
    </w:p>
    <w:p w:rsidR="002B5CE9" w:rsidRDefault="002B5CE9" w:rsidP="002B5CE9">
      <w:pPr>
        <w:ind w:firstLine="840"/>
        <w:jc w:val="center"/>
      </w:pPr>
      <w:r w:rsidRPr="002B5CE9">
        <w:rPr>
          <w:noProof/>
        </w:rPr>
        <w:drawing>
          <wp:inline distT="0" distB="0" distL="0" distR="0">
            <wp:extent cx="4457700" cy="3038475"/>
            <wp:effectExtent l="19050" t="0" r="19050" b="0"/>
            <wp:docPr id="7" name="グラフ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B5CE9" w:rsidRDefault="005B6987" w:rsidP="002B5CE9">
      <w:pPr>
        <w:ind w:firstLine="840"/>
        <w:jc w:val="center"/>
      </w:pPr>
      <w:r w:rsidRPr="00053BFF">
        <w:rPr>
          <w:position w:val="-20"/>
        </w:rPr>
        <w:object w:dxaOrig="2079" w:dyaOrig="460">
          <v:shape id="_x0000_i1029" type="#_x0000_t75" style="width:158.25pt;height:35.25pt" o:ole="">
            <v:imagedata r:id="rId33" o:title=""/>
          </v:shape>
          <o:OLEObject Type="Embed" ProgID="Equation.DSMT4" ShapeID="_x0000_i1029" DrawAspect="Content" ObjectID="_1722430965" r:id="rId34"/>
        </w:object>
      </w:r>
    </w:p>
    <w:p w:rsidR="002B5CE9" w:rsidRDefault="002B5CE9" w:rsidP="002B5CE9">
      <w:pPr>
        <w:ind w:firstLine="840"/>
        <w:jc w:val="center"/>
        <w:rPr>
          <w:rFonts w:hint="eastAsia"/>
        </w:rPr>
      </w:pPr>
    </w:p>
    <w:p w:rsidR="00623FB4" w:rsidRDefault="00623FB4" w:rsidP="00623FB4">
      <w:pPr>
        <w:ind w:firstLine="84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  <w:i/>
        </w:rPr>
        <w:t>h</w:t>
      </w:r>
      <w:r w:rsidRPr="00623FB4">
        <w:rPr>
          <w:rFonts w:ascii="Times New Roman" w:hAnsi="Times New Roman" w:cs="Times New Roman" w:hint="eastAsia"/>
          <w:vertAlign w:val="superscript"/>
        </w:rPr>
        <w:t>1.32</w:t>
      </w:r>
      <w:r>
        <w:rPr>
          <w:rFonts w:ascii="Times New Roman" w:hAnsi="Times New Roman" w:cs="Times New Roman" w:hint="eastAsia"/>
        </w:rPr>
        <w:t>の収束性</w:t>
      </w:r>
    </w:p>
    <w:p w:rsidR="00FC6DE9" w:rsidRDefault="00FC6DE9" w:rsidP="00623FB4">
      <w:pPr>
        <w:ind w:firstLine="84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・二乗収束性が得られないのは、角の特異性があるからか？</w:t>
      </w:r>
    </w:p>
    <w:p w:rsidR="00FC6DE9" w:rsidRDefault="00FC6DE9" w:rsidP="00623FB4">
      <w:pPr>
        <w:ind w:firstLine="840"/>
        <w:jc w:val="left"/>
        <w:rPr>
          <w:rFonts w:ascii="Times New Roman" w:hAnsi="Times New Roman" w:cs="Times New Roman" w:hint="eastAsia"/>
        </w:rPr>
      </w:pPr>
    </w:p>
    <w:p w:rsidR="00FC6DE9" w:rsidRDefault="00FC6DE9" w:rsidP="00FC6DE9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2D Eddy current</w:t>
      </w:r>
      <w:r w:rsidR="002D4D81">
        <w:rPr>
          <w:rFonts w:ascii="Times New Roman" w:hAnsi="Times New Roman" w:cs="Times New Roman" w:hint="eastAsia"/>
        </w:rPr>
        <w:t xml:space="preserve"> </w:t>
      </w:r>
    </w:p>
    <w:p w:rsidR="002D4D81" w:rsidRDefault="002D4D81" w:rsidP="00FC6DE9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 Conductor Model</w:t>
      </w:r>
      <w:r w:rsidRPr="002D4D81">
        <w:t xml:space="preserve"> </w:t>
      </w:r>
    </w:p>
    <w:p w:rsidR="00FC6DE9" w:rsidRDefault="002D4D81" w:rsidP="00FC6DE9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s-domain</w:t>
      </w:r>
      <w:proofErr w:type="gramEnd"/>
    </w:p>
    <w:p w:rsidR="002D4D81" w:rsidRDefault="002D4D81" w:rsidP="002D4D81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pict>
          <v:group id="_x0000_s1050" style="position:absolute;left:0;text-align:left;margin-left:73.25pt;margin-top:14.75pt;width:241.45pt;height:203.25pt;z-index:251666432" coordorigin="1441,3375" coordsize="4829,4065">
            <v:shape id="_x0000_s1046" type="#_x0000_t32" style="position:absolute;left:2205;top:3375;width:0;height:4065" o:connectortype="straight" strokeweight="1.7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7" type="#_x0000_t19" style="position:absolute;left:2205;top:3375;width:4065;height:4065" strokeweight="1.75pt">
              <v:textbox inset="5.85pt,.7pt,5.85pt,.7pt"/>
            </v:shape>
            <v:shape id="_x0000_s1048" type="#_x0000_t75" style="position:absolute;left:4741;top:3915;width:690;height:410">
              <v:imagedata r:id="rId35" o:title=""/>
            </v:shape>
            <v:shape id="_x0000_s1049" type="#_x0000_t75" style="position:absolute;left:1441;top:4215;width:690;height:410">
              <v:imagedata r:id="rId35" o:title=""/>
            </v:shape>
          </v:group>
          <o:OLEObject Type="Embed" ProgID="Equation.DSMT4" ShapeID="_x0000_s1048" DrawAspect="Content" ObjectID="_1722430976" r:id="rId36"/>
          <o:OLEObject Type="Embed" ProgID="Equation.DSMT4" ShapeID="_x0000_s1049" DrawAspect="Content" ObjectID="_1722430977" r:id="rId37"/>
        </w:pic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19450" cy="2769337"/>
            <wp:effectExtent l="19050" t="0" r="0" b="0"/>
            <wp:docPr id="2" name="図 1" descr="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860" cy="27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81" w:rsidRDefault="004E36E6" w:rsidP="002D4D81">
      <w:pPr>
        <w:jc w:val="center"/>
        <w:rPr>
          <w:rFonts w:hint="eastAsia"/>
        </w:rPr>
      </w:pPr>
      <w:r w:rsidRPr="00CD5AE0">
        <w:rPr>
          <w:position w:val="-20"/>
        </w:rPr>
        <w:object w:dxaOrig="820" w:dyaOrig="480">
          <v:shape id="_x0000_i1032" type="#_x0000_t75" style="width:60pt;height:35.25pt" o:ole="">
            <v:imagedata r:id="rId39" o:title=""/>
          </v:shape>
          <o:OLEObject Type="Embed" ProgID="Equation.DSMT4" ShapeID="_x0000_i1032" DrawAspect="Content" ObjectID="_1722430966" r:id="rId40"/>
        </w:object>
      </w:r>
    </w:p>
    <w:p w:rsidR="00862461" w:rsidRDefault="004E36E6" w:rsidP="002D4D81">
      <w:pPr>
        <w:jc w:val="center"/>
      </w:pPr>
      <w:r w:rsidRPr="00862461">
        <w:rPr>
          <w:position w:val="-20"/>
        </w:rPr>
        <w:object w:dxaOrig="4800" w:dyaOrig="460">
          <v:shape id="_x0000_i1033" type="#_x0000_t75" style="width:395.25pt;height:38.25pt" o:ole="">
            <v:imagedata r:id="rId41" o:title=""/>
          </v:shape>
          <o:OLEObject Type="Embed" ProgID="Equation.DSMT4" ShapeID="_x0000_i1033" DrawAspect="Content" ObjectID="_1722430967" r:id="rId42"/>
        </w:object>
      </w:r>
    </w:p>
    <w:p w:rsidR="00862461" w:rsidRDefault="00862461">
      <w:pPr>
        <w:widowControl/>
        <w:jc w:val="left"/>
      </w:pPr>
      <w:r>
        <w:br w:type="page"/>
      </w:r>
    </w:p>
    <w:p w:rsidR="00862461" w:rsidRDefault="00862461" w:rsidP="002D4D81">
      <w:pPr>
        <w:jc w:val="center"/>
        <w:rPr>
          <w:rFonts w:hint="eastAsia"/>
        </w:rPr>
      </w:pPr>
    </w:p>
    <w:p w:rsidR="00862461" w:rsidRDefault="004E36E6" w:rsidP="002D4D81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pict>
          <v:group id="_x0000_s1067" style="position:absolute;left:0;text-align:left;margin-left:44.75pt;margin-top:94.4pt;width:269.2pt;height:184.5pt;z-index:251686912" coordorigin="2596,4233" coordsize="5384,3690">
            <v:shape id="_x0000_s1051" type="#_x0000_t32" style="position:absolute;left:3945;top:6690;width:4035;height:15;flip:y" o:connectortype="straight" strokeweight="1.75pt"/>
            <v:shape id="_x0000_s1052" type="#_x0000_t75" style="position:absolute;left:5971;top:6809;width:691;height:375">
              <v:imagedata r:id="rId43" o:title=""/>
            </v:shape>
            <v:shape id="_x0000_s1053" type="#_x0000_t32" style="position:absolute;left:3930;top:6705;width:225;height:0" o:connectortype="straight" strokecolor="red" strokeweight="1.75pt"/>
            <v:shape id="_x0000_s1054" type="#_x0000_t32" style="position:absolute;left:3945;top:6361;width:270;height:14;flip:y" o:connectortype="straight" strokecolor="red" strokeweight="1.75pt"/>
            <v:shape id="_x0000_s1055" type="#_x0000_t75" style="position:absolute;left:2596;top:6569;width:911;height:469">
              <v:imagedata r:id="rId44" o:title=""/>
            </v:shape>
            <v:shape id="_x0000_s1056" type="#_x0000_t75" style="position:absolute;left:2671;top:6134;width:784;height:469">
              <v:imagedata r:id="rId45" o:title=""/>
            </v:shape>
            <v:shape id="_x0000_s1057" type="#_x0000_t32" style="position:absolute;left:3465;top:6390;width:450;height:0" o:connectortype="straight">
              <v:stroke endarrow="block"/>
            </v:shape>
            <v:shape id="_x0000_s1058" type="#_x0000_t32" style="position:absolute;left:3525;top:6750;width:450;height:0" o:connectortype="straight">
              <v:stroke endarrow="block"/>
            </v:shape>
            <v:shape id="_x0000_s1060" type="#_x0000_t32" style="position:absolute;left:4185;top:6466;width:375;height:959;flip:x y" o:connectortype="straight">
              <v:stroke endarrow="block"/>
            </v:shape>
            <v:shape id="_x0000_s1059" type="#_x0000_t32" style="position:absolute;left:4140;top:6390;width:45;height:315;flip:x" o:connectortype="straight" strokecolor="#00b0f0" strokeweight="2pt"/>
            <v:shape id="_x0000_s1061" type="#_x0000_t75" style="position:absolute;left:3677;top:7473;width:1688;height:450">
              <v:imagedata r:id="rId46" o:title=""/>
            </v:shape>
            <v:shape id="_x0000_s1062" type="#_x0000_t32" style="position:absolute;left:5505;top:4575;width:255;height:451;flip:x" o:connectortype="straight">
              <v:stroke endarrow="block"/>
            </v:shape>
            <v:shape id="_x0000_s1063" type="#_x0000_t75" style="position:absolute;left:5372;top:4233;width:904;height:330">
              <v:imagedata r:id="rId47" o:title=""/>
            </v:shape>
            <v:shape id="_x0000_s1064" type="#_x0000_t75" style="position:absolute;left:5537;top:5793;width:392;height:419">
              <v:imagedata r:id="rId48" o:title=""/>
            </v:shape>
            <v:shape id="_x0000_s1065" type="#_x0000_t75" style="position:absolute;left:2897;top:5538;width:421;height:451">
              <v:imagedata r:id="rId49" o:title=""/>
            </v:shape>
            <v:shape id="_x0000_s1066" type="#_x0000_t32" style="position:absolute;left:3240;top:5700;width:825;height:826" o:connectortype="straight">
              <v:stroke endarrow="block"/>
            </v:shape>
          </v:group>
          <o:OLEObject Type="Embed" ProgID="Equation.DSMT4" ShapeID="_x0000_s1052" DrawAspect="Content" ObjectID="_1722430978" r:id="rId50"/>
          <o:OLEObject Type="Embed" ProgID="Equation.DSMT4" ShapeID="_x0000_s1055" DrawAspect="Content" ObjectID="_1722430979" r:id="rId51"/>
          <o:OLEObject Type="Embed" ProgID="Equation.DSMT4" ShapeID="_x0000_s1056" DrawAspect="Content" ObjectID="_1722430980" r:id="rId52"/>
          <o:OLEObject Type="Embed" ProgID="Equation.DSMT4" ShapeID="_x0000_s1061" DrawAspect="Content" ObjectID="_1722430981" r:id="rId53"/>
          <o:OLEObject Type="Embed" ProgID="Equation.DSMT4" ShapeID="_x0000_s1063" DrawAspect="Content" ObjectID="_1722430982" r:id="rId54"/>
          <o:OLEObject Type="Embed" ProgID="Equation.DSMT4" ShapeID="_x0000_s1064" DrawAspect="Content" ObjectID="_1722430983" r:id="rId55"/>
          <o:OLEObject Type="Embed" ProgID="Equation.DSMT4" ShapeID="_x0000_s1065" DrawAspect="Content" ObjectID="_1722430984" r:id="rId56"/>
        </w:pict>
      </w:r>
      <w:r w:rsidR="00862461">
        <w:rPr>
          <w:rFonts w:ascii="Times New Roman" w:hAnsi="Times New Roman" w:cs="Times New Roman"/>
          <w:noProof/>
        </w:rPr>
        <w:drawing>
          <wp:inline distT="0" distB="0" distL="0" distR="0">
            <wp:extent cx="3200137" cy="2752725"/>
            <wp:effectExtent l="19050" t="0" r="263" b="0"/>
            <wp:docPr id="8" name="図 7" descr="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37" cy="2752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E6" w:rsidRDefault="004E36E6" w:rsidP="002D4D81">
      <w:pPr>
        <w:jc w:val="center"/>
        <w:rPr>
          <w:rFonts w:ascii="Times New Roman" w:hAnsi="Times New Roman" w:cs="Times New Roman" w:hint="eastAsia"/>
        </w:rPr>
      </w:pPr>
    </w:p>
    <w:p w:rsidR="004E36E6" w:rsidRDefault="004E36E6" w:rsidP="002D4D81">
      <w:pPr>
        <w:jc w:val="center"/>
        <w:rPr>
          <w:rFonts w:ascii="Times New Roman" w:hAnsi="Times New Roman" w:cs="Times New Roman" w:hint="eastAsia"/>
        </w:rPr>
      </w:pPr>
    </w:p>
    <w:p w:rsidR="004E36E6" w:rsidRDefault="004E36E6" w:rsidP="002D4D81">
      <w:pPr>
        <w:jc w:val="center"/>
        <w:rPr>
          <w:rFonts w:ascii="Times New Roman" w:hAnsi="Times New Roman" w:cs="Times New Roman" w:hint="eastAsia"/>
        </w:rPr>
      </w:pPr>
    </w:p>
    <w:p w:rsidR="004E36E6" w:rsidRDefault="004E36E6" w:rsidP="002D4D81">
      <w:pPr>
        <w:jc w:val="center"/>
        <w:rPr>
          <w:rFonts w:hint="eastAsia"/>
        </w:rPr>
      </w:pPr>
      <w:r w:rsidRPr="004E36E6">
        <w:rPr>
          <w:position w:val="-24"/>
        </w:rPr>
        <w:object w:dxaOrig="3860" w:dyaOrig="499">
          <v:shape id="_x0000_i1034" type="#_x0000_t75" style="width:318pt;height:42pt" o:ole="">
            <v:imagedata r:id="rId58" o:title=""/>
          </v:shape>
          <o:OLEObject Type="Embed" ProgID="Equation.DSMT4" ShapeID="_x0000_i1034" DrawAspect="Content" ObjectID="_1722430968" r:id="rId59"/>
        </w:object>
      </w:r>
    </w:p>
    <w:p w:rsidR="004E36E6" w:rsidRDefault="00FD7A1E" w:rsidP="002D4D81">
      <w:pPr>
        <w:jc w:val="center"/>
        <w:rPr>
          <w:rFonts w:hint="eastAsia"/>
        </w:rPr>
      </w:pPr>
      <w:r w:rsidRPr="00FD7A1E">
        <w:rPr>
          <w:position w:val="-74"/>
        </w:rPr>
        <w:object w:dxaOrig="4060" w:dyaOrig="1560">
          <v:shape id="_x0000_i1035" type="#_x0000_t75" style="width:334.5pt;height:130.5pt" o:ole="">
            <v:imagedata r:id="rId60" o:title=""/>
          </v:shape>
          <o:OLEObject Type="Embed" ProgID="Equation.DSMT4" ShapeID="_x0000_i1035" DrawAspect="Content" ObjectID="_1722430969" r:id="rId61"/>
        </w:object>
      </w:r>
    </w:p>
    <w:p w:rsidR="00FD7A1E" w:rsidRDefault="00FD7A1E" w:rsidP="002D4D81">
      <w:pPr>
        <w:jc w:val="center"/>
        <w:rPr>
          <w:rFonts w:hint="eastAsia"/>
        </w:rPr>
      </w:pPr>
    </w:p>
    <w:p w:rsidR="00FD7A1E" w:rsidRDefault="00FD7A1E" w:rsidP="00FD7A1E">
      <w:pPr>
        <w:jc w:val="left"/>
        <w:rPr>
          <w:rFonts w:hint="eastAsia"/>
        </w:rPr>
      </w:pPr>
      <w:r>
        <w:rPr>
          <w:rFonts w:hint="eastAsia"/>
        </w:rPr>
        <w:t>・方程式は不定、</w:t>
      </w:r>
      <w:r>
        <w:rPr>
          <w:rFonts w:hint="eastAsia"/>
        </w:rPr>
        <w:t>CG</w:t>
      </w:r>
      <w:r>
        <w:rPr>
          <w:rFonts w:hint="eastAsia"/>
        </w:rPr>
        <w:t>法で解ける。</w:t>
      </w:r>
    </w:p>
    <w:p w:rsidR="00FD7A1E" w:rsidRDefault="00FD7A1E" w:rsidP="00FD7A1E">
      <w:pPr>
        <w:jc w:val="left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Freefem</w:t>
      </w:r>
      <w:proofErr w:type="spellEnd"/>
      <w:r>
        <w:rPr>
          <w:rFonts w:hint="eastAsia"/>
        </w:rPr>
        <w:t>＋＋では</w:t>
      </w:r>
      <w:r>
        <w:rPr>
          <w:rFonts w:hint="eastAsia"/>
        </w:rPr>
        <w:t>s</w:t>
      </w:r>
      <w:r>
        <w:rPr>
          <w:rFonts w:hint="eastAsia"/>
        </w:rPr>
        <w:t>＝</w:t>
      </w:r>
      <w:proofErr w:type="gramStart"/>
      <w:r>
        <w:rPr>
          <w:rFonts w:hint="eastAsia"/>
        </w:rPr>
        <w:t>j</w:t>
      </w:r>
      <w:proofErr w:type="gramEnd"/>
      <w:r w:rsidRPr="00FD7A1E">
        <w:rPr>
          <w:rFonts w:ascii="Symbol" w:hAnsi="Symbol"/>
        </w:rPr>
        <w:t>ｗ</w:t>
      </w:r>
      <w:r>
        <w:rPr>
          <w:rFonts w:hint="eastAsia"/>
        </w:rPr>
        <w:t>の時解けない。</w:t>
      </w:r>
    </w:p>
    <w:p w:rsidR="00FD7A1E" w:rsidRDefault="00FD7A1E" w:rsidP="00FD7A1E">
      <w:pPr>
        <w:jc w:val="left"/>
        <w:rPr>
          <w:rFonts w:hint="eastAsia"/>
        </w:rPr>
      </w:pPr>
    </w:p>
    <w:p w:rsidR="00FD7A1E" w:rsidRDefault="00FD7A1E" w:rsidP="00FD7A1E">
      <w:pPr>
        <w:jc w:val="left"/>
        <w:rPr>
          <w:rFonts w:hint="eastAsia"/>
        </w:rPr>
      </w:pPr>
    </w:p>
    <w:p w:rsidR="00FD7A1E" w:rsidRDefault="00FD7A1E" w:rsidP="00FD7A1E">
      <w:pPr>
        <w:jc w:val="left"/>
        <w:rPr>
          <w:rFonts w:hint="eastAsia"/>
        </w:rPr>
      </w:pPr>
    </w:p>
    <w:p w:rsidR="00FD7A1E" w:rsidRDefault="00FD7A1E" w:rsidP="00FD7A1E">
      <w:pPr>
        <w:jc w:val="left"/>
        <w:rPr>
          <w:rFonts w:hint="eastAsia"/>
        </w:rPr>
      </w:pPr>
    </w:p>
    <w:p w:rsidR="00FD7A1E" w:rsidRDefault="00FD7A1E" w:rsidP="00FD7A1E">
      <w:pPr>
        <w:jc w:val="left"/>
        <w:rPr>
          <w:rFonts w:hint="eastAsia"/>
        </w:rPr>
      </w:pPr>
    </w:p>
    <w:p w:rsidR="00D320FF" w:rsidRDefault="00D320FF" w:rsidP="00D320FF">
      <w:pPr>
        <w:widowControl/>
        <w:jc w:val="left"/>
      </w:pPr>
      <w:r>
        <w:lastRenderedPageBreak/>
        <w:t>Mesh</w:t>
      </w:r>
      <w:r>
        <w:t>（ｋ＝１）</w:t>
      </w:r>
    </w:p>
    <w:p w:rsidR="00D320FF" w:rsidRDefault="00D320FF" w:rsidP="00D320FF">
      <w:pPr>
        <w:jc w:val="center"/>
        <w:rPr>
          <w:rFonts w:ascii="Times New Roman" w:hAnsi="Times New Roman" w:cs="Times New Roman" w:hint="eastAsia"/>
        </w:rPr>
      </w:pPr>
    </w:p>
    <w:p w:rsidR="00FD7A1E" w:rsidRDefault="00D320FF" w:rsidP="00D320F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11211" cy="2762250"/>
            <wp:effectExtent l="19050" t="0" r="8239" b="0"/>
            <wp:docPr id="10" name="図 9" descr="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21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F" w:rsidRDefault="00DA6D87" w:rsidP="00D320F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一次節点要素（</w:t>
      </w:r>
      <w:r>
        <w:rPr>
          <w:rFonts w:ascii="Times New Roman" w:hAnsi="Times New Roman" w:cs="Times New Roman" w:hint="eastAsia"/>
        </w:rPr>
        <w:t>P1</w:t>
      </w:r>
      <w:r>
        <w:rPr>
          <w:rFonts w:ascii="Times New Roman" w:hAnsi="Times New Roman" w:cs="Times New Roman" w:hint="eastAsia"/>
        </w:rPr>
        <w:t>）および一次辺要素（</w:t>
      </w:r>
      <w:r>
        <w:rPr>
          <w:rFonts w:ascii="Times New Roman" w:hAnsi="Times New Roman" w:cs="Times New Roman" w:hint="eastAsia"/>
        </w:rPr>
        <w:t>R0Ortho</w:t>
      </w:r>
      <w:r>
        <w:rPr>
          <w:rFonts w:ascii="Times New Roman" w:hAnsi="Times New Roman" w:cs="Times New Roman" w:hint="eastAsia"/>
        </w:rPr>
        <w:t>）</w:t>
      </w:r>
    </w:p>
    <w:p w:rsidR="00D320FF" w:rsidRDefault="00D320FF" w:rsidP="00D320FF">
      <w:pPr>
        <w:jc w:val="center"/>
        <w:rPr>
          <w:rFonts w:ascii="Times New Roman" w:hAnsi="Times New Roman" w:cs="Times New Roman" w:hint="eastAsia"/>
        </w:rPr>
      </w:pPr>
    </w:p>
    <w:p w:rsidR="00D320FF" w:rsidRDefault="00D320FF" w:rsidP="00D320F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76750" cy="3305175"/>
            <wp:effectExtent l="19050" t="0" r="0" b="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0FF" w:rsidRDefault="00D320FF" w:rsidP="00D320FF">
      <w:pPr>
        <w:jc w:val="center"/>
        <w:rPr>
          <w:rFonts w:ascii="Times New Roman" w:hAnsi="Times New Roman" w:cs="Times New Roman" w:hint="eastAsia"/>
        </w:rPr>
      </w:pPr>
    </w:p>
    <w:p w:rsidR="00EB676C" w:rsidRDefault="00EB676C" w:rsidP="00EB676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・真値は上下で挟み込まれる。</w:t>
      </w:r>
    </w:p>
    <w:p w:rsidR="00D320FF" w:rsidRDefault="00EB676C" w:rsidP="00EB676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法の方が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法に比べ精度が良い。</w:t>
      </w:r>
      <w:proofErr w:type="spellStart"/>
      <w:r>
        <w:rPr>
          <w:rFonts w:ascii="Times New Roman" w:hAnsi="Times New Roman" w:cs="Times New Roman" w:hint="eastAsia"/>
        </w:rPr>
        <w:t>jz</w:t>
      </w:r>
      <w:proofErr w:type="spellEnd"/>
      <w:r>
        <w:rPr>
          <w:rFonts w:ascii="Times New Roman" w:hAnsi="Times New Roman" w:cs="Times New Roman" w:hint="eastAsia"/>
        </w:rPr>
        <w:t>の</w:t>
      </w:r>
      <w:r w:rsidR="00DA6D87">
        <w:rPr>
          <w:rFonts w:ascii="Times New Roman" w:hAnsi="Times New Roman" w:cs="Times New Roman" w:hint="eastAsia"/>
        </w:rPr>
        <w:t>形状函数の次数が高いからか。</w:t>
      </w:r>
    </w:p>
    <w:p w:rsidR="00D320FF" w:rsidRDefault="00D320FF" w:rsidP="00D320FF">
      <w:pPr>
        <w:jc w:val="center"/>
        <w:rPr>
          <w:rFonts w:ascii="Times New Roman" w:hAnsi="Times New Roman" w:cs="Times New Roman" w:hint="eastAsia"/>
        </w:rPr>
      </w:pPr>
    </w:p>
    <w:p w:rsidR="001E73CB" w:rsidRDefault="001E73CB" w:rsidP="00D320F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05325" cy="3306327"/>
            <wp:effectExtent l="19050" t="0" r="9525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CB" w:rsidRDefault="001E73CB" w:rsidP="00D320FF">
      <w:pPr>
        <w:jc w:val="center"/>
        <w:rPr>
          <w:rFonts w:ascii="Times New Roman" w:hAnsi="Times New Roman" w:cs="Times New Roman" w:hint="eastAsia"/>
        </w:rPr>
      </w:pPr>
    </w:p>
    <w:p w:rsidR="00D320FF" w:rsidRDefault="00D320FF" w:rsidP="00D320FF">
      <w:pPr>
        <w:jc w:val="center"/>
        <w:rPr>
          <w:rFonts w:ascii="Times New Roman" w:hAnsi="Times New Roman" w:cs="Times New Roman" w:hint="eastAsia"/>
        </w:rPr>
      </w:pPr>
      <w:r w:rsidRPr="00D320FF">
        <w:rPr>
          <w:rFonts w:ascii="Times New Roman" w:hAnsi="Times New Roman" w:cs="Times New Roman"/>
        </w:rPr>
        <w:drawing>
          <wp:inline distT="0" distB="0" distL="0" distR="0">
            <wp:extent cx="4514850" cy="2971800"/>
            <wp:effectExtent l="19050" t="0" r="19050" b="0"/>
            <wp:docPr id="1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:rsidR="00EB676C" w:rsidRDefault="00EB676C" w:rsidP="00EB676C">
      <w:pPr>
        <w:ind w:firstLine="840"/>
        <w:jc w:val="center"/>
        <w:rPr>
          <w:rFonts w:hint="eastAsia"/>
        </w:rPr>
      </w:pPr>
      <w:r w:rsidRPr="00F778CE">
        <w:rPr>
          <w:position w:val="-20"/>
        </w:rPr>
        <w:object w:dxaOrig="2020" w:dyaOrig="460">
          <v:shape id="_x0000_i1036" type="#_x0000_t75" style="width:189pt;height:43.5pt" o:ole="" o:bordertopcolor="black" o:borderleftcolor="black" o:borderbottomcolor="black" o:borderrightcolor="black" filled="t">
            <v:imagedata r:id="rId66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6" DrawAspect="Content" ObjectID="_1722430970" r:id="rId67"/>
        </w:object>
      </w:r>
      <w:r>
        <w:rPr>
          <w:rFonts w:hint="eastAsia"/>
        </w:rPr>
        <w:t xml:space="preserve"> </w:t>
      </w:r>
    </w:p>
    <w:p w:rsidR="00EB676C" w:rsidRPr="00A21356" w:rsidRDefault="00EB676C" w:rsidP="00A21356">
      <w:pPr>
        <w:ind w:firstLine="840"/>
        <w:jc w:val="center"/>
        <w:rPr>
          <w:rFonts w:hint="eastAsia"/>
        </w:rPr>
      </w:pPr>
      <w:r>
        <w:rPr>
          <w:rFonts w:hint="eastAsia"/>
        </w:rPr>
        <w:t xml:space="preserve"> </w:t>
      </w:r>
      <w:r w:rsidRPr="00F778CE">
        <w:rPr>
          <w:position w:val="-20"/>
        </w:rPr>
        <w:object w:dxaOrig="1939" w:dyaOrig="460">
          <v:shape id="_x0000_i1037" type="#_x0000_t75" style="width:175.5pt;height:42pt" o:ole="" o:bordertopcolor="black" o:borderleftcolor="black" o:borderbottomcolor="black" o:borderrightcolor="black" filled="t">
            <v:imagedata r:id="rId68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7" DrawAspect="Content" ObjectID="_1722430971" r:id="rId69"/>
        </w:object>
      </w:r>
    </w:p>
    <w:p w:rsidR="00EB676C" w:rsidRPr="00623FB4" w:rsidRDefault="00EB676C" w:rsidP="00EB67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・ほぼ二乗収束</w:t>
      </w:r>
    </w:p>
    <w:sectPr w:rsidR="00EB676C" w:rsidRPr="00623FB4" w:rsidSect="000F42A8">
      <w:headerReference w:type="default" r:id="rId70"/>
      <w:footerReference w:type="default" r:id="rId7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CAC" w:rsidRDefault="00ED5CAC" w:rsidP="001E73CB">
      <w:r>
        <w:separator/>
      </w:r>
    </w:p>
  </w:endnote>
  <w:endnote w:type="continuationSeparator" w:id="0">
    <w:p w:rsidR="00ED5CAC" w:rsidRDefault="00ED5CAC" w:rsidP="001E7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4079"/>
      <w:docPartObj>
        <w:docPartGallery w:val="Page Numbers (Bottom of Page)"/>
        <w:docPartUnique/>
      </w:docPartObj>
    </w:sdtPr>
    <w:sdtContent>
      <w:p w:rsidR="001E73CB" w:rsidRDefault="001E73CB">
        <w:pPr>
          <w:pStyle w:val="a7"/>
          <w:jc w:val="center"/>
        </w:pPr>
        <w:fldSimple w:instr=" PAGE   \* MERGEFORMAT ">
          <w:r w:rsidR="00A21356" w:rsidRPr="00A21356">
            <w:rPr>
              <w:noProof/>
              <w:lang w:val="ja-JP"/>
            </w:rPr>
            <w:t>8</w:t>
          </w:r>
        </w:fldSimple>
      </w:p>
    </w:sdtContent>
  </w:sdt>
  <w:p w:rsidR="001E73CB" w:rsidRDefault="001E73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CAC" w:rsidRDefault="00ED5CAC" w:rsidP="001E73CB">
      <w:r>
        <w:separator/>
      </w:r>
    </w:p>
  </w:footnote>
  <w:footnote w:type="continuationSeparator" w:id="0">
    <w:p w:rsidR="00ED5CAC" w:rsidRDefault="00ED5CAC" w:rsidP="001E7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3CB" w:rsidRDefault="001E73CB" w:rsidP="001E73CB">
    <w:pPr>
      <w:pStyle w:val="a5"/>
      <w:jc w:val="right"/>
    </w:pPr>
    <w:r>
      <w:rPr>
        <w:rFonts w:hint="eastAsia"/>
      </w:rPr>
      <w:t xml:space="preserve">2022/08/19 A. </w:t>
    </w:r>
    <w:proofErr w:type="spellStart"/>
    <w:r>
      <w:rPr>
        <w:rFonts w:hint="eastAsia"/>
      </w:rPr>
      <w:t>Kameari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910"/>
    <w:rsid w:val="000345E3"/>
    <w:rsid w:val="000F42A8"/>
    <w:rsid w:val="001E73CB"/>
    <w:rsid w:val="002B5CE9"/>
    <w:rsid w:val="002C46BE"/>
    <w:rsid w:val="002D4D81"/>
    <w:rsid w:val="003738FE"/>
    <w:rsid w:val="00396910"/>
    <w:rsid w:val="004E36E6"/>
    <w:rsid w:val="005B6987"/>
    <w:rsid w:val="005F0EB7"/>
    <w:rsid w:val="00623FB4"/>
    <w:rsid w:val="00862461"/>
    <w:rsid w:val="00A21356"/>
    <w:rsid w:val="00C87550"/>
    <w:rsid w:val="00CB35C2"/>
    <w:rsid w:val="00D1161D"/>
    <w:rsid w:val="00D320FF"/>
    <w:rsid w:val="00D47B9F"/>
    <w:rsid w:val="00DA6D87"/>
    <w:rsid w:val="00DE0B4B"/>
    <w:rsid w:val="00EB676C"/>
    <w:rsid w:val="00ED5CAC"/>
    <w:rsid w:val="00F63F45"/>
    <w:rsid w:val="00F92C9A"/>
    <w:rsid w:val="00FC6DE9"/>
    <w:rsid w:val="00FD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  <o:rules v:ext="edit">
        <o:r id="V:Rule8" type="connector" idref="#_x0000_s1028"/>
        <o:r id="V:Rule9" type="connector" idref="#_x0000_s1031"/>
        <o:r id="V:Rule10" type="connector" idref="#_x0000_s1027"/>
        <o:r id="V:Rule11" type="connector" idref="#_x0000_s1034"/>
        <o:r id="V:Rule12" type="connector" idref="#_x0000_s1033"/>
        <o:r id="V:Rule13" type="connector" idref="#_x0000_s1036"/>
        <o:r id="V:Rule14" type="connector" idref="#_x0000_s1035"/>
        <o:r id="V:Rule16" type="connector" idref="#_x0000_s1046"/>
        <o:r id="V:Rule18" type="arc" idref="#_x0000_s1047"/>
        <o:r id="V:Rule20" type="connector" idref="#_x0000_s1051"/>
        <o:r id="V:Rule22" type="connector" idref="#_x0000_s1053"/>
        <o:r id="V:Rule23" type="connector" idref="#_x0000_s1054"/>
        <o:r id="V:Rule25" type="connector" idref="#_x0000_s1057"/>
        <o:r id="V:Rule26" type="connector" idref="#_x0000_s1058"/>
        <o:r id="V:Rule28" type="connector" idref="#_x0000_s1059"/>
        <o:r id="V:Rule29" type="connector" idref="#_x0000_s1060"/>
        <o:r id="V:Rule30" type="connector" idref="#_x0000_s1062"/>
        <o:r id="V:Rule31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69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E73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1E73CB"/>
  </w:style>
  <w:style w:type="paragraph" w:styleId="a7">
    <w:name w:val="footer"/>
    <w:basedOn w:val="a"/>
    <w:link w:val="a8"/>
    <w:uiPriority w:val="99"/>
    <w:unhideWhenUsed/>
    <w:rsid w:val="001E73C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E7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chart" Target="charts/chart1.xml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21.bin"/><Relationship Id="rId63" Type="http://schemas.openxmlformats.org/officeDocument/2006/relationships/image" Target="media/image31.gif"/><Relationship Id="rId68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chart" Target="charts/chart3.xml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8.wmf"/><Relationship Id="rId66" Type="http://schemas.openxmlformats.org/officeDocument/2006/relationships/image" Target="media/image33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6.wmf"/><Relationship Id="rId57" Type="http://schemas.openxmlformats.org/officeDocument/2006/relationships/image" Target="media/image27.png"/><Relationship Id="rId61" Type="http://schemas.openxmlformats.org/officeDocument/2006/relationships/oleObject" Target="embeddings/oleObject24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hart" Target="charts/chart2.xml"/><Relationship Id="rId44" Type="http://schemas.openxmlformats.org/officeDocument/2006/relationships/image" Target="media/image21.wmf"/><Relationship Id="rId52" Type="http://schemas.openxmlformats.org/officeDocument/2006/relationships/oleObject" Target="embeddings/oleObject18.bin"/><Relationship Id="rId60" Type="http://schemas.openxmlformats.org/officeDocument/2006/relationships/image" Target="media/image29.wmf"/><Relationship Id="rId65" Type="http://schemas.openxmlformats.org/officeDocument/2006/relationships/chart" Target="charts/chart4.xm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5.wmf"/><Relationship Id="rId56" Type="http://schemas.openxmlformats.org/officeDocument/2006/relationships/oleObject" Target="embeddings/oleObject22.bin"/><Relationship Id="rId64" Type="http://schemas.openxmlformats.org/officeDocument/2006/relationships/image" Target="media/image32.gif"/><Relationship Id="rId69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7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5.wmf"/><Relationship Id="rId38" Type="http://schemas.openxmlformats.org/officeDocument/2006/relationships/image" Target="media/image17.png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5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0.bin"/><Relationship Id="rId62" Type="http://schemas.openxmlformats.org/officeDocument/2006/relationships/image" Target="media/image30.png"/><Relationship Id="rId7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mea\AppData\Roaming\Microsoft\Excel\Bath%20Cube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mea\AppData\Roaming\Microsoft\Excel\Bath%20Cube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mea\AppData\Roaming\Microsoft\Excel\Bath%20Cube%20(version%201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EMSolution\FreeFem\FreeFem-sources\ffbuild\doc\TwoConducto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autoTitleDeleted val="1"/>
    <c:plotArea>
      <c:layout>
        <c:manualLayout>
          <c:layoutTarget val="inner"/>
          <c:xMode val="edge"/>
          <c:yMode val="edge"/>
          <c:x val="0.22313851291464368"/>
          <c:y val="0.10636266426292673"/>
          <c:w val="0.65881350447632403"/>
          <c:h val="0.70198297940030219"/>
        </c:manualLayout>
      </c:layout>
      <c:scatterChart>
        <c:scatterStyle val="lineMarker"/>
        <c:ser>
          <c:idx val="0"/>
          <c:order val="0"/>
          <c:tx>
            <c:strRef>
              <c:f>Sheet1!$E$3</c:f>
              <c:strCache>
                <c:ptCount val="1"/>
                <c:pt idx="0">
                  <c:v>R</c:v>
                </c:pt>
              </c:strCache>
            </c:strRef>
          </c:tx>
          <c:xVal>
            <c:numRef>
              <c:f>Sheet1!$C$4:$C$9</c:f>
              <c:numCache>
                <c:formatCode>General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</c:numCache>
            </c:numRef>
          </c:xVal>
          <c:yVal>
            <c:numRef>
              <c:f>Sheet1!$E$4:$E$9</c:f>
              <c:numCache>
                <c:formatCode>0.00000E+00</c:formatCode>
                <c:ptCount val="6"/>
                <c:pt idx="0">
                  <c:v>269527</c:v>
                </c:pt>
                <c:pt idx="1">
                  <c:v>267698</c:v>
                </c:pt>
                <c:pt idx="2">
                  <c:v>266871</c:v>
                </c:pt>
                <c:pt idx="3">
                  <c:v>266531</c:v>
                </c:pt>
                <c:pt idx="4">
                  <c:v>266396</c:v>
                </c:pt>
                <c:pt idx="5">
                  <c:v>266345</c:v>
                </c:pt>
              </c:numCache>
            </c:numRef>
          </c:yVal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1/S</c:v>
                </c:pt>
              </c:strCache>
            </c:strRef>
          </c:tx>
          <c:xVal>
            <c:numRef>
              <c:f>Sheet1!$C$4:$C$9</c:f>
              <c:numCache>
                <c:formatCode>General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</c:numCache>
            </c:numRef>
          </c:xVal>
          <c:yVal>
            <c:numRef>
              <c:f>Sheet1!$G$4:$G$9</c:f>
              <c:numCache>
                <c:formatCode>0.00000E+00</c:formatCode>
                <c:ptCount val="6"/>
                <c:pt idx="0">
                  <c:v>263203.60904788715</c:v>
                </c:pt>
                <c:pt idx="1">
                  <c:v>264951.1959896987</c:v>
                </c:pt>
                <c:pt idx="2">
                  <c:v>265777.19897409983</c:v>
                </c:pt>
                <c:pt idx="3">
                  <c:v>266104.65363818279</c:v>
                </c:pt>
                <c:pt idx="4">
                  <c:v>266227.92304948129</c:v>
                </c:pt>
                <c:pt idx="5">
                  <c:v>266276.83737674711</c:v>
                </c:pt>
              </c:numCache>
            </c:numRef>
          </c:yVal>
        </c:ser>
        <c:axId val="114096384"/>
        <c:axId val="115267456"/>
      </c:scatterChart>
      <c:valAx>
        <c:axId val="114096384"/>
        <c:scaling>
          <c:orientation val="minMax"/>
          <c:max val="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 sz="1200" b="1" i="0" u="none" strike="noStrike" baseline="0"/>
                  <a:t>h </a:t>
                </a:r>
                <a:r>
                  <a:rPr lang="ja-JP" altLang="en-US" sz="1200" b="1" i="0" u="none" strike="noStrike" baseline="0"/>
                  <a:t>～</a:t>
                </a:r>
                <a:r>
                  <a:rPr lang="en-US" altLang="ja-JP" sz="1200" b="1" i="0" u="none" strike="noStrike" baseline="0"/>
                  <a:t>1/k </a:t>
                </a:r>
                <a:endParaRPr lang="en-US" altLang="en-US" sz="1600" b="1"/>
              </a:p>
            </c:rich>
          </c:tx>
          <c:layout>
            <c:manualLayout>
              <c:xMode val="edge"/>
              <c:yMode val="edge"/>
              <c:x val="0.49929699520318582"/>
              <c:y val="0.8808686210640605"/>
            </c:manualLayout>
          </c:layout>
        </c:title>
        <c:numFmt formatCode="General" sourceLinked="1"/>
        <c:majorTickMark val="none"/>
        <c:tickLblPos val="nextTo"/>
        <c:crossAx val="115267456"/>
        <c:crosses val="autoZero"/>
        <c:crossBetween val="midCat"/>
      </c:valAx>
      <c:valAx>
        <c:axId val="1152674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altLang="en-US" sz="1100"/>
                  <a:t>R</a:t>
                </a:r>
              </a:p>
            </c:rich>
          </c:tx>
        </c:title>
        <c:numFmt formatCode="0.00E+00" sourceLinked="0"/>
        <c:majorTickMark val="none"/>
        <c:tickLblPos val="nextTo"/>
        <c:crossAx val="114096384"/>
        <c:crosses val="autoZero"/>
        <c:crossBetween val="midCat"/>
      </c:valAx>
      <c:spPr>
        <a:ln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65941080640782068"/>
          <c:y val="0.35631725187446123"/>
          <c:w val="0.11700279400558806"/>
          <c:h val="0.14568304249968916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/>
    <c:plotArea>
      <c:layout>
        <c:manualLayout>
          <c:layoutTarget val="inner"/>
          <c:xMode val="edge"/>
          <c:yMode val="edge"/>
          <c:x val="0.17140937658022157"/>
          <c:y val="0.18097874862416391"/>
          <c:w val="0.72458450721182788"/>
          <c:h val="0.71127220387774059"/>
        </c:manualLayout>
      </c:layout>
      <c:scatterChart>
        <c:scatterStyle val="lineMarker"/>
        <c:ser>
          <c:idx val="0"/>
          <c:order val="0"/>
          <c:tx>
            <c:v>RS-1</c:v>
          </c:tx>
          <c:trendline>
            <c:trendlineType val="power"/>
            <c:dispEq val="1"/>
            <c:trendlineLbl>
              <c:numFmt formatCode="General" sourceLinked="0"/>
            </c:trendlineLbl>
          </c:trendline>
          <c:xVal>
            <c:numRef>
              <c:f>Sheet1!$C$4:$C$9</c:f>
              <c:numCache>
                <c:formatCode>General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</c:numCache>
            </c:numRef>
          </c:xVal>
          <c:yVal>
            <c:numRef>
              <c:f>Sheet1!$I$4:$I$9</c:f>
              <c:numCache>
                <c:formatCode>0.00000_);[Red]\(0.00000\)</c:formatCode>
                <c:ptCount val="6"/>
                <c:pt idx="0">
                  <c:v>2.4029999999999989E-2</c:v>
                </c:pt>
                <c:pt idx="1">
                  <c:v>1.0369999999999985E-2</c:v>
                </c:pt>
                <c:pt idx="2">
                  <c:v>4.1100000000000581E-3</c:v>
                </c:pt>
                <c:pt idx="3">
                  <c:v>1.6000000000000467E-3</c:v>
                </c:pt>
                <c:pt idx="4">
                  <c:v>6.2999999999990895E-4</c:v>
                </c:pt>
                <c:pt idx="5">
                  <c:v>2.599999999999269E-4</c:v>
                </c:pt>
              </c:numCache>
            </c:numRef>
          </c:yVal>
        </c:ser>
        <c:axId val="153327872"/>
        <c:axId val="155966080"/>
      </c:scatterChart>
      <c:valAx>
        <c:axId val="153327872"/>
        <c:scaling>
          <c:logBase val="10"/>
          <c:orientation val="minMax"/>
        </c:scaling>
        <c:axPos val="b"/>
        <c:minorGridlines/>
        <c:numFmt formatCode="General" sourceLinked="1"/>
        <c:tickLblPos val="nextTo"/>
        <c:crossAx val="155966080"/>
        <c:crossesAt val="1.0000000000000022E-4"/>
        <c:crossBetween val="midCat"/>
      </c:valAx>
      <c:valAx>
        <c:axId val="155966080"/>
        <c:scaling>
          <c:logBase val="10"/>
          <c:orientation val="minMax"/>
          <c:max val="0.1"/>
        </c:scaling>
        <c:axPos val="l"/>
        <c:majorGridlines/>
        <c:minorGridlines/>
        <c:numFmt formatCode="0.00000_);[Red]\(0.00000\)" sourceLinked="1"/>
        <c:tickLblPos val="nextTo"/>
        <c:crossAx val="153327872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33799682149823074"/>
          <c:y val="0.22217018034036071"/>
          <c:w val="0.23386862192684632"/>
          <c:h val="0.1555519431038862"/>
        </c:manualLayout>
      </c:layout>
      <c:spPr>
        <a:solidFill>
          <a:schemeClr val="bg1"/>
        </a:solidFill>
      </c:spPr>
    </c:legend>
    <c:plotVisOnly val="1"/>
  </c:chart>
  <c:spPr>
    <a:ln>
      <a:solidFill>
        <a:sysClr val="windowText" lastClr="000000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/>
    <c:plotArea>
      <c:layout>
        <c:manualLayout>
          <c:layoutTarget val="inner"/>
          <c:xMode val="edge"/>
          <c:yMode val="edge"/>
          <c:x val="0.19525583111634884"/>
          <c:y val="0.18841195007363917"/>
          <c:w val="0.67552270251932889"/>
          <c:h val="0.61492492121870446"/>
        </c:manualLayout>
      </c:layout>
      <c:scatterChart>
        <c:scatterStyle val="lineMarker"/>
        <c:ser>
          <c:idx val="0"/>
          <c:order val="0"/>
          <c:tx>
            <c:v>E</c:v>
          </c:tx>
          <c:trendline>
            <c:trendlineType val="power"/>
            <c:dispEq val="1"/>
            <c:trendlineLbl>
              <c:numFmt formatCode="General" sourceLinked="0"/>
            </c:trendlineLbl>
          </c:trendline>
          <c:xVal>
            <c:numRef>
              <c:f>Sheet1!$C$4:$C$9</c:f>
              <c:numCache>
                <c:formatCode>General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</c:numCache>
            </c:numRef>
          </c:xVal>
          <c:yVal>
            <c:numRef>
              <c:f>Sheet1!$J$4:$J$9</c:f>
              <c:numCache>
                <c:formatCode>0.00000E+00</c:formatCode>
                <c:ptCount val="6"/>
                <c:pt idx="0">
                  <c:v>6323.58</c:v>
                </c:pt>
                <c:pt idx="1">
                  <c:v>2746.8900000000012</c:v>
                </c:pt>
                <c:pt idx="2">
                  <c:v>1093.48</c:v>
                </c:pt>
                <c:pt idx="3">
                  <c:v>426.755</c:v>
                </c:pt>
                <c:pt idx="4">
                  <c:v>167.916</c:v>
                </c:pt>
                <c:pt idx="5">
                  <c:v>67.995999999999995</c:v>
                </c:pt>
              </c:numCache>
            </c:numRef>
          </c:yVal>
        </c:ser>
        <c:axId val="177781760"/>
        <c:axId val="146777216"/>
      </c:scatterChart>
      <c:valAx>
        <c:axId val="177781760"/>
        <c:scaling>
          <c:logBase val="10"/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h </a:t>
                </a:r>
                <a:r>
                  <a:rPr lang="ja-JP" altLang="en-US"/>
                  <a:t>～</a:t>
                </a:r>
                <a:r>
                  <a:rPr lang="en-US" altLang="ja-JP"/>
                  <a:t>1/k</a:t>
                </a:r>
                <a:endParaRPr lang="ja-JP" altLang="en-US"/>
              </a:p>
            </c:rich>
          </c:tx>
        </c:title>
        <c:numFmt formatCode="General" sourceLinked="1"/>
        <c:majorTickMark val="none"/>
        <c:tickLblPos val="nextTo"/>
        <c:crossAx val="146777216"/>
        <c:crosses val="autoZero"/>
        <c:crossBetween val="midCat"/>
      </c:valAx>
      <c:valAx>
        <c:axId val="146777216"/>
        <c:scaling>
          <c:logBase val="10"/>
          <c:orientation val="minMax"/>
          <c:min val="1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E</a:t>
                </a:r>
                <a:endParaRPr lang="ja-JP" altLang="en-US"/>
              </a:p>
            </c:rich>
          </c:tx>
        </c:title>
        <c:numFmt formatCode="0.E+00" sourceLinked="0"/>
        <c:majorTickMark val="none"/>
        <c:tickLblPos val="nextTo"/>
        <c:crossAx val="177781760"/>
        <c:crossesAt val="1.0000000000000005E-2"/>
        <c:crossBetween val="midCat"/>
      </c:valAx>
      <c:spPr>
        <a:ln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48938763606930141"/>
          <c:y val="0.55202099737532861"/>
          <c:w val="0.1800713372366918"/>
          <c:h val="0.15116333028904325"/>
        </c:manualLayout>
      </c:layout>
      <c:spPr>
        <a:solidFill>
          <a:schemeClr val="bg1"/>
        </a:solidFill>
      </c:sp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>
      <c:tx>
        <c:rich>
          <a:bodyPr/>
          <a:lstStyle/>
          <a:p>
            <a:pPr>
              <a:defRPr/>
            </a:pPr>
            <a:r>
              <a:rPr lang="en-US" altLang="en-US"/>
              <a:t>YZ-1</a:t>
            </a:r>
          </a:p>
        </c:rich>
      </c:tx>
      <c:layout>
        <c:manualLayout>
          <c:xMode val="edge"/>
          <c:yMode val="edge"/>
          <c:x val="0.44132916929687588"/>
          <c:y val="0"/>
        </c:manualLayout>
      </c:layout>
    </c:title>
    <c:plotArea>
      <c:layout>
        <c:manualLayout>
          <c:layoutTarget val="inner"/>
          <c:xMode val="edge"/>
          <c:yMode val="edge"/>
          <c:x val="0.23156361783890939"/>
          <c:y val="0.1798186284406757"/>
          <c:w val="0.64597517082516631"/>
          <c:h val="0.63491789487852512"/>
        </c:manualLayout>
      </c:layout>
      <c:scatterChart>
        <c:scatterStyle val="lineMarker"/>
        <c:ser>
          <c:idx val="0"/>
          <c:order val="0"/>
          <c:xVal>
            <c:numRef>
              <c:f>Sheet1!$D$4:$D$9</c:f>
              <c:numCache>
                <c:formatCode>General</c:formatCode>
                <c:ptCount val="6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</c:numCache>
            </c:numRef>
          </c:xVal>
          <c:yVal>
            <c:numRef>
              <c:f>Sheet1!$H$4:$H$9</c:f>
              <c:numCache>
                <c:formatCode>General</c:formatCode>
                <c:ptCount val="6"/>
                <c:pt idx="0">
                  <c:v>2.3744081779999867E-2</c:v>
                </c:pt>
                <c:pt idx="1">
                  <c:v>5.8178031199997982E-3</c:v>
                </c:pt>
                <c:pt idx="2">
                  <c:v>1.4541509300001203E-3</c:v>
                </c:pt>
                <c:pt idx="3">
                  <c:v>3.636541599998378E-4</c:v>
                </c:pt>
                <c:pt idx="4">
                  <c:v>9.0279439999951818E-5</c:v>
                </c:pt>
                <c:pt idx="5">
                  <c:v>2.1939060000031325E-5</c:v>
                </c:pt>
              </c:numCache>
            </c:numRef>
          </c:yVal>
        </c:ser>
        <c:axId val="153293952"/>
        <c:axId val="153295872"/>
      </c:scatterChart>
      <c:valAx>
        <c:axId val="153293952"/>
        <c:scaling>
          <c:logBase val="10"/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altLang="ja-JP" sz="1100"/>
                  <a:t>h </a:t>
                </a:r>
                <a:r>
                  <a:rPr lang="ja-JP" altLang="en-US" sz="1100"/>
                  <a:t>～</a:t>
                </a:r>
                <a:r>
                  <a:rPr lang="en-US" altLang="ja-JP" sz="1100"/>
                  <a:t>1/k</a:t>
                </a:r>
                <a:endParaRPr lang="ja-JP" altLang="en-US" sz="1100"/>
              </a:p>
            </c:rich>
          </c:tx>
        </c:title>
        <c:numFmt formatCode="General" sourceLinked="1"/>
        <c:majorTickMark val="none"/>
        <c:tickLblPos val="nextTo"/>
        <c:crossAx val="153295872"/>
        <c:crossesAt val="1.0000000000000018E-5"/>
        <c:crossBetween val="midCat"/>
      </c:valAx>
      <c:valAx>
        <c:axId val="153295872"/>
        <c:scaling>
          <c:logBase val="10"/>
          <c:orientation val="minMax"/>
          <c:max val="0.1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altLang="en-US" sz="1600"/>
                  <a:t>YZ-1</a:t>
                </a:r>
              </a:p>
            </c:rich>
          </c:tx>
        </c:title>
        <c:numFmt formatCode="General" sourceLinked="1"/>
        <c:majorTickMark val="none"/>
        <c:tickLblPos val="nextTo"/>
        <c:crossAx val="153293952"/>
        <c:crossesAt val="1.0000000000000005E-2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5</cp:revision>
  <dcterms:created xsi:type="dcterms:W3CDTF">2022-08-13T01:45:00Z</dcterms:created>
  <dcterms:modified xsi:type="dcterms:W3CDTF">2022-08-19T07:13:00Z</dcterms:modified>
</cp:coreProperties>
</file>