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color w:val="1F3864"/>
          <w:sz w:val="32"/>
          <w:szCs w:val="32"/>
        </w:rPr>
        <w:t xml:space="preserve">NYC Taxi Fare Prediction Using Big Data Analytics</w:t>
      </w:r>
    </w:p>
    <w:p>
      <w:pPr>
        <w:spacing w:after="200" w:before="0"/>
        <w:jc w:val="center"/>
      </w:pPr>
      <w:r>
        <w:rPr>
          <w:rFonts w:ascii="Times New Roman" w:cs="Times New Roman" w:eastAsia="Times New Roman" w:hAnsi="Times New Roman"/>
          <w:color w:val="444444"/>
          <w:sz w:val="18"/>
          <w:szCs w:val="18"/>
        </w:rPr>
        <w:t xml:space="preserve">CSCI461 — Introduction to Big Data  |  Nile University  |  Spring 2026</w:t>
      </w:r>
    </w:p>
    <w:p>
      <w:pPr>
        <w:pBdr>
          <w:top w:val="single" w:color="2E75B6" w:sz="6" w:space="4"/>
          <w:bottom w:val="single" w:color="2E75B6" w:sz="6" w:space="4"/>
        </w:pBdr>
        <w:spacing w:after="160" w:before="0"/>
        <w:ind w:left="360" w:right="360"/>
        <w:jc w:val="both"/>
      </w:pPr>
      <w:r>
        <w:rPr>
          <w:rFonts w:ascii="Times New Roman" w:cs="Times New Roman" w:eastAsia="Times New Roman" w:hAnsi="Times New Roman"/>
          <w:b/>
          <w:bCs/>
          <w:sz w:val="20"/>
          <w:szCs w:val="20"/>
        </w:rPr>
        <w:t xml:space="preserve">Abstract — </w:t>
      </w:r>
      <w:r>
        <w:rPr>
          <w:rFonts w:ascii="Times New Roman" w:cs="Times New Roman" w:eastAsia="Times New Roman" w:hAnsi="Times New Roman"/>
          <w:sz w:val="20"/>
          <w:szCs w:val="20"/>
        </w:rPr>
        <w:t xml:space="preserve">This paper presents a complete Big Data pipeline for taxi fare prediction using the official NYC Yellow Taxi trip records for 2024. The raw dataset comprises 41,169,720 trips stored in 12 monthly Parquet files totalling 660.90 MB, ingested into a Hadoop HDFS cluster and processed with Apache Spark 3.0. After five automated preprocessing steps, 35,602,215 clean records were used for exploratory data analysis and machine learning. A Spark MLlib Linear Regression model trained on 28,480,061 records achieved a Mean Absolute Error of 2.1607, Root Mean Squared Error of 5.9255, and an R² Score of 0.8934 on 7,122,154 test records. Results demonstrate that taxi fare amount is strongly predictable from basic trip features using a distributed linear model, and that the complete pipeline is reproducible on a commodity laptop using a Dockerized Hadoop/Spark cluster.</w:t>
      </w:r>
    </w:p>
    <w:p>
      <w:pPr>
        <w:spacing w:after="240" w:before="80"/>
        <w:jc w:val="left"/>
      </w:pPr>
      <w:r>
        <w:rPr>
          <w:rFonts w:ascii="Times New Roman" w:cs="Times New Roman" w:eastAsia="Times New Roman" w:hAnsi="Times New Roman"/>
          <w:b/>
          <w:bCs/>
          <w:sz w:val="18"/>
          <w:szCs w:val="18"/>
        </w:rPr>
        <w:t xml:space="preserve">Keywords — </w:t>
      </w:r>
      <w:r>
        <w:rPr>
          <w:rFonts w:ascii="Times New Roman" w:cs="Times New Roman" w:eastAsia="Times New Roman" w:hAnsi="Times New Roman"/>
          <w:sz w:val="18"/>
          <w:szCs w:val="18"/>
        </w:rPr>
        <w:t xml:space="preserve">Apache Spark, HDFS, Machine Learning, Linear Regression, NYC Taxi, Big Data, PySpark, Spark MLlib</w:t>
      </w:r>
    </w:p>
    <w:p>
      <w:pPr>
        <w:pBdr>
          <w:bottom w:val="single" w:color="2E75B6" w:sz="4" w:space="1"/>
        </w:pBdr>
        <w:spacing w:after="100" w:before="200"/>
        <w:jc w:val="left"/>
      </w:pPr>
      <w:r>
        <w:rPr>
          <w:rFonts w:ascii="Times New Roman" w:cs="Times New Roman" w:eastAsia="Times New Roman" w:hAnsi="Times New Roman"/>
          <w:b/>
          <w:bCs/>
          <w:color w:val="000000"/>
          <w:sz w:val="20"/>
          <w:szCs w:val="20"/>
        </w:rPr>
        <w:t xml:space="preserve">I.  INTRODUCTION</w:t>
      </w:r>
    </w:p>
    <w:p>
      <w:pPr>
        <w:spacing w:after="80" w:before="80" w:line="276"/>
        <w:jc w:val="both"/>
      </w:pPr>
      <w:r>
        <w:rPr>
          <w:rFonts w:ascii="Times New Roman" w:cs="Times New Roman" w:eastAsia="Times New Roman" w:hAnsi="Times New Roman"/>
          <w:b w:val="false"/>
          <w:bCs w:val="false"/>
          <w:color w:val="000000"/>
          <w:sz w:val="20"/>
          <w:szCs w:val="20"/>
        </w:rPr>
        <w:t xml:space="preserve">Taxi fare prediction is a practical problem in urban transportation analysis. In large cities such as New York City, millions of taxi trips occur each day, generating large volumes of transactional data. Understanding and predicting the fare amount of a trip before it is completed has significant value for passengers who wish to plan travel costs, for transportation companies that need competitive pricing models, and for city planners who study demand patterns across different times and locations.</w:t>
      </w:r>
    </w:p>
    <w:p>
      <w:pPr>
        <w:spacing w:after="80" w:before="80" w:line="276"/>
        <w:jc w:val="both"/>
      </w:pPr>
      <w:r>
        <w:rPr>
          <w:rFonts w:ascii="Times New Roman" w:cs="Times New Roman" w:eastAsia="Times New Roman" w:hAnsi="Times New Roman"/>
          <w:b w:val="false"/>
          <w:bCs w:val="false"/>
          <w:color w:val="000000"/>
          <w:sz w:val="20"/>
          <w:szCs w:val="20"/>
        </w:rPr>
        <w:t xml:space="preserve">The availability of the NYC Yellow Taxi trip records — a public dataset released annually by the NYC Taxi and Limousine Commission (TLC) — provides an opportunity to apply Big Data techniques to a large real-world dataset. The full 2024 dataset contains over 41 million records and 660.90 MB of Parquet files, exceeding the scale at which traditional in-memory tools such as pandas can operate efficiently.</w:t>
      </w:r>
    </w:p>
    <w:p>
      <w:pPr>
        <w:spacing w:after="80" w:before="80" w:line="276"/>
        <w:jc w:val="both"/>
      </w:pPr>
      <w:r>
        <w:rPr>
          <w:rFonts w:ascii="Times New Roman" w:cs="Times New Roman" w:eastAsia="Times New Roman" w:hAnsi="Times New Roman"/>
          <w:b w:val="false"/>
          <w:bCs w:val="false"/>
          <w:color w:val="000000"/>
          <w:sz w:val="20"/>
          <w:szCs w:val="20"/>
        </w:rPr>
        <w:t xml:space="preserve">This project addresses the fare prediction problem using a complete Big Data pipeline: raw data is ingested from the NYC TLC public API into HDFS, cleaned using Spark's DataFrame API, analyzed using Spark aggregations and SparkSQL, and modeled using Spark MLlib. The entire pipeline runs on a Dockerized local cluster, demonstrating that reproducible large-scale data processing can be achieved on commodity hardware.</w:t>
      </w:r>
    </w:p>
    <w:p>
      <w:pPr>
        <w:spacing w:after="60" w:before="140"/>
        <w:jc w:val="left"/>
      </w:pPr>
      <w:r>
        <w:rPr>
          <w:rFonts w:ascii="Times New Roman" w:cs="Times New Roman" w:eastAsia="Times New Roman" w:hAnsi="Times New Roman"/>
          <w:b/>
          <w:bCs/>
          <w:color w:val="1F3864"/>
          <w:sz w:val="20"/>
          <w:szCs w:val="20"/>
        </w:rPr>
        <w:t xml:space="preserve">A.  Problem Statement</w:t>
      </w:r>
    </w:p>
    <w:p>
      <w:pPr>
        <w:spacing w:after="80" w:before="80" w:line="276"/>
        <w:jc w:val="both"/>
      </w:pPr>
      <w:r>
        <w:rPr>
          <w:rFonts w:ascii="Times New Roman" w:cs="Times New Roman" w:eastAsia="Times New Roman" w:hAnsi="Times New Roman"/>
          <w:b w:val="false"/>
          <w:bCs w:val="false"/>
          <w:color w:val="000000"/>
          <w:sz w:val="20"/>
          <w:szCs w:val="20"/>
        </w:rPr>
        <w:t xml:space="preserve">Given a set of trip attributes recorded at the start or end of a NYC Yellow Taxi journey — including pickup and drop-off location, trip distance, duration, time of day, and passenger count — predict the fare_amount charged for the trip. This is a supervised regression problem with a continuous numeric target variable.</w:t>
      </w:r>
    </w:p>
    <w:p>
      <w:pPr>
        <w:spacing w:after="60" w:before="140"/>
        <w:jc w:val="left"/>
      </w:pPr>
      <w:r>
        <w:rPr>
          <w:rFonts w:ascii="Times New Roman" w:cs="Times New Roman" w:eastAsia="Times New Roman" w:hAnsi="Times New Roman"/>
          <w:b/>
          <w:bCs/>
          <w:color w:val="1F3864"/>
          <w:sz w:val="20"/>
          <w:szCs w:val="20"/>
        </w:rPr>
        <w:t xml:space="preserve">B.  Objectives</w:t>
      </w:r>
    </w:p>
    <w:p>
      <w:pPr>
        <w:spacing w:after="80" w:before="80" w:line="276"/>
        <w:jc w:val="both"/>
      </w:pPr>
      <w:r>
        <w:rPr>
          <w:rFonts w:ascii="Times New Roman" w:cs="Times New Roman" w:eastAsia="Times New Roman" w:hAnsi="Times New Roman"/>
          <w:b w:val="false"/>
          <w:bCs w:val="false"/>
          <w:color w:val="000000"/>
          <w:sz w:val="20"/>
          <w:szCs w:val="20"/>
        </w:rPr>
        <w:t xml:space="preserve">The specific objectives of this project are: (1) to ingest and store a large public transportation dataset in HDFS; (2) to perform distributed preprocessing using Spark to handle missing values, invalid records, and outliers; (3) to conduct exploratory data analysis on the full cleaned dataset using Spark aggregations and SparkSQL; (4) to train and evaluate a Spark MLlib regression model; and (5) to document the complete pipeline for reproducibility and academic use.</w:t>
      </w:r>
    </w:p>
    <w:p>
      <w:pPr>
        <w:pBdr>
          <w:bottom w:val="single" w:color="2E75B6" w:sz="4" w:space="1"/>
        </w:pBdr>
        <w:spacing w:after="100" w:before="200"/>
        <w:jc w:val="left"/>
      </w:pPr>
      <w:r>
        <w:rPr>
          <w:rFonts w:ascii="Times New Roman" w:cs="Times New Roman" w:eastAsia="Times New Roman" w:hAnsi="Times New Roman"/>
          <w:b/>
          <w:bCs/>
          <w:color w:val="000000"/>
          <w:sz w:val="20"/>
          <w:szCs w:val="20"/>
        </w:rPr>
        <w:t xml:space="preserve">II.  RELATED WORK</w:t>
      </w:r>
    </w:p>
    <w:p>
      <w:pPr>
        <w:spacing w:after="80" w:before="80" w:line="276"/>
        <w:jc w:val="both"/>
      </w:pPr>
      <w:r>
        <w:rPr>
          <w:rFonts w:ascii="Times New Roman" w:cs="Times New Roman" w:eastAsia="Times New Roman" w:hAnsi="Times New Roman"/>
          <w:b w:val="false"/>
          <w:bCs w:val="false"/>
          <w:color w:val="000000"/>
          <w:sz w:val="20"/>
          <w:szCs w:val="20"/>
        </w:rPr>
        <w:t xml:space="preserve">Fare and travel time prediction for ride-hailing and taxi services has been studied extensively. Huang [2] compared multiple machine learning models—including Linear Regression, Random Forest, and XGBoost—for taxi fare prediction and found that ensemble methods outperform simple regression on standard benchmarks; however, the study was conducted on a relatively small single-city dataset. Poongodi et al. [3] applied MLP and XGBoost to the NYC taxi trip duration task, achieving strong predictive accuracy on sampled subsets of the TLC data. Both works highlight the effectiveness of ML-based approaches for taxi prediction tasks, yet they rely on in-memory processing pipelines that do not scale to full annual datasets.</w:t>
      </w:r>
    </w:p>
    <w:p>
      <w:pPr>
        <w:spacing w:after="80" w:before="80" w:line="276"/>
        <w:jc w:val="both"/>
      </w:pPr>
      <w:r>
        <w:rPr>
          <w:rFonts w:ascii="Times New Roman" w:cs="Times New Roman" w:eastAsia="Times New Roman" w:hAnsi="Times New Roman"/>
          <w:b w:val="false"/>
          <w:bCs w:val="false"/>
          <w:color w:val="000000"/>
          <w:sz w:val="20"/>
          <w:szCs w:val="20"/>
        </w:rPr>
        <w:t xml:space="preserve">This project differs by processing the full 12-month 2024 dataset (41.2M rows) using Apache Spark 3.0 on a distributed cluster, enabling analysis at a scale that reflects real Big Data environments. The use of Spark MLlib for training also ensures that the model training itself is distributed across the cluster, rather than requiring the data to be collected to a single driver node.</w:t>
      </w:r>
    </w:p>
    <w:p>
      <w:pPr>
        <w:pBdr>
          <w:bottom w:val="single" w:color="2E75B6" w:sz="4" w:space="1"/>
        </w:pBdr>
        <w:spacing w:after="100" w:before="200"/>
        <w:jc w:val="left"/>
      </w:pPr>
      <w:r>
        <w:rPr>
          <w:rFonts w:ascii="Times New Roman" w:cs="Times New Roman" w:eastAsia="Times New Roman" w:hAnsi="Times New Roman"/>
          <w:b/>
          <w:bCs/>
          <w:color w:val="000000"/>
          <w:sz w:val="20"/>
          <w:szCs w:val="20"/>
        </w:rPr>
        <w:t xml:space="preserve">III.  DATASET</w:t>
      </w:r>
    </w:p>
    <w:p>
      <w:pPr>
        <w:spacing w:after="60" w:before="140"/>
        <w:jc w:val="left"/>
      </w:pPr>
      <w:r>
        <w:rPr>
          <w:rFonts w:ascii="Times New Roman" w:cs="Times New Roman" w:eastAsia="Times New Roman" w:hAnsi="Times New Roman"/>
          <w:b/>
          <w:bCs/>
          <w:color w:val="1F3864"/>
          <w:sz w:val="20"/>
          <w:szCs w:val="20"/>
        </w:rPr>
        <w:t xml:space="preserve">A.  Data Source</w:t>
      </w:r>
    </w:p>
    <w:p>
      <w:pPr>
        <w:spacing w:after="80" w:before="80" w:line="276"/>
        <w:jc w:val="both"/>
      </w:pPr>
      <w:r>
        <w:rPr>
          <w:rFonts w:ascii="Times New Roman" w:cs="Times New Roman" w:eastAsia="Times New Roman" w:hAnsi="Times New Roman"/>
          <w:b w:val="false"/>
          <w:bCs w:val="false"/>
          <w:color w:val="000000"/>
          <w:sz w:val="20"/>
          <w:szCs w:val="20"/>
        </w:rPr>
        <w:t xml:space="preserve">The dataset used in this project is the NYC Yellow Taxi Trip Record Data for the year 2024, published by the NYC Taxi and Limousine Commission. The data is publicly available at https://www.nyc.gov/site/tlc/about/tlc-trip-record-data.page and was downloaded programmatically using a Python ingestion script (data_ingestion.py) that queries the TLC's public API endpoint for each of the 12 monthly files.</w:t>
      </w:r>
    </w:p>
    <w:p>
      <w:pPr>
        <w:spacing w:after="60" w:before="140"/>
        <w:jc w:val="left"/>
      </w:pPr>
      <w:r>
        <w:rPr>
          <w:rFonts w:ascii="Times New Roman" w:cs="Times New Roman" w:eastAsia="Times New Roman" w:hAnsi="Times New Roman"/>
          <w:b/>
          <w:bCs/>
          <w:color w:val="1F3864"/>
          <w:sz w:val="20"/>
          <w:szCs w:val="20"/>
        </w:rPr>
        <w:t xml:space="preserve">B.  Dataset Characteristics</w:t>
      </w:r>
    </w:p>
    <w:p>
      <w:pPr>
        <w:spacing w:after="80" w:before="80" w:line="276"/>
        <w:jc w:val="both"/>
      </w:pPr>
      <w:r>
        <w:rPr>
          <w:rFonts w:ascii="Times New Roman" w:cs="Times New Roman" w:eastAsia="Times New Roman" w:hAnsi="Times New Roman"/>
          <w:b w:val="false"/>
          <w:bCs w:val="false"/>
          <w:color w:val="000000"/>
          <w:sz w:val="20"/>
          <w:szCs w:val="20"/>
        </w:rPr>
        <w:t xml:space="preserve">The dataset is distributed as 12 monthly Parquet files covering January 2024 through December 2024. Table I summarises the key characteristics of the raw dataset.</w:t>
      </w:r>
    </w:p>
    <w:p>
      <w:pPr>
        <w:spacing w:after="80" w:before="80" w:line="276"/>
        <w:jc w:val="center"/>
      </w:pPr>
      <w:r>
        <w:rPr>
          <w:rFonts w:ascii="Times New Roman" w:cs="Times New Roman" w:eastAsia="Times New Roman" w:hAnsi="Times New Roman"/>
          <w:b/>
          <w:bCs/>
          <w:color w:val="000000"/>
          <w:sz w:val="20"/>
          <w:szCs w:val="20"/>
        </w:rPr>
        <w:t xml:space="preserve">Table I: Raw Dataset Characteristics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Attribute</w:t>
            </w:r>
          </w:p>
        </w:tc>
        <w:tc>
          <w:tcPr>
            <w:tcW w:type="dxa" w:w="504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Value</w:t>
            </w:r>
          </w:p>
        </w:tc>
      </w:tr>
      <w:tr>
        <w:trPr>
          <w:tblHeader w:val="false"/>
        </w:trPr>
        <w:tc>
          <w:tcPr>
            <w:tcW w:type="dxa" w:w="3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Total Records</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41,169,720</w:t>
            </w:r>
          </w:p>
        </w:tc>
      </w:tr>
      <w:tr>
        <w:trPr>
          <w:tblHeader w:val="false"/>
        </w:trPr>
        <w:tc>
          <w:tcPr>
            <w:tcW w:type="dxa" w:w="3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Columns</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19</w:t>
            </w:r>
          </w:p>
        </w:tc>
      </w:tr>
      <w:tr>
        <w:trPr>
          <w:tblHeader w:val="false"/>
        </w:trPr>
        <w:tc>
          <w:tcPr>
            <w:tcW w:type="dxa" w:w="3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Total Size</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660.90 MB</w:t>
            </w:r>
          </w:p>
        </w:tc>
      </w:tr>
      <w:tr>
        <w:trPr>
          <w:tblHeader w:val="false"/>
        </w:trPr>
        <w:tc>
          <w:tcPr>
            <w:tcW w:type="dxa" w:w="3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File Format</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Parquet (columnar, compressed)</w:t>
            </w:r>
          </w:p>
        </w:tc>
      </w:tr>
      <w:tr>
        <w:trPr>
          <w:tblHeader w:val="false"/>
        </w:trPr>
        <w:tc>
          <w:tcPr>
            <w:tcW w:type="dxa" w:w="3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HDFS Storage Path</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hdfs://namenode:9000/taxi/raw/</w:t>
            </w:r>
          </w:p>
        </w:tc>
      </w:tr>
      <w:tr>
        <w:trPr>
          <w:tblHeader w:val="false"/>
        </w:trPr>
        <w:tc>
          <w:tcPr>
            <w:tcW w:type="dxa" w:w="3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Time Period</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January 2024 – December 2024</w:t>
            </w:r>
          </w:p>
        </w:tc>
      </w:tr>
      <w:tr>
        <w:trPr>
          <w:tblHeader w:val="false"/>
        </w:trPr>
        <w:tc>
          <w:tcPr>
            <w:tcW w:type="dxa" w:w="3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Source</w:t>
            </w:r>
          </w:p>
        </w:tc>
        <w:tc>
          <w:tcPr>
            <w:tcW w:type="dxa" w:w="5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NYC Taxi &amp; Limousine Commission</w:t>
            </w:r>
          </w:p>
        </w:tc>
      </w:tr>
    </w:tbl>
    <w:p>
      <w:pPr>
        <w:spacing w:after="80" w:before="80" w:line="276"/>
        <w:jc w:val="both"/>
      </w:pPr>
      <w:r>
        <w:rPr>
          <w:rFonts w:ascii="Times New Roman" w:cs="Times New Roman" w:eastAsia="Times New Roman" w:hAnsi="Times New Roman"/>
          <w:b w:val="false"/>
          <w:bCs w:val="false"/>
          <w:color w:val="000000"/>
          <w:sz w:val="20"/>
          <w:szCs w:val="20"/>
        </w:rPr>
        <w:t xml:space="preserve"/>
      </w:r>
    </w:p>
    <w:p>
      <w:pPr>
        <w:spacing w:after="60" w:before="140"/>
        <w:jc w:val="left"/>
      </w:pPr>
      <w:r>
        <w:rPr>
          <w:rFonts w:ascii="Times New Roman" w:cs="Times New Roman" w:eastAsia="Times New Roman" w:hAnsi="Times New Roman"/>
          <w:b/>
          <w:bCs/>
          <w:color w:val="1F3864"/>
          <w:sz w:val="20"/>
          <w:szCs w:val="20"/>
        </w:rPr>
        <w:t xml:space="preserve">C.  Schema</w:t>
      </w:r>
    </w:p>
    <w:p>
      <w:pPr>
        <w:spacing w:after="80" w:before="80" w:line="276"/>
        <w:jc w:val="both"/>
      </w:pPr>
      <w:r>
        <w:rPr>
          <w:rFonts w:ascii="Times New Roman" w:cs="Times New Roman" w:eastAsia="Times New Roman" w:hAnsi="Times New Roman"/>
          <w:b w:val="false"/>
          <w:bCs w:val="false"/>
          <w:color w:val="000000"/>
          <w:sz w:val="20"/>
          <w:szCs w:val="20"/>
        </w:rPr>
        <w:t xml:space="preserve">Each record contains the following key fields: tpep_pickup_datetime and tpep_dropoff_datetime (timestamps), passenger_count, trip_distance, PULocationID and DOLocationID (pickup and drop-off zone identifiers from 263 NYC taxi zones), RatecodeID, store_and_fwd_flag, payment_type, fare_amount, tip_amount, congestion_surcharge, and Airport_fee. The target variable for the machine learning task is fare_amount.</w:t>
      </w:r>
    </w:p>
    <w:p>
      <w:pPr>
        <w:pBdr>
          <w:bottom w:val="single" w:color="2E75B6" w:sz="4" w:space="1"/>
        </w:pBdr>
        <w:spacing w:after="100" w:before="200"/>
        <w:jc w:val="left"/>
      </w:pPr>
      <w:r>
        <w:rPr>
          <w:rFonts w:ascii="Times New Roman" w:cs="Times New Roman" w:eastAsia="Times New Roman" w:hAnsi="Times New Roman"/>
          <w:b/>
          <w:bCs/>
          <w:color w:val="000000"/>
          <w:sz w:val="20"/>
          <w:szCs w:val="20"/>
        </w:rPr>
        <w:t xml:space="preserve">IV.  METHODOLOGY</w:t>
      </w:r>
    </w:p>
    <w:p>
      <w:pPr>
        <w:spacing w:after="60" w:before="140"/>
        <w:jc w:val="left"/>
      </w:pPr>
      <w:r>
        <w:rPr>
          <w:rFonts w:ascii="Times New Roman" w:cs="Times New Roman" w:eastAsia="Times New Roman" w:hAnsi="Times New Roman"/>
          <w:b/>
          <w:bCs/>
          <w:color w:val="1F3864"/>
          <w:sz w:val="20"/>
          <w:szCs w:val="20"/>
        </w:rPr>
        <w:t xml:space="preserve">A.  Infrastructure</w:t>
      </w:r>
    </w:p>
    <w:p>
      <w:pPr>
        <w:spacing w:after="80" w:before="80" w:line="276"/>
        <w:jc w:val="both"/>
      </w:pPr>
      <w:r>
        <w:rPr>
          <w:rFonts w:ascii="Times New Roman" w:cs="Times New Roman" w:eastAsia="Times New Roman" w:hAnsi="Times New Roman"/>
          <w:b w:val="false"/>
          <w:bCs w:val="false"/>
          <w:color w:val="000000"/>
          <w:sz w:val="20"/>
          <w:szCs w:val="20"/>
        </w:rPr>
        <w:t xml:space="preserve">The project runs on a Dockerized cluster of nine containers managed by Docker Compose. The cluster includes one Hadoop Namenode and two Datanodes for HDFS storage, one Spark Master and two Spark Workers, one Apache Zeppelin notebook server (v0.10.1) for interactive visualization, and one Jupyter notebook server for development. The cluster is started with a single docker-compose up -d command from the docker-cluster directory.</w:t>
      </w:r>
    </w:p>
    <w:p>
      <w:pPr>
        <w:spacing w:after="80" w:before="80" w:line="276"/>
        <w:jc w:val="both"/>
      </w:pPr>
      <w:r>
        <w:rPr>
          <w:rFonts w:ascii="Times New Roman" w:cs="Times New Roman" w:eastAsia="Times New Roman" w:hAnsi="Times New Roman"/>
          <w:b w:val="false"/>
          <w:bCs w:val="false"/>
          <w:color w:val="000000"/>
          <w:sz w:val="20"/>
          <w:szCs w:val="20"/>
        </w:rPr>
        <w:t xml:space="preserve">Table II summarises the key infrastructure components and their versions.</w:t>
      </w:r>
    </w:p>
    <w:p>
      <w:pPr>
        <w:spacing w:after="80" w:before="80" w:line="276"/>
        <w:jc w:val="center"/>
      </w:pPr>
      <w:r>
        <w:rPr>
          <w:rFonts w:ascii="Times New Roman" w:cs="Times New Roman" w:eastAsia="Times New Roman" w:hAnsi="Times New Roman"/>
          <w:b/>
          <w:bCs/>
          <w:color w:val="000000"/>
          <w:sz w:val="20"/>
          <w:szCs w:val="20"/>
        </w:rPr>
        <w:t xml:space="preserve">Table II: Infrastructure Stack</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44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Component</w:t>
            </w:r>
          </w:p>
        </w:tc>
        <w:tc>
          <w:tcPr>
            <w:tcW w:type="dxa" w:w="160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Version</w:t>
            </w:r>
          </w:p>
        </w:tc>
        <w:tc>
          <w:tcPr>
            <w:tcW w:type="dxa" w:w="444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Role</w:t>
            </w:r>
          </w:p>
        </w:tc>
      </w:tr>
      <w:tr>
        <w:trPr>
          <w:tblHeader w:val="false"/>
        </w:trPr>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Apache Hadoop HDFS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3.2.1</w:t>
            </w:r>
          </w:p>
        </w:tc>
        <w:tc>
          <w:tcPr>
            <w:tcW w:type="dxa" w:w="4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Distributed storage for raw and processed data</w:t>
            </w:r>
          </w:p>
        </w:tc>
      </w:tr>
      <w:tr>
        <w:trPr>
          <w:tblHeader w:val="false"/>
        </w:trPr>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Apache Spark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3.0.0</w:t>
            </w:r>
          </w:p>
        </w:tc>
        <w:tc>
          <w:tcPr>
            <w:tcW w:type="dxa" w:w="4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Distributed data processing and ML training</w:t>
            </w:r>
          </w:p>
        </w:tc>
      </w:tr>
      <w:tr>
        <w:trPr>
          <w:tblHeader w:val="false"/>
        </w:trPr>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Apache Zeppelin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0.10.1</w:t>
            </w:r>
          </w:p>
        </w:tc>
        <w:tc>
          <w:tcPr>
            <w:tcW w:type="dxa" w:w="4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Interactive visualization and SparkSQL queries</w:t>
            </w:r>
          </w:p>
        </w:tc>
      </w:tr>
      <w:tr>
        <w:trPr>
          <w:tblHeader w:val="false"/>
        </w:trPr>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Apache Hadoop YARN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3.2.1</w:t>
            </w:r>
          </w:p>
        </w:tc>
        <w:tc>
          <w:tcPr>
            <w:tcW w:type="dxa" w:w="4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Cluster resource management</w:t>
            </w:r>
          </w:p>
        </w:tc>
      </w:tr>
      <w:tr>
        <w:trPr>
          <w:tblHeader w:val="false"/>
        </w:trPr>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Docker</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Latest</w:t>
            </w:r>
          </w:p>
        </w:tc>
        <w:tc>
          <w:tcPr>
            <w:tcW w:type="dxa" w:w="4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Container orchestration (9 containers)</w:t>
            </w:r>
          </w:p>
        </w:tc>
      </w:tr>
      <w:tr>
        <w:trPr>
          <w:tblHeader w:val="false"/>
        </w:trPr>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Python / PySpark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3.8 / 3.0</w:t>
            </w:r>
          </w:p>
        </w:tc>
        <w:tc>
          <w:tcPr>
            <w:tcW w:type="dxa" w:w="4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Pipeline scripting and notebook development</w:t>
            </w:r>
          </w:p>
        </w:tc>
      </w:tr>
    </w:tbl>
    <w:p>
      <w:pPr>
        <w:spacing w:after="80" w:before="80" w:line="276"/>
        <w:jc w:val="both"/>
      </w:pPr>
      <w:r>
        <w:rPr>
          <w:rFonts w:ascii="Times New Roman" w:cs="Times New Roman" w:eastAsia="Times New Roman" w:hAnsi="Times New Roman"/>
          <w:b w:val="false"/>
          <w:bCs w:val="false"/>
          <w:color w:val="000000"/>
          <w:sz w:val="20"/>
          <w:szCs w:val="20"/>
        </w:rPr>
        <w:t xml:space="preserve"/>
      </w:r>
    </w:p>
    <w:p>
      <w:pPr>
        <w:spacing w:after="60" w:before="140"/>
        <w:jc w:val="left"/>
      </w:pPr>
      <w:r>
        <w:rPr>
          <w:rFonts w:ascii="Times New Roman" w:cs="Times New Roman" w:eastAsia="Times New Roman" w:hAnsi="Times New Roman"/>
          <w:b/>
          <w:bCs/>
          <w:color w:val="1F3864"/>
          <w:sz w:val="20"/>
          <w:szCs w:val="20"/>
        </w:rPr>
        <w:t xml:space="preserve">B.  Data Ingestion</w:t>
      </w:r>
    </w:p>
    <w:p>
      <w:pPr>
        <w:spacing w:after="80" w:before="80" w:line="276"/>
        <w:jc w:val="both"/>
      </w:pPr>
      <w:r>
        <w:rPr>
          <w:rFonts w:ascii="Times New Roman" w:cs="Times New Roman" w:eastAsia="Times New Roman" w:hAnsi="Times New Roman"/>
          <w:b w:val="false"/>
          <w:bCs w:val="false"/>
          <w:color w:val="000000"/>
          <w:sz w:val="20"/>
          <w:szCs w:val="20"/>
        </w:rPr>
        <w:t xml:space="preserve">Raw data was downloaded from the NYC TLC public API using data_ingestion.py, which fetches each of the 12 monthly Parquet files and saves them to data/raw/yellow_2024/. The script skips files that are already downloaded, making it idempotent. After download, hdfs_setup.py creates the /taxi/raw/ and /taxi/processed/ directories in HDFS and uploads all 12 files, verifying the upload by listing the HDFS directory.</w:t>
      </w:r>
    </w:p>
    <w:p>
      <w:pPr>
        <w:spacing w:after="60" w:before="140"/>
        <w:jc w:val="left"/>
      </w:pPr>
      <w:r>
        <w:rPr>
          <w:rFonts w:ascii="Times New Roman" w:cs="Times New Roman" w:eastAsia="Times New Roman" w:hAnsi="Times New Roman"/>
          <w:b/>
          <w:bCs/>
          <w:color w:val="1F3864"/>
          <w:sz w:val="20"/>
          <w:szCs w:val="20"/>
        </w:rPr>
        <w:t xml:space="preserve">C.  Data Preprocessing</w:t>
      </w:r>
    </w:p>
    <w:p>
      <w:pPr>
        <w:spacing w:after="80" w:before="80" w:line="276"/>
        <w:jc w:val="both"/>
      </w:pPr>
      <w:r>
        <w:rPr>
          <w:rFonts w:ascii="Times New Roman" w:cs="Times New Roman" w:eastAsia="Times New Roman" w:hAnsi="Times New Roman"/>
          <w:b w:val="false"/>
          <w:bCs w:val="false"/>
          <w:color w:val="000000"/>
          <w:sz w:val="20"/>
          <w:szCs w:val="20"/>
        </w:rPr>
        <w:t xml:space="preserve">Preprocessing was performed using Spark's DataFrame API on the full 41.2M-row dataset. The original Parquet files were never modified; all operations were applied to an in-memory Spark DataFrame. Table III summarises the data quality issues found and addressed.</w:t>
      </w:r>
    </w:p>
    <w:p>
      <w:pPr>
        <w:spacing w:after="80" w:before="80" w:line="276"/>
        <w:jc w:val="center"/>
      </w:pPr>
      <w:r>
        <w:rPr>
          <w:rFonts w:ascii="Times New Roman" w:cs="Times New Roman" w:eastAsia="Times New Roman" w:hAnsi="Times New Roman"/>
          <w:b/>
          <w:bCs/>
          <w:color w:val="000000"/>
          <w:sz w:val="20"/>
          <w:szCs w:val="20"/>
        </w:rPr>
        <w:t xml:space="preserve">Table III: Data Quality Issues and Preprocessing Actions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44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Issue</w:t>
            </w:r>
          </w:p>
        </w:tc>
        <w:tc>
          <w:tcPr>
            <w:tcW w:type="dxa" w:w="240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Records Affected</w:t>
            </w:r>
          </w:p>
        </w:tc>
        <w:tc>
          <w:tcPr>
            <w:tcW w:type="dxa" w:w="344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Action Taken</w:t>
            </w:r>
          </w:p>
        </w:tc>
      </w:tr>
      <w:tr>
        <w:trPr>
          <w:tblHeader w:val="false"/>
        </w:trP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Missing values (5 columns)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4,091,232 (9.94%)</w:t>
            </w:r>
          </w:p>
        </w:tc>
        <w:tc>
          <w:tcPr>
            <w:tcW w:type="dxa" w:w="3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Resolved by downstream numeric filters</w:t>
            </w:r>
          </w:p>
        </w:tc>
      </w:tr>
      <w:tr>
        <w:trPr>
          <w:tblHeader w:val="false"/>
        </w:trP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Invalid timestamps (outside 2024)</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38,893</w:t>
            </w:r>
          </w:p>
        </w:tc>
        <w:tc>
          <w:tcPr>
            <w:tcW w:type="dxa" w:w="3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Filtered: pickup in [2024-01-01, 2025-01-01)</w:t>
            </w:r>
          </w:p>
        </w:tc>
      </w:tr>
      <w:tr>
        <w:trPr>
          <w:tblHeader w:val="false"/>
        </w:trP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Zero or negative passenger count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401,354</w:t>
            </w:r>
          </w:p>
        </w:tc>
        <w:tc>
          <w:tcPr>
            <w:tcW w:type="dxa" w:w="3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Filtered: passenger_count &gt; 0</w:t>
            </w:r>
          </w:p>
        </w:tc>
      </w:tr>
      <w:tr>
        <w:trPr>
          <w:tblHeader w:val="false"/>
        </w:trP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Zero or negative trip distance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776,305</w:t>
            </w:r>
          </w:p>
        </w:tc>
        <w:tc>
          <w:tcPr>
            <w:tcW w:type="dxa" w:w="3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Filtered: trip_distance &gt; 0</w:t>
            </w:r>
          </w:p>
        </w:tc>
      </w:tr>
      <w:tr>
        <w:trPr>
          <w:tblHeader w:val="false"/>
        </w:trP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Zero or negative fare/total amount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748,284</w:t>
            </w:r>
          </w:p>
        </w:tc>
        <w:tc>
          <w:tcPr>
            <w:tcW w:type="dxa" w:w="3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Filtered: fare_amount &gt; 0, total_amount &gt; 0</w:t>
            </w:r>
          </w:p>
        </w:tc>
      </w:tr>
      <w:tr>
        <w:trPr>
          <w:tblHeader w:val="false"/>
        </w:trP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Extreme outliers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717</w:t>
            </w:r>
          </w:p>
        </w:tc>
        <w:tc>
          <w:tcPr>
            <w:tcW w:type="dxa" w:w="3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Filtered: distance ≤ 100 mi, fare ≤ $500</w:t>
            </w:r>
          </w:p>
        </w:tc>
      </w:tr>
      <w:tr>
        <w:trPr>
          <w:tblHeader w:val="false"/>
        </w:trP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Total removed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5,567,505 (13.5%)</w:t>
            </w:r>
          </w:p>
        </w:tc>
        <w:tc>
          <w:tcPr>
            <w:tcW w:type="dxa" w:w="3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w:t>
            </w:r>
          </w:p>
        </w:tc>
      </w:tr>
    </w:tbl>
    <w:p>
      <w:pPr>
        <w:spacing w:after="80" w:before="80" w:line="276"/>
        <w:jc w:val="both"/>
      </w:pPr>
      <w:r>
        <w:rPr>
          <w:rFonts w:ascii="Times New Roman" w:cs="Times New Roman" w:eastAsia="Times New Roman" w:hAnsi="Times New Roman"/>
          <w:b w:val="false"/>
          <w:bCs w:val="false"/>
          <w:color w:val="000000"/>
          <w:sz w:val="20"/>
          <w:szCs w:val="20"/>
        </w:rPr>
        <w:t xml:space="preserve"/>
      </w:r>
    </w:p>
    <w:p>
      <w:pPr>
        <w:spacing w:after="80" w:before="80" w:line="276"/>
        <w:jc w:val="both"/>
      </w:pPr>
      <w:r>
        <w:rPr>
          <w:rFonts w:ascii="Times New Roman" w:cs="Times New Roman" w:eastAsia="Times New Roman" w:hAnsi="Times New Roman"/>
          <w:b w:val="false"/>
          <w:bCs w:val="false"/>
          <w:color w:val="000000"/>
          <w:sz w:val="20"/>
          <w:szCs w:val="20"/>
        </w:rPr>
        <w:t xml:space="preserve">After preprocessing, the cleaned dataset contained 35,602,215 rows and 25 columns, and was saved to hdfs://namenode:9000/taxi/processed/ in Parquet format.</w:t>
      </w:r>
    </w:p>
    <w:p>
      <w:pPr>
        <w:spacing w:after="60" w:before="140"/>
        <w:jc w:val="left"/>
      </w:pPr>
      <w:r>
        <w:rPr>
          <w:rFonts w:ascii="Times New Roman" w:cs="Times New Roman" w:eastAsia="Times New Roman" w:hAnsi="Times New Roman"/>
          <w:b/>
          <w:bCs/>
          <w:color w:val="1F3864"/>
          <w:sz w:val="20"/>
          <w:szCs w:val="20"/>
        </w:rPr>
        <w:t xml:space="preserve">D.  Feature Engineering</w:t>
      </w:r>
    </w:p>
    <w:p>
      <w:pPr>
        <w:spacing w:after="80" w:before="80" w:line="276"/>
        <w:jc w:val="both"/>
      </w:pPr>
      <w:r>
        <w:rPr>
          <w:rFonts w:ascii="Times New Roman" w:cs="Times New Roman" w:eastAsia="Times New Roman" w:hAnsi="Times New Roman"/>
          <w:b w:val="false"/>
          <w:bCs w:val="false"/>
          <w:color w:val="000000"/>
          <w:sz w:val="20"/>
          <w:szCs w:val="20"/>
        </w:rPr>
        <w:t xml:space="preserve">Six new features were derived from existing columns to enrich the dataset for analysis and modeling. Table IV describes each engineered feature.</w:t>
      </w:r>
    </w:p>
    <w:p>
      <w:pPr>
        <w:spacing w:after="80" w:before="80" w:line="276"/>
        <w:jc w:val="center"/>
      </w:pPr>
      <w:r>
        <w:rPr>
          <w:rFonts w:ascii="Times New Roman" w:cs="Times New Roman" w:eastAsia="Times New Roman" w:hAnsi="Times New Roman"/>
          <w:b/>
          <w:bCs/>
          <w:color w:val="000000"/>
          <w:sz w:val="20"/>
          <w:szCs w:val="20"/>
        </w:rPr>
        <w:t xml:space="preserve">Table IV: Engineered Features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44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Feature</w:t>
            </w:r>
          </w:p>
        </w:tc>
        <w:tc>
          <w:tcPr>
            <w:tcW w:type="dxa" w:w="260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Source</w:t>
            </w:r>
          </w:p>
        </w:tc>
        <w:tc>
          <w:tcPr>
            <w:tcW w:type="dxa" w:w="344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Purpose</w:t>
            </w:r>
          </w:p>
        </w:tc>
      </w:tr>
      <w:tr>
        <w:trPr>
          <w:tblHeader w:val="false"/>
        </w:trPr>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trip_duration_minutes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tpep_pickup/dropoff_datetime</w:t>
            </w:r>
          </w:p>
        </w:tc>
        <w:tc>
          <w:tcPr>
            <w:tcW w:type="dxa" w:w="3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Trip length in minutes; key fare predictor</w:t>
            </w:r>
          </w:p>
        </w:tc>
      </w:tr>
      <w:tr>
        <w:trPr>
          <w:tblHeader w:val="false"/>
        </w:trPr>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pickup_hour</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tpep_pickup_datetime</w:t>
            </w:r>
          </w:p>
        </w:tc>
        <w:tc>
          <w:tcPr>
            <w:tcW w:type="dxa" w:w="3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Hour of day (0–23); captures demand cycles</w:t>
            </w:r>
          </w:p>
        </w:tc>
      </w:tr>
      <w:tr>
        <w:trPr>
          <w:tblHeader w:val="false"/>
        </w:trPr>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pickup_day</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tpep_pickup_datetime</w:t>
            </w:r>
          </w:p>
        </w:tc>
        <w:tc>
          <w:tcPr>
            <w:tcW w:type="dxa" w:w="3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Day of week (1=Sun); captures weekly patterns</w:t>
            </w:r>
          </w:p>
        </w:tc>
      </w:tr>
      <w:tr>
        <w:trPr>
          <w:tblHeader w:val="false"/>
        </w:trPr>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pickup_month</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tpep_pickup_datetime</w:t>
            </w:r>
          </w:p>
        </w:tc>
        <w:tc>
          <w:tcPr>
            <w:tcW w:type="dxa" w:w="3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Month (1–12); captures seasonal variation</w:t>
            </w:r>
          </w:p>
        </w:tc>
      </w:tr>
      <w:tr>
        <w:trPr>
          <w:tblHeader w:val="false"/>
        </w:trPr>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is_weekend</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pickup_day</w:t>
            </w:r>
          </w:p>
        </w:tc>
        <w:tc>
          <w:tcPr>
            <w:tcW w:type="dxa" w:w="3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1 if Saturday/Sunday, else 0</w:t>
            </w:r>
          </w:p>
        </w:tc>
      </w:tr>
      <w:tr>
        <w:trPr>
          <w:tblHeader w:val="false"/>
        </w:trPr>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fare_per_mile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fare_amount / trip_distance</w:t>
            </w:r>
          </w:p>
        </w:tc>
        <w:tc>
          <w:tcPr>
            <w:tcW w:type="dxa" w:w="34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EDA analysis only — excluded from model</w:t>
            </w:r>
          </w:p>
        </w:tc>
      </w:tr>
    </w:tbl>
    <w:p>
      <w:pPr>
        <w:spacing w:after="80" w:before="80" w:line="276"/>
        <w:jc w:val="both"/>
      </w:pPr>
      <w:r>
        <w:rPr>
          <w:rFonts w:ascii="Times New Roman" w:cs="Times New Roman" w:eastAsia="Times New Roman" w:hAnsi="Times New Roman"/>
          <w:b w:val="false"/>
          <w:bCs w:val="false"/>
          <w:color w:val="000000"/>
          <w:sz w:val="20"/>
          <w:szCs w:val="20"/>
        </w:rPr>
        <w:t xml:space="preserve"/>
      </w:r>
    </w:p>
    <w:p>
      <w:pPr>
        <w:spacing w:after="60" w:before="140"/>
        <w:jc w:val="left"/>
      </w:pPr>
      <w:r>
        <w:rPr>
          <w:rFonts w:ascii="Times New Roman" w:cs="Times New Roman" w:eastAsia="Times New Roman" w:hAnsi="Times New Roman"/>
          <w:b/>
          <w:bCs/>
          <w:color w:val="1F3864"/>
          <w:sz w:val="20"/>
          <w:szCs w:val="20"/>
        </w:rPr>
        <w:t xml:space="preserve">E.  Exploratory Data Analysis</w:t>
      </w:r>
    </w:p>
    <w:p>
      <w:pPr>
        <w:spacing w:after="80" w:before="80" w:line="276"/>
        <w:jc w:val="both"/>
      </w:pPr>
      <w:r>
        <w:rPr>
          <w:rFonts w:ascii="Times New Roman" w:cs="Times New Roman" w:eastAsia="Times New Roman" w:hAnsi="Times New Roman"/>
          <w:b w:val="false"/>
          <w:bCs w:val="false"/>
          <w:color w:val="000000"/>
          <w:sz w:val="20"/>
          <w:szCs w:val="20"/>
        </w:rPr>
        <w:t xml:space="preserve">EDA was performed using Spark aggregations on the full 35.6M cleaned dataset. No sampling was used. Key analyses included trip count and average fare by pickup hour, fare amount and trip distance distributions, the relationship between trip distance and fare amount, and average fare by pickup month. SparkSQL was used to register the dataset as a temporary view and run SQL-style analyses. Window functions (rank, lag) were applied to identify top pickup zones and compute month-over-month trends.</w:t>
      </w:r>
    </w:p>
    <w:p>
      <w:pPr>
        <w:spacing w:after="60" w:before="140"/>
        <w:jc w:val="left"/>
      </w:pPr>
      <w:r>
        <w:rPr>
          <w:rFonts w:ascii="Times New Roman" w:cs="Times New Roman" w:eastAsia="Times New Roman" w:hAnsi="Times New Roman"/>
          <w:b/>
          <w:bCs/>
          <w:color w:val="1F3864"/>
          <w:sz w:val="20"/>
          <w:szCs w:val="20"/>
        </w:rPr>
        <w:t xml:space="preserve">F.  Machine Learning Pipeline</w:t>
      </w:r>
    </w:p>
    <w:p>
      <w:pPr>
        <w:spacing w:after="80" w:before="80" w:line="276"/>
        <w:jc w:val="both"/>
      </w:pPr>
      <w:r>
        <w:rPr>
          <w:rFonts w:ascii="Times New Roman" w:cs="Times New Roman" w:eastAsia="Times New Roman" w:hAnsi="Times New Roman"/>
          <w:b w:val="false"/>
          <w:bCs w:val="false"/>
          <w:color w:val="000000"/>
          <w:sz w:val="20"/>
          <w:szCs w:val="20"/>
        </w:rPr>
        <w:t xml:space="preserve">The prediction task is a supervised regression problem. The target variable is fare_amount (a continuous numeric value). A Spark MLlib Pipeline was constructed with two stages: a VectorAssembler that combines the 10 selected input features into a single feature vector, followed by a LinearRegression estimator.</w:t>
      </w:r>
    </w:p>
    <w:p>
      <w:pPr>
        <w:spacing w:after="80" w:before="80" w:line="276"/>
        <w:jc w:val="both"/>
      </w:pPr>
      <w:r>
        <w:rPr>
          <w:rFonts w:ascii="Times New Roman" w:cs="Times New Roman" w:eastAsia="Times New Roman" w:hAnsi="Times New Roman"/>
          <w:b w:val="false"/>
          <w:bCs w:val="false"/>
          <w:color w:val="000000"/>
          <w:sz w:val="20"/>
          <w:szCs w:val="20"/>
        </w:rPr>
        <w:t xml:space="preserve">Linear Regression was selected as the baseline model for three reasons. First, EDA confirmed a strong linear relationship between trip distance and fare amount, consistent with NYC's distance-based meter pricing. Second, Linear Regression is fully interpretable — each coefficient directly quantifies a feature's contribution to the predicted fare. Third, Spark's distributed LinearRegression estimator trains natively on the full 28M+ training set without requiring data collection to the driver node.</w:t>
      </w:r>
    </w:p>
    <w:p>
      <w:pPr>
        <w:spacing w:after="80" w:before="80" w:line="276"/>
        <w:jc w:val="both"/>
      </w:pPr>
      <w:r>
        <w:rPr>
          <w:rFonts w:ascii="Times New Roman" w:cs="Times New Roman" w:eastAsia="Times New Roman" w:hAnsi="Times New Roman"/>
          <w:b w:val="false"/>
          <w:bCs w:val="false"/>
          <w:color w:val="000000"/>
          <w:sz w:val="20"/>
          <w:szCs w:val="20"/>
        </w:rPr>
        <w:t xml:space="preserve">The 10 input features used were: trip_distance, trip_duration_minutes, passenger_count, pickup_hour, pickup_day, pickup_month, is_weekend, payment_type, PULocationID, and DOLocationID. The fare_per_mile feature was excluded to avoid data leakage (it is derived from the target variable fare_amount).</w:t>
      </w:r>
    </w:p>
    <w:p>
      <w:pPr>
        <w:spacing w:after="80" w:before="80" w:line="276"/>
        <w:jc w:val="both"/>
      </w:pPr>
      <w:r>
        <w:rPr>
          <w:rFonts w:ascii="Times New Roman" w:cs="Times New Roman" w:eastAsia="Times New Roman" w:hAnsi="Times New Roman"/>
          <w:b w:val="false"/>
          <w:bCs w:val="false"/>
          <w:color w:val="000000"/>
          <w:sz w:val="20"/>
          <w:szCs w:val="20"/>
        </w:rPr>
        <w:t xml:space="preserve">The cleaned dataset was split 80/20 using a random seed of 42, yielding 28,480,061 training records and 7,122,154 test records. The model was trained with maxIter=100 and no regularization (regParam=0.0), as the baseline was intended to measure the natural linear signal in the data.</w:t>
      </w:r>
    </w:p>
    <w:p>
      <w:pPr>
        <w:pBdr>
          <w:bottom w:val="single" w:color="2E75B6" w:sz="4" w:space="1"/>
        </w:pBdr>
        <w:spacing w:after="100" w:before="200"/>
        <w:jc w:val="left"/>
      </w:pPr>
      <w:r>
        <w:rPr>
          <w:rFonts w:ascii="Times New Roman" w:cs="Times New Roman" w:eastAsia="Times New Roman" w:hAnsi="Times New Roman"/>
          <w:b/>
          <w:bCs/>
          <w:color w:val="000000"/>
          <w:sz w:val="20"/>
          <w:szCs w:val="20"/>
        </w:rPr>
        <w:t xml:space="preserve">V.  RESULTS</w:t>
      </w:r>
    </w:p>
    <w:p>
      <w:pPr>
        <w:spacing w:after="60" w:before="140"/>
        <w:jc w:val="left"/>
      </w:pPr>
      <w:r>
        <w:rPr>
          <w:rFonts w:ascii="Times New Roman" w:cs="Times New Roman" w:eastAsia="Times New Roman" w:hAnsi="Times New Roman"/>
          <w:b/>
          <w:bCs/>
          <w:color w:val="1F3864"/>
          <w:sz w:val="20"/>
          <w:szCs w:val="20"/>
        </w:rPr>
        <w:t xml:space="preserve">A.  EDA Results</w:t>
      </w:r>
    </w:p>
    <w:p>
      <w:pPr>
        <w:spacing w:after="80" w:before="80" w:line="276"/>
        <w:jc w:val="both"/>
      </w:pPr>
      <w:r>
        <w:rPr>
          <w:rFonts w:ascii="Times New Roman" w:cs="Times New Roman" w:eastAsia="Times New Roman" w:hAnsi="Times New Roman"/>
          <w:b w:val="false"/>
          <w:bCs w:val="false"/>
          <w:color w:val="000000"/>
          <w:sz w:val="20"/>
          <w:szCs w:val="20"/>
        </w:rPr>
        <w:t xml:space="preserve">Analysis of the 35.6M cleaned trips revealed several consistent patterns in NYC taxi behavior:</w:t>
      </w:r>
    </w:p>
    <w:p>
      <w:pPr>
        <w:spacing w:after="80" w:before="80" w:line="276"/>
        <w:jc w:val="both"/>
      </w:pPr>
      <w:r>
        <w:rPr>
          <w:rFonts w:ascii="Times New Roman" w:cs="Times New Roman" w:eastAsia="Times New Roman" w:hAnsi="Times New Roman"/>
          <w:b w:val="false"/>
          <w:bCs w:val="false"/>
          <w:color w:val="000000"/>
          <w:sz w:val="20"/>
          <w:szCs w:val="20"/>
        </w:rPr>
        <w:t xml:space="preserve">Temporal demand: Trip volume peaks between 18:00 and 21:00 and reaches its minimum between 03:00 and 05:00. The morning rush (07:00–09:00) produces a secondary peak. This pattern is consistent across all 12 months of 2024.</w:t>
      </w:r>
    </w:p>
    <w:p>
      <w:pPr>
        <w:spacing w:after="80" w:before="80" w:line="276"/>
        <w:jc w:val="both"/>
      </w:pPr>
      <w:r>
        <w:rPr>
          <w:rFonts w:ascii="Times New Roman" w:cs="Times New Roman" w:eastAsia="Times New Roman" w:hAnsi="Times New Roman"/>
          <w:b w:val="false"/>
          <w:bCs w:val="false"/>
          <w:color w:val="000000"/>
          <w:sz w:val="20"/>
          <w:szCs w:val="20"/>
        </w:rPr>
        <w:t xml:space="preserve">Fare distribution: The fare_amount distribution is right-skewed. The majority of trips fall in the $5–$25 range, with a long tail of higher-fare trips. After outlier removal (fares &gt; $500), the distribution stabilizes with a mean fare of approximately $18.40.</w:t>
      </w:r>
    </w:p>
    <w:p>
      <w:pPr>
        <w:spacing w:after="80" w:before="80" w:line="276"/>
        <w:jc w:val="both"/>
      </w:pPr>
      <w:r>
        <w:rPr>
          <w:rFonts w:ascii="Times New Roman" w:cs="Times New Roman" w:eastAsia="Times New Roman" w:hAnsi="Times New Roman"/>
          <w:b w:val="false"/>
          <w:bCs w:val="false"/>
          <w:color w:val="000000"/>
          <w:sz w:val="20"/>
          <w:szCs w:val="20"/>
        </w:rPr>
        <w:t xml:space="preserve">Distance-fare relationship: A strong positive linear relationship exists between trip_distance and fare_amount. This was confirmed by a scatter analysis on a 100,000-record sample, which showed a Pearson correlation coefficient of approximately 0.89.</w:t>
      </w:r>
    </w:p>
    <w:p>
      <w:pPr>
        <w:spacing w:after="80" w:before="80" w:line="276"/>
        <w:jc w:val="both"/>
      </w:pPr>
      <w:r>
        <w:rPr>
          <w:rFonts w:ascii="Times New Roman" w:cs="Times New Roman" w:eastAsia="Times New Roman" w:hAnsi="Times New Roman"/>
          <w:b w:val="false"/>
          <w:bCs w:val="false"/>
          <w:color w:val="000000"/>
          <w:sz w:val="20"/>
          <w:szCs w:val="20"/>
        </w:rPr>
        <w:t xml:space="preserve">Temporal fare variation: Average fares are highest around 05:00 (approximately $28) and lowest around 16:00 (approximately $15). The elevated early-morning fares are consistent with airport trips, which involve longer distances. Monthly average fares show mild seasonal variation, with slightly higher fares in Q4 2024.</w:t>
      </w:r>
    </w:p>
    <w:p>
      <w:pPr>
        <w:spacing w:after="60" w:before="140"/>
        <w:jc w:val="left"/>
      </w:pPr>
      <w:r>
        <w:rPr>
          <w:rFonts w:ascii="Times New Roman" w:cs="Times New Roman" w:eastAsia="Times New Roman" w:hAnsi="Times New Roman"/>
          <w:b/>
          <w:bCs/>
          <w:color w:val="1F3864"/>
          <w:sz w:val="20"/>
          <w:szCs w:val="20"/>
        </w:rPr>
        <w:t xml:space="preserve">B.  Model Results</w:t>
      </w:r>
    </w:p>
    <w:p>
      <w:pPr>
        <w:spacing w:after="80" w:before="80" w:line="276"/>
        <w:jc w:val="both"/>
      </w:pPr>
      <w:r>
        <w:rPr>
          <w:rFonts w:ascii="Times New Roman" w:cs="Times New Roman" w:eastAsia="Times New Roman" w:hAnsi="Times New Roman"/>
          <w:b w:val="false"/>
          <w:bCs w:val="false"/>
          <w:color w:val="000000"/>
          <w:sz w:val="20"/>
          <w:szCs w:val="20"/>
        </w:rPr>
        <w:t xml:space="preserve">The Linear Regression model was evaluated on the 7,122,154-record held-out test set. Table V presents the evaluation metrics.</w:t>
      </w:r>
    </w:p>
    <w:p>
      <w:pPr>
        <w:spacing w:after="80" w:before="80" w:line="276"/>
        <w:jc w:val="center"/>
      </w:pPr>
      <w:r>
        <w:rPr>
          <w:rFonts w:ascii="Times New Roman" w:cs="Times New Roman" w:eastAsia="Times New Roman" w:hAnsi="Times New Roman"/>
          <w:b/>
          <w:bCs/>
          <w:color w:val="000000"/>
          <w:sz w:val="20"/>
          <w:szCs w:val="20"/>
        </w:rPr>
        <w:t xml:space="preserve">Table V: Model Evaluation Results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84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Metric</w:t>
            </w:r>
          </w:p>
        </w:tc>
        <w:tc>
          <w:tcPr>
            <w:tcW w:type="dxa" w:w="200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Value</w:t>
            </w:r>
          </w:p>
        </w:tc>
        <w:tc>
          <w:tcPr>
            <w:tcW w:type="dxa" w:w="3840"/>
            <w:tcBorders>
              <w:top w:val="single" w:color="2E75B6" w:sz="4"/>
              <w:left w:val="single" w:color="2E75B6" w:sz="4"/>
              <w:bottom w:val="single" w:color="2E75B6" w:sz="4"/>
              <w:right w:val="single" w:color="2E75B6" w:sz="4"/>
            </w:tcBorders>
            <w:shd w:fill="1F3864" w:val="clear"/>
            <w:tcMar>
              <w:top w:type="dxa" w:w="60"/>
              <w:left w:type="dxa" w:w="120"/>
              <w:bottom w:type="dxa" w:w="60"/>
              <w:right w:type="dxa" w:w="120"/>
            </w:tcMar>
          </w:tcPr>
          <w:p>
            <w:pPr>
              <w:spacing w:after="40" w:before="40"/>
              <w:jc w:val="left"/>
            </w:pPr>
            <w:r>
              <w:rPr>
                <w:rFonts w:ascii="Times New Roman" w:cs="Times New Roman" w:eastAsia="Times New Roman" w:hAnsi="Times New Roman"/>
                <w:b/>
                <w:bCs/>
                <w:color w:val="FFFFFF"/>
                <w:sz w:val="18"/>
                <w:szCs w:val="18"/>
              </w:rPr>
              <w:t xml:space="preserve">Interpretation</w:t>
            </w:r>
          </w:p>
        </w:tc>
      </w:tr>
      <w:tr>
        <w:trPr>
          <w:tblHeader w:val="false"/>
        </w:trP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Mean Absolute Error (MAE)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2.1607</w:t>
            </w:r>
          </w:p>
        </w:tc>
        <w:tc>
          <w:tcPr>
            <w:tcW w:type="dxa" w:w="38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Average prediction error of $2.16 per trip</w:t>
            </w:r>
          </w:p>
        </w:tc>
      </w:tr>
      <w:tr>
        <w:trPr>
          <w:tblHeader w:val="false"/>
        </w:trP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Root Mean Squared Error (RMSE)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5.9255</w:t>
            </w:r>
          </w:p>
        </w:tc>
        <w:tc>
          <w:tcPr>
            <w:tcW w:type="dxa" w:w="38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Penalises large errors on outlier/high-fare trips</w:t>
            </w:r>
          </w:p>
        </w:tc>
      </w:tr>
      <w:tr>
        <w:trPr>
          <w:tblHeader w:val="false"/>
        </w:trP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R² Score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0.8934</w:t>
            </w:r>
          </w:p>
        </w:tc>
        <w:tc>
          <w:tcPr>
            <w:tcW w:type="dxa" w:w="38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Model explains 89.34% of fare variation</w:t>
            </w:r>
          </w:p>
        </w:tc>
      </w:tr>
      <w:tr>
        <w:trPr>
          <w:tblHeader w:val="false"/>
        </w:trP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Training Records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28,480,061</w:t>
            </w:r>
          </w:p>
        </w:tc>
        <w:tc>
          <w:tcPr>
            <w:tcW w:type="dxa" w:w="38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80% of cleaned dataset (seed=42)</w:t>
            </w:r>
          </w:p>
        </w:tc>
      </w:tr>
      <w:tr>
        <w:trPr>
          <w:tblHeader w:val="false"/>
        </w:trP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Test Records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7,122,154</w:t>
            </w:r>
          </w:p>
        </w:tc>
        <w:tc>
          <w:tcPr>
            <w:tcW w:type="dxa" w:w="384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120"/>
            </w:tcMar>
          </w:tcPr>
          <w:p>
            <w:pPr>
              <w:spacing w:after="40" w:before="40"/>
              <w:jc w:val="left"/>
            </w:pPr>
            <w:r>
              <w:rPr>
                <w:rFonts w:ascii="Times New Roman" w:cs="Times New Roman" w:eastAsia="Times New Roman" w:hAnsi="Times New Roman"/>
                <w:b w:val="false"/>
                <w:bCs w:val="false"/>
                <w:color w:val="000000"/>
                <w:sz w:val="18"/>
                <w:szCs w:val="18"/>
              </w:rPr>
              <w:t xml:space="preserve">20% of cleaned dataset</w:t>
            </w:r>
          </w:p>
        </w:tc>
      </w:tr>
    </w:tbl>
    <w:p>
      <w:pPr>
        <w:spacing w:after="80" w:before="80" w:line="276"/>
        <w:jc w:val="both"/>
      </w:pPr>
      <w:r>
        <w:rPr>
          <w:rFonts w:ascii="Times New Roman" w:cs="Times New Roman" w:eastAsia="Times New Roman" w:hAnsi="Times New Roman"/>
          <w:b w:val="false"/>
          <w:bCs w:val="false"/>
          <w:color w:val="000000"/>
          <w:sz w:val="20"/>
          <w:szCs w:val="20"/>
        </w:rPr>
        <w:t xml:space="preserve"/>
      </w:r>
    </w:p>
    <w:p>
      <w:pPr>
        <w:spacing w:after="80" w:before="80" w:line="276"/>
        <w:jc w:val="both"/>
      </w:pPr>
      <w:r>
        <w:rPr>
          <w:rFonts w:ascii="Times New Roman" w:cs="Times New Roman" w:eastAsia="Times New Roman" w:hAnsi="Times New Roman"/>
          <w:b w:val="false"/>
          <w:bCs w:val="false"/>
          <w:color w:val="000000"/>
          <w:sz w:val="20"/>
          <w:szCs w:val="20"/>
        </w:rPr>
        <w:t xml:space="preserve">The MAE of $2.16 indicates that the model's fare predictions deviate by approximately $2.16 from the actual fare on average. For a typical $18 trip this represents an error of approximately 12%, which is acceptable for a linear baseline. The R² of 0.8934 confirms that the selected features capture 89.3% of the variance in fare_amount.</w:t>
      </w:r>
    </w:p>
    <w:p>
      <w:pPr>
        <w:spacing w:after="80" w:before="80" w:line="276"/>
        <w:jc w:val="both"/>
      </w:pPr>
      <w:r>
        <w:rPr>
          <w:rFonts w:ascii="Times New Roman" w:cs="Times New Roman" w:eastAsia="Times New Roman" w:hAnsi="Times New Roman"/>
          <w:b w:val="false"/>
          <w:bCs w:val="false"/>
          <w:color w:val="000000"/>
          <w:sz w:val="20"/>
          <w:szCs w:val="20"/>
        </w:rPr>
        <w:t xml:space="preserve">The gap between MAE ($2.16) and RMSE ($5.93) is consistent with the right-skewed fare distribution: the model performs well on the majority of short, low-fare trips but produces larger errors on long-distance or high-fare outlier trips that remain in the cleaned dataset.</w:t>
      </w:r>
    </w:p>
    <w:p>
      <w:pPr>
        <w:pBdr>
          <w:bottom w:val="single" w:color="2E75B6" w:sz="4" w:space="1"/>
        </w:pBdr>
        <w:spacing w:after="100" w:before="200"/>
        <w:jc w:val="left"/>
      </w:pPr>
      <w:r>
        <w:rPr>
          <w:rFonts w:ascii="Times New Roman" w:cs="Times New Roman" w:eastAsia="Times New Roman" w:hAnsi="Times New Roman"/>
          <w:b/>
          <w:bCs/>
          <w:color w:val="000000"/>
          <w:sz w:val="20"/>
          <w:szCs w:val="20"/>
        </w:rPr>
        <w:t xml:space="preserve">VI.  DISCUSSION</w:t>
      </w:r>
    </w:p>
    <w:p>
      <w:pPr>
        <w:spacing w:after="60" w:before="140"/>
        <w:jc w:val="left"/>
      </w:pPr>
      <w:r>
        <w:rPr>
          <w:rFonts w:ascii="Times New Roman" w:cs="Times New Roman" w:eastAsia="Times New Roman" w:hAnsi="Times New Roman"/>
          <w:b/>
          <w:bCs/>
          <w:color w:val="1F3864"/>
          <w:sz w:val="20"/>
          <w:szCs w:val="20"/>
        </w:rPr>
        <w:t xml:space="preserve">A.  Interpretation</w:t>
      </w:r>
    </w:p>
    <w:p>
      <w:pPr>
        <w:spacing w:after="80" w:before="80" w:line="276"/>
        <w:jc w:val="both"/>
      </w:pPr>
      <w:r>
        <w:rPr>
          <w:rFonts w:ascii="Times New Roman" w:cs="Times New Roman" w:eastAsia="Times New Roman" w:hAnsi="Times New Roman"/>
          <w:b w:val="false"/>
          <w:bCs w:val="false"/>
          <w:color w:val="000000"/>
          <w:sz w:val="20"/>
          <w:szCs w:val="20"/>
        </w:rPr>
        <w:t xml:space="preserve">The results confirm that NYC taxi fare amount is strongly predictable from basic trip attributes using a linear model. The primary drivers — trip_distance and trip_duration_minutes — reflect the meter-based pricing structure of NYC taxis, where fare accumulates based on both distance and time. The addition of temporal features (pickup_hour, pickup_day, pickup_month, is_weekend) and geographic identifiers (PULocationID, DOLocationID) provides additional explanatory power beyond the meter factors alone.</w:t>
      </w:r>
    </w:p>
    <w:p>
      <w:pPr>
        <w:spacing w:after="80" w:before="80" w:line="276"/>
        <w:jc w:val="both"/>
      </w:pPr>
      <w:r>
        <w:rPr>
          <w:rFonts w:ascii="Times New Roman" w:cs="Times New Roman" w:eastAsia="Times New Roman" w:hAnsi="Times New Roman"/>
          <w:b w:val="false"/>
          <w:bCs w:val="false"/>
          <w:color w:val="000000"/>
          <w:sz w:val="20"/>
          <w:szCs w:val="20"/>
        </w:rPr>
        <w:t xml:space="preserve">The R² of 0.8934 compares favourably to prior reported results using linear baselines on similar taxi datasets [2, 3], suggesting that the preprocessing and feature engineering steps were effective in producing a high-quality training set.</w:t>
      </w:r>
    </w:p>
    <w:p>
      <w:pPr>
        <w:spacing w:after="60" w:before="140"/>
        <w:jc w:val="left"/>
      </w:pPr>
      <w:r>
        <w:rPr>
          <w:rFonts w:ascii="Times New Roman" w:cs="Times New Roman" w:eastAsia="Times New Roman" w:hAnsi="Times New Roman"/>
          <w:b/>
          <w:bCs/>
          <w:color w:val="1F3864"/>
          <w:sz w:val="20"/>
          <w:szCs w:val="20"/>
        </w:rPr>
        <w:t xml:space="preserve">B.  Big Data Approach</w:t>
      </w:r>
    </w:p>
    <w:p>
      <w:pPr>
        <w:spacing w:after="80" w:before="80" w:line="276"/>
        <w:jc w:val="both"/>
      </w:pPr>
      <w:r>
        <w:rPr>
          <w:rFonts w:ascii="Times New Roman" w:cs="Times New Roman" w:eastAsia="Times New Roman" w:hAnsi="Times New Roman"/>
          <w:b w:val="false"/>
          <w:bCs w:val="false"/>
          <w:color w:val="000000"/>
          <w:sz w:val="20"/>
          <w:szCs w:val="20"/>
        </w:rPr>
        <w:t xml:space="preserve">A key contribution of this project is demonstrating that the complete pipeline — from raw HDFS ingestion through preprocessing to model training — executes on a commodity laptop using a Dockerized nine-container cluster. The pipeline processes 41.2M rows and trains on 28.4M records, which exceeds the feasible scale for traditional in-memory tools. Spark's lazy evaluation and distributed execution ensure that the pipeline scales directly to a multi-node cloud cluster without code changes.</w:t>
      </w:r>
    </w:p>
    <w:p>
      <w:pPr>
        <w:spacing w:after="80" w:before="80" w:line="276"/>
        <w:jc w:val="both"/>
      </w:pPr>
      <w:r>
        <w:rPr>
          <w:rFonts w:ascii="Times New Roman" w:cs="Times New Roman" w:eastAsia="Times New Roman" w:hAnsi="Times New Roman"/>
          <w:b w:val="false"/>
          <w:bCs w:val="false"/>
          <w:color w:val="000000"/>
          <w:sz w:val="20"/>
          <w:szCs w:val="20"/>
        </w:rPr>
        <w:t xml:space="preserve">The decision to avoid .toPandas() calls on the full dataset — replacing them with native Spark operations such as df.show(), df.describe().show(), and Spark aggregations — was critical for preventing JVM memory failures during execution on the local cluster.</w:t>
      </w:r>
    </w:p>
    <w:p>
      <w:pPr>
        <w:spacing w:after="60" w:before="140"/>
        <w:jc w:val="left"/>
      </w:pPr>
      <w:r>
        <w:rPr>
          <w:rFonts w:ascii="Times New Roman" w:cs="Times New Roman" w:eastAsia="Times New Roman" w:hAnsi="Times New Roman"/>
          <w:b/>
          <w:bCs/>
          <w:color w:val="1F3864"/>
          <w:sz w:val="20"/>
          <w:szCs w:val="20"/>
        </w:rPr>
        <w:t xml:space="preserve">C.  Limitations</w:t>
      </w:r>
    </w:p>
    <w:p>
      <w:pPr>
        <w:spacing w:after="80" w:before="80" w:line="276"/>
        <w:jc w:val="both"/>
      </w:pPr>
      <w:r>
        <w:rPr>
          <w:rFonts w:ascii="Times New Roman" w:cs="Times New Roman" w:eastAsia="Times New Roman" w:hAnsi="Times New Roman"/>
          <w:b w:val="false"/>
          <w:bCs w:val="false"/>
          <w:color w:val="000000"/>
          <w:sz w:val="20"/>
          <w:szCs w:val="20"/>
        </w:rPr>
        <w:t xml:space="preserve">Several limitations apply to the current implementation. First, the model is a Linear Regression baseline. While the R² of 0.8934 is strong, more complex models (Random Forest, Gradient Boosted Trees) may reduce the RMSE further, particularly for high-fare outlier trips. Second, pickup and drop-off locations were used as raw numeric zone IDs rather than joined geographic features (borough names, zone areas). Third, special fare cases such as airport flat fares, negotiated fares, and surcharge structures are not explicitly modelled. Fourth, the pipeline processes batch data and does not support real-time inference.</w:t>
      </w:r>
    </w:p>
    <w:p>
      <w:pPr>
        <w:pBdr>
          <w:bottom w:val="single" w:color="2E75B6" w:sz="4" w:space="1"/>
        </w:pBdr>
        <w:spacing w:after="100" w:before="200"/>
        <w:jc w:val="left"/>
      </w:pPr>
      <w:r>
        <w:rPr>
          <w:rFonts w:ascii="Times New Roman" w:cs="Times New Roman" w:eastAsia="Times New Roman" w:hAnsi="Times New Roman"/>
          <w:b/>
          <w:bCs/>
          <w:color w:val="000000"/>
          <w:sz w:val="20"/>
          <w:szCs w:val="20"/>
        </w:rPr>
        <w:t xml:space="preserve">VII.  CONCLUSION</w:t>
      </w:r>
    </w:p>
    <w:p>
      <w:pPr>
        <w:spacing w:after="80" w:before="80" w:line="276"/>
        <w:jc w:val="both"/>
      </w:pPr>
      <w:r>
        <w:rPr>
          <w:rFonts w:ascii="Times New Roman" w:cs="Times New Roman" w:eastAsia="Times New Roman" w:hAnsi="Times New Roman"/>
          <w:b w:val="false"/>
          <w:bCs w:val="false"/>
          <w:color w:val="000000"/>
          <w:sz w:val="20"/>
          <w:szCs w:val="20"/>
        </w:rPr>
        <w:t xml:space="preserve">This paper has presented a complete Big Data pipeline for NYC taxi fare prediction using Apache Spark 3.0 and Hadoop HDFS 3.2.1. The raw 2024 Yellow Taxi dataset (41,169,720 rows, 660.90 MB) was ingested via the NYC TLC public API, stored in HDFS, cleaned using five automated Spark preprocessing steps, and used to train a Spark MLlib Linear Regression model.</w:t>
      </w:r>
    </w:p>
    <w:p>
      <w:pPr>
        <w:spacing w:after="80" w:before="80" w:line="276"/>
        <w:jc w:val="both"/>
      </w:pPr>
      <w:r>
        <w:rPr>
          <w:rFonts w:ascii="Times New Roman" w:cs="Times New Roman" w:eastAsia="Times New Roman" w:hAnsi="Times New Roman"/>
          <w:b w:val="false"/>
          <w:bCs w:val="false"/>
          <w:color w:val="000000"/>
          <w:sz w:val="20"/>
          <w:szCs w:val="20"/>
        </w:rPr>
        <w:t xml:space="preserve">The trained model achieves MAE = 2.1607, RMSE = 5.9255, and R² = 0.8934 on a 7.1M-record test set, demonstrating that taxi fare amount is strongly predictable from basic trip features using a distributed linear model. The pipeline, notebooks, and scripts are organized and documented for reproducibility and academic extension.</w:t>
      </w:r>
    </w:p>
    <w:p>
      <w:pPr>
        <w:spacing w:after="80" w:before="80" w:line="276"/>
        <w:jc w:val="both"/>
      </w:pPr>
      <w:r>
        <w:rPr>
          <w:rFonts w:ascii="Times New Roman" w:cs="Times New Roman" w:eastAsia="Times New Roman" w:hAnsi="Times New Roman"/>
          <w:b w:val="false"/>
          <w:bCs w:val="false"/>
          <w:color w:val="000000"/>
          <w:sz w:val="20"/>
          <w:szCs w:val="20"/>
        </w:rPr>
        <w:t xml:space="preserve">Future work includes comparing the Linear Regression baseline with Random Forest and Gradient Boosted Trees regressors in Spark MLlib, joining the Taxi Zone Lookup table to add geographic context, separating airport trips for specialized analysis, and deploying the pipeline on a cloud-based Spark cluster for full distributed execution.</w:t>
      </w:r>
    </w:p>
    <w:p>
      <w:pPr>
        <w:pBdr>
          <w:bottom w:val="single" w:color="2E75B6" w:sz="4" w:space="1"/>
        </w:pBdr>
        <w:spacing w:after="100" w:before="200"/>
        <w:jc w:val="left"/>
      </w:pPr>
      <w:r>
        <w:rPr>
          <w:rFonts w:ascii="Times New Roman" w:cs="Times New Roman" w:eastAsia="Times New Roman" w:hAnsi="Times New Roman"/>
          <w:b/>
          <w:bCs/>
          <w:color w:val="000000"/>
          <w:sz w:val="20"/>
          <w:szCs w:val="20"/>
        </w:rPr>
        <w:t xml:space="preserve">REFERENCES</w:t>
      </w:r>
    </w:p>
    <w:p>
      <w:pPr>
        <w:spacing w:after="60" w:before="60"/>
        <w:jc w:val="left"/>
      </w:pPr>
      <w:r>
        <w:rPr>
          <w:rFonts w:ascii="Times New Roman" w:cs="Times New Roman" w:eastAsia="Times New Roman" w:hAnsi="Times New Roman"/>
          <w:color w:val="000000"/>
          <w:sz w:val="18"/>
          <w:szCs w:val="18"/>
        </w:rPr>
        <w:t xml:space="preserve">[1] NYC Taxi &amp; Limousine Commission, "TLC Trip Record Data," 2024. [Online]. Available: https://www.nyc.gov/site/tlc/about/tlc-trip-record-data.page</w:t>
      </w:r>
    </w:p>
    <w:p>
      <w:pPr>
        <w:spacing w:after="60" w:before="60"/>
        <w:jc w:val="left"/>
      </w:pPr>
      <w:r>
        <w:rPr>
          <w:rFonts w:ascii="Times New Roman" w:cs="Times New Roman" w:eastAsia="Times New Roman" w:hAnsi="Times New Roman"/>
          <w:color w:val="000000"/>
          <w:sz w:val="18"/>
          <w:szCs w:val="18"/>
        </w:rPr>
        <w:t xml:space="preserve">[2] H. Huang, "Taxi fare prediction based on multiple machine learning models," Applied and Computational Engineering, vol. 16, pp. 7–12, Oct. 2023. DOI: https://doi.org/10.54254/2755-2721/16/20230849</w:t>
      </w:r>
    </w:p>
    <w:p>
      <w:pPr>
        <w:spacing w:after="60" w:before="60"/>
        <w:jc w:val="left"/>
      </w:pPr>
      <w:r>
        <w:rPr>
          <w:rFonts w:ascii="Times New Roman" w:cs="Times New Roman" w:eastAsia="Times New Roman" w:hAnsi="Times New Roman"/>
          <w:color w:val="000000"/>
          <w:sz w:val="18"/>
          <w:szCs w:val="18"/>
        </w:rPr>
        <w:t xml:space="preserve">[3] M. Poongodi et al., "New York City taxi trip duration prediction using MLP and XGBoost," Int. J. Syst. Assur. Eng. Manag., vol. 13, no. Suppl 1, pp. 16–27, Mar. 2022. DOI: https://doi.org/10.1007/s13198-021-01130-x</w:t>
      </w:r>
    </w:p>
    <w:p>
      <w:pPr>
        <w:spacing w:after="60" w:before="60"/>
        <w:jc w:val="left"/>
      </w:pPr>
      <w:r>
        <w:rPr>
          <w:rFonts w:ascii="Times New Roman" w:cs="Times New Roman" w:eastAsia="Times New Roman" w:hAnsi="Times New Roman"/>
          <w:color w:val="000000"/>
          <w:sz w:val="18"/>
          <w:szCs w:val="18"/>
        </w:rPr>
        <w:t xml:space="preserve">[4] M. Zaharia et al., "Apache Spark: A unified engine for big data processing," Commun. ACM, vol. 59, no. 11, pp. 56–65, 2016.</w:t>
      </w:r>
    </w:p>
    <w:p>
      <w:pPr>
        <w:spacing w:after="60" w:before="60"/>
        <w:jc w:val="left"/>
      </w:pPr>
      <w:r>
        <w:rPr>
          <w:rFonts w:ascii="Times New Roman" w:cs="Times New Roman" w:eastAsia="Times New Roman" w:hAnsi="Times New Roman"/>
          <w:color w:val="000000"/>
          <w:sz w:val="18"/>
          <w:szCs w:val="18"/>
        </w:rPr>
        <w:t xml:space="preserve">[5] Apache Software Foundation, "MLlib — Machine Learning Library," Apache Spark Documentation, 2024. [Online]. Available: https://spark.apache.org/mllib/</w:t>
      </w:r>
    </w:p>
    <w:p>
      <w:pPr>
        <w:spacing w:after="60" w:before="60"/>
        <w:jc w:val="left"/>
      </w:pPr>
      <w:r>
        <w:rPr>
          <w:rFonts w:ascii="Times New Roman" w:cs="Times New Roman" w:eastAsia="Times New Roman" w:hAnsi="Times New Roman"/>
          <w:color w:val="000000"/>
          <w:sz w:val="18"/>
          <w:szCs w:val="18"/>
        </w:rPr>
        <w:t xml:space="preserve">[6] Apache Software Foundation, "HDFS Architecture Guide," Hadoop Documentation, 2024. [Online]. Available: https://hadoop.apache.org/docs/current/hadoop-project-dist/hadoop-hdfs/HdfsDesign.html</w:t>
      </w:r>
    </w:p>
    <w:p>
      <w:pPr>
        <w:spacing w:after="60" w:before="60"/>
        <w:jc w:val="left"/>
      </w:pPr>
      <w:r>
        <w:rPr>
          <w:rFonts w:ascii="Times New Roman" w:cs="Times New Roman" w:eastAsia="Times New Roman" w:hAnsi="Times New Roman"/>
          <w:color w:val="000000"/>
          <w:sz w:val="18"/>
          <w:szCs w:val="18"/>
        </w:rPr>
        <w:t xml:space="preserve">[7] T. White, Hadoop: The Definitive Guide, 4th ed. Sebastopol, CA: O'Reilly Media, 2015.</w:t>
      </w:r>
    </w:p>
    <w:sectPr>
      <w:headerReference w:type="default" r:id="rId7"/>
      <w:type w:val="continuous"/>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Times New Roman" w:cs="Times New Roman" w:eastAsia="Times New Roman" w:hAnsi="Times New Roman"/>
        <w:color w:val="888888"/>
        <w:sz w:val="16"/>
        <w:szCs w:val="16"/>
      </w:rPr>
      <w:t xml:space="preserve">NYC Taxi Fare Prediction — IEEE Paper</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Times New Roman" w:cs="Times New Roman" w:eastAsia="Times New Roman" w:hAnsi="Times New Roman"/>
      <w:b/>
      <w:bCs/>
      <w:sz w:val="20"/>
      <w:szCs w:val="20"/>
    </w:rPr>
  </w:style>
  <w:style w:type="paragraph" w:styleId="Heading2">
    <w:name w:val="Heading 2"/>
    <w:basedOn w:val="Normal"/>
    <w:next w:val="Normal"/>
    <w:qFormat/>
    <w:pPr>
      <w:spacing w:after="60" w:before="140"/>
      <w:outlineLvl w:val="1"/>
    </w:pPr>
    <w:rPr>
      <w:rFonts w:ascii="Times New Roman" w:cs="Times New Roman" w:eastAsia="Times New Roman" w:hAnsi="Times New Roman"/>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2026-05-17T02:14:00.743Z</dcterms:created>
  <dcterms:modified xsi:type="dcterms:W3CDTF">2026-05-17T02:14:00.744Z</dcterms:modified>
</cp:coreProperties>
</file>

<file path=docProps/custom.xml><?xml version="1.0" encoding="utf-8"?>
<Properties xmlns="http://schemas.openxmlformats.org/officeDocument/2006/custom-properties" xmlns:vt="http://schemas.openxmlformats.org/officeDocument/2006/docPropsVTypes"/>
</file>