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C9A" w:rsidRPr="00331C9A" w:rsidRDefault="00331C9A" w:rsidP="00331C9A">
      <w:pPr>
        <w:shd w:val="clear" w:color="auto" w:fill="FFFFFF"/>
        <w:spacing w:after="120" w:line="240" w:lineRule="auto"/>
        <w:textAlignment w:val="baseline"/>
        <w:outlineLvl w:val="1"/>
        <w:rPr>
          <w:rFonts w:ascii="Arial" w:eastAsia="Times New Roman" w:hAnsi="Arial" w:cs="Arial"/>
          <w:color w:val="45718A"/>
          <w:sz w:val="24"/>
          <w:szCs w:val="24"/>
          <w:lang w:eastAsia="fr-FR"/>
        </w:rPr>
      </w:pPr>
      <w:r w:rsidRPr="00331C9A">
        <w:rPr>
          <w:rFonts w:ascii="Arial" w:eastAsia="Times New Roman" w:hAnsi="Arial" w:cs="Arial"/>
          <w:color w:val="45718A"/>
          <w:sz w:val="24"/>
          <w:szCs w:val="24"/>
          <w:lang w:eastAsia="fr-FR"/>
        </w:rPr>
        <w:t>De réelles compétences techniques et humaines</w:t>
      </w:r>
    </w:p>
    <w:p w:rsidR="00331C9A" w:rsidRPr="00331C9A" w:rsidRDefault="00331C9A" w:rsidP="00331C9A">
      <w:pPr>
        <w:shd w:val="clear" w:color="auto" w:fill="FFFFFF"/>
        <w:spacing w:after="0" w:line="210" w:lineRule="atLeast"/>
        <w:jc w:val="both"/>
        <w:textAlignment w:val="baseline"/>
        <w:rPr>
          <w:rFonts w:ascii="Arial" w:eastAsia="Times New Roman" w:hAnsi="Arial" w:cs="Arial"/>
          <w:color w:val="555555"/>
          <w:sz w:val="14"/>
          <w:szCs w:val="14"/>
          <w:lang w:eastAsia="fr-FR"/>
        </w:rPr>
      </w:pPr>
      <w:r w:rsidRPr="00331C9A">
        <w:rPr>
          <w:rFonts w:ascii="Arial" w:eastAsia="Times New Roman" w:hAnsi="Arial" w:cs="Arial"/>
          <w:color w:val="555555"/>
          <w:sz w:val="14"/>
          <w:szCs w:val="14"/>
          <w:lang w:eastAsia="fr-FR"/>
        </w:rPr>
        <w:t>La formation en alternance implique un rythme soutenu car il faut endosser successivement le rôle de salarié et celui d'étudiant, et être alerte et productif dans les deux environnements. Choisir de faire une formation en alternance signifie avoir un vrai rythme de salarié, avec seulement cinq semaines de congés payés réglementaires par an et des examens techniques à passer tout au long de l'année. Le choix de la formation en alternance est donc réservé aux plus motivés et rigoureux et permet dans 80% des cas de déboucher sur en emploi en CDI !</w:t>
      </w:r>
    </w:p>
    <w:p w:rsidR="00331C9A" w:rsidRDefault="00331C9A"/>
    <w:p w:rsidR="00331C9A" w:rsidRDefault="00331C9A" w:rsidP="00331C9A">
      <w:pPr>
        <w:pStyle w:val="Titre2"/>
        <w:shd w:val="clear" w:color="auto" w:fill="FFFFFF"/>
        <w:spacing w:before="0" w:beforeAutospacing="0" w:after="120" w:afterAutospacing="0"/>
        <w:textAlignment w:val="baseline"/>
        <w:rPr>
          <w:rFonts w:ascii="Arial" w:hAnsi="Arial" w:cs="Arial"/>
          <w:b w:val="0"/>
          <w:bCs w:val="0"/>
          <w:color w:val="45718A"/>
          <w:sz w:val="24"/>
          <w:szCs w:val="24"/>
        </w:rPr>
      </w:pPr>
      <w:r>
        <w:rPr>
          <w:rFonts w:ascii="Arial" w:hAnsi="Arial" w:cs="Arial"/>
          <w:b w:val="0"/>
          <w:bCs w:val="0"/>
          <w:color w:val="45718A"/>
          <w:sz w:val="24"/>
          <w:szCs w:val="24"/>
        </w:rPr>
        <w:t>Pourquoi se certifier ?</w:t>
      </w:r>
    </w:p>
    <w:p w:rsidR="00331C9A" w:rsidRDefault="00331C9A" w:rsidP="00331C9A">
      <w:pPr>
        <w:pStyle w:val="NormalWeb"/>
        <w:shd w:val="clear" w:color="auto" w:fill="FFFFFF"/>
        <w:spacing w:before="0" w:beforeAutospacing="0" w:after="0" w:afterAutospacing="0" w:line="210" w:lineRule="atLeast"/>
        <w:jc w:val="both"/>
        <w:textAlignment w:val="baseline"/>
        <w:rPr>
          <w:rFonts w:ascii="Arial" w:hAnsi="Arial" w:cs="Arial"/>
          <w:color w:val="555555"/>
          <w:sz w:val="14"/>
          <w:szCs w:val="14"/>
        </w:rPr>
      </w:pPr>
      <w:r>
        <w:rPr>
          <w:rFonts w:ascii="Arial" w:hAnsi="Arial" w:cs="Arial"/>
          <w:color w:val="555555"/>
          <w:sz w:val="14"/>
          <w:szCs w:val="14"/>
        </w:rPr>
        <w:t>Les certifications offrent un point de repère pour les recruteurs. Dans le monde de l'entreprise, elles reflètent le niveau de compétences et de maîtrise d'un candidat sur un système d'exploitation, un langage informatique, un système de gestion de bases de données...</w:t>
      </w:r>
    </w:p>
    <w:p w:rsidR="00331C9A" w:rsidRDefault="00331C9A"/>
    <w:p w:rsidR="00331C9A" w:rsidRDefault="00331C9A"/>
    <w:p w:rsidR="00331C9A" w:rsidRDefault="00331C9A" w:rsidP="00331C9A">
      <w:pPr>
        <w:pStyle w:val="Titre1"/>
        <w:spacing w:before="225" w:after="225" w:line="288" w:lineRule="atLeast"/>
        <w:textAlignment w:val="baseline"/>
        <w:rPr>
          <w:rFonts w:ascii="Verdana" w:hAnsi="Verdana"/>
          <w:sz w:val="26"/>
          <w:szCs w:val="26"/>
        </w:rPr>
      </w:pPr>
      <w:r>
        <w:rPr>
          <w:rFonts w:ascii="Verdana" w:hAnsi="Verdana"/>
          <w:b/>
          <w:bCs/>
          <w:sz w:val="26"/>
          <w:szCs w:val="26"/>
        </w:rPr>
        <w:t>Poursuite d’études informatique</w:t>
      </w:r>
    </w:p>
    <w:p w:rsidR="00331C9A" w:rsidRDefault="00331C9A" w:rsidP="00331C9A">
      <w:pPr>
        <w:pStyle w:val="NormalWeb"/>
        <w:spacing w:before="0" w:beforeAutospacing="0" w:after="0" w:afterAutospacing="0" w:line="210" w:lineRule="atLeast"/>
        <w:jc w:val="both"/>
        <w:textAlignment w:val="baseline"/>
        <w:rPr>
          <w:rFonts w:ascii="Arial" w:hAnsi="Arial" w:cs="Arial"/>
          <w:sz w:val="18"/>
          <w:szCs w:val="18"/>
        </w:rPr>
      </w:pPr>
      <w:r>
        <w:rPr>
          <w:rFonts w:ascii="Arial" w:hAnsi="Arial" w:cs="Arial"/>
          <w:sz w:val="18"/>
          <w:szCs w:val="18"/>
        </w:rPr>
        <w:t>Vous avez la possibilité de poursuivre notre cycle d’études en initial selon les modalités financières ci-dessous.</w:t>
      </w:r>
    </w:p>
    <w:tbl>
      <w:tblPr>
        <w:tblW w:w="0" w:type="auto"/>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1861"/>
        <w:gridCol w:w="1900"/>
        <w:gridCol w:w="1765"/>
        <w:gridCol w:w="1765"/>
        <w:gridCol w:w="1765"/>
      </w:tblGrid>
      <w:tr w:rsidR="00331C9A" w:rsidTr="00331C9A">
        <w:trPr>
          <w:tblHeader/>
        </w:trPr>
        <w:tc>
          <w:tcPr>
            <w:tcW w:w="0" w:type="auto"/>
            <w:gridSpan w:val="2"/>
            <w:tcBorders>
              <w:top w:val="single" w:sz="6" w:space="0" w:color="FFFFFF"/>
              <w:left w:val="single" w:sz="6" w:space="0" w:color="FFFFFF"/>
              <w:bottom w:val="single" w:sz="6" w:space="0" w:color="FFFFFF"/>
              <w:right w:val="single" w:sz="6" w:space="0" w:color="FFFFFF"/>
            </w:tcBorders>
            <w:shd w:val="clear" w:color="auto" w:fill="D18700"/>
            <w:tcMar>
              <w:top w:w="300" w:type="dxa"/>
              <w:left w:w="300" w:type="dxa"/>
              <w:bottom w:w="300" w:type="dxa"/>
              <w:right w:w="300" w:type="dxa"/>
            </w:tcMar>
            <w:vAlign w:val="bottom"/>
            <w:hideMark/>
          </w:tcPr>
          <w:p w:rsidR="00331C9A" w:rsidRDefault="00331C9A">
            <w:pPr>
              <w:spacing w:line="231" w:lineRule="atLeast"/>
              <w:rPr>
                <w:rFonts w:ascii="Arial" w:hAnsi="Arial" w:cs="Arial"/>
                <w:caps/>
                <w:color w:val="FFFFFF"/>
                <w:sz w:val="30"/>
                <w:szCs w:val="30"/>
              </w:rPr>
            </w:pPr>
            <w:r>
              <w:rPr>
                <w:rFonts w:ascii="Arial" w:hAnsi="Arial" w:cs="Arial"/>
                <w:caps/>
                <w:color w:val="FFFFFF"/>
                <w:sz w:val="30"/>
                <w:szCs w:val="30"/>
              </w:rPr>
              <w:t>BAC+2</w:t>
            </w:r>
          </w:p>
        </w:tc>
        <w:tc>
          <w:tcPr>
            <w:tcW w:w="0" w:type="auto"/>
            <w:gridSpan w:val="3"/>
            <w:tcBorders>
              <w:top w:val="single" w:sz="6" w:space="0" w:color="FFFFFF"/>
              <w:left w:val="single" w:sz="6" w:space="0" w:color="FFFFFF"/>
              <w:bottom w:val="single" w:sz="6" w:space="0" w:color="FFFFFF"/>
              <w:right w:val="single" w:sz="6" w:space="0" w:color="FFFFFF"/>
            </w:tcBorders>
            <w:shd w:val="clear" w:color="auto" w:fill="D18700"/>
            <w:tcMar>
              <w:top w:w="300" w:type="dxa"/>
              <w:left w:w="300" w:type="dxa"/>
              <w:bottom w:w="300" w:type="dxa"/>
              <w:right w:w="300" w:type="dxa"/>
            </w:tcMar>
            <w:vAlign w:val="bottom"/>
            <w:hideMark/>
          </w:tcPr>
          <w:p w:rsidR="00331C9A" w:rsidRDefault="00331C9A">
            <w:pPr>
              <w:spacing w:line="231" w:lineRule="atLeast"/>
              <w:rPr>
                <w:rFonts w:ascii="Arial" w:hAnsi="Arial" w:cs="Arial"/>
                <w:caps/>
                <w:color w:val="FFFFFF"/>
                <w:sz w:val="30"/>
                <w:szCs w:val="30"/>
              </w:rPr>
            </w:pPr>
            <w:r>
              <w:rPr>
                <w:rFonts w:ascii="Arial" w:hAnsi="Arial" w:cs="Arial"/>
                <w:caps/>
                <w:color w:val="FFFFFF"/>
                <w:sz w:val="30"/>
                <w:szCs w:val="30"/>
              </w:rPr>
              <w:t>CYCLE INGÉNIERIE</w:t>
            </w:r>
          </w:p>
        </w:tc>
      </w:tr>
      <w:tr w:rsidR="00331C9A" w:rsidTr="00331C9A">
        <w:trPr>
          <w:tblHeader/>
        </w:trPr>
        <w:tc>
          <w:tcPr>
            <w:tcW w:w="0" w:type="auto"/>
            <w:tcBorders>
              <w:top w:val="single" w:sz="6" w:space="0" w:color="FFFFFF"/>
              <w:left w:val="single" w:sz="6" w:space="0" w:color="FFFFFF"/>
              <w:bottom w:val="single" w:sz="6" w:space="0" w:color="FFFFFF"/>
              <w:right w:val="single" w:sz="6" w:space="0" w:color="FFFFFF"/>
            </w:tcBorders>
            <w:tcMar>
              <w:top w:w="300" w:type="dxa"/>
              <w:left w:w="300" w:type="dxa"/>
              <w:bottom w:w="300" w:type="dxa"/>
              <w:right w:w="300" w:type="dxa"/>
            </w:tcMar>
            <w:vAlign w:val="bottom"/>
            <w:hideMark/>
          </w:tcPr>
          <w:p w:rsidR="00331C9A" w:rsidRDefault="00331C9A">
            <w:pPr>
              <w:spacing w:line="231" w:lineRule="atLeast"/>
              <w:rPr>
                <w:rFonts w:ascii="Arial" w:hAnsi="Arial" w:cs="Arial"/>
                <w:color w:val="4A4A47"/>
                <w:sz w:val="18"/>
                <w:szCs w:val="18"/>
              </w:rPr>
            </w:pPr>
            <w:r>
              <w:rPr>
                <w:rFonts w:ascii="Arial" w:hAnsi="Arial" w:cs="Arial"/>
                <w:color w:val="4A4A47"/>
                <w:sz w:val="18"/>
                <w:szCs w:val="18"/>
              </w:rPr>
              <w:t>BTS SIO 1ère année</w:t>
            </w:r>
          </w:p>
        </w:tc>
        <w:tc>
          <w:tcPr>
            <w:tcW w:w="0" w:type="auto"/>
            <w:tcBorders>
              <w:top w:val="single" w:sz="6" w:space="0" w:color="FFFFFF"/>
              <w:left w:val="single" w:sz="6" w:space="0" w:color="FFFFFF"/>
              <w:bottom w:val="single" w:sz="6" w:space="0" w:color="FFFFFF"/>
              <w:right w:val="single" w:sz="6" w:space="0" w:color="FFFFFF"/>
            </w:tcBorders>
            <w:tcMar>
              <w:top w:w="300" w:type="dxa"/>
              <w:left w:w="300" w:type="dxa"/>
              <w:bottom w:w="300" w:type="dxa"/>
              <w:right w:w="300" w:type="dxa"/>
            </w:tcMar>
            <w:vAlign w:val="bottom"/>
            <w:hideMark/>
          </w:tcPr>
          <w:p w:rsidR="00331C9A" w:rsidRDefault="00331C9A">
            <w:pPr>
              <w:spacing w:line="231" w:lineRule="atLeast"/>
              <w:rPr>
                <w:rFonts w:ascii="Arial" w:hAnsi="Arial" w:cs="Arial"/>
                <w:color w:val="4A4A47"/>
                <w:sz w:val="18"/>
                <w:szCs w:val="18"/>
              </w:rPr>
            </w:pPr>
            <w:r>
              <w:rPr>
                <w:rFonts w:ascii="Arial" w:hAnsi="Arial" w:cs="Arial"/>
                <w:color w:val="4A4A47"/>
                <w:sz w:val="18"/>
                <w:szCs w:val="18"/>
              </w:rPr>
              <w:t>BTS SIO 2ème année</w:t>
            </w:r>
          </w:p>
        </w:tc>
        <w:tc>
          <w:tcPr>
            <w:tcW w:w="0" w:type="auto"/>
            <w:tcBorders>
              <w:top w:val="single" w:sz="6" w:space="0" w:color="FFFFFF"/>
              <w:left w:val="single" w:sz="6" w:space="0" w:color="FFFFFF"/>
              <w:bottom w:val="single" w:sz="6" w:space="0" w:color="FFFFFF"/>
              <w:right w:val="single" w:sz="6" w:space="0" w:color="FFFFFF"/>
            </w:tcBorders>
            <w:tcMar>
              <w:top w:w="300" w:type="dxa"/>
              <w:left w:w="300" w:type="dxa"/>
              <w:bottom w:w="300" w:type="dxa"/>
              <w:right w:w="300" w:type="dxa"/>
            </w:tcMar>
            <w:vAlign w:val="bottom"/>
            <w:hideMark/>
          </w:tcPr>
          <w:p w:rsidR="00331C9A" w:rsidRDefault="00331C9A">
            <w:pPr>
              <w:spacing w:line="231" w:lineRule="atLeast"/>
              <w:rPr>
                <w:rFonts w:ascii="Arial" w:hAnsi="Arial" w:cs="Arial"/>
                <w:color w:val="4A4A47"/>
                <w:sz w:val="18"/>
                <w:szCs w:val="18"/>
              </w:rPr>
            </w:pPr>
            <w:r>
              <w:rPr>
                <w:rFonts w:ascii="Arial" w:hAnsi="Arial" w:cs="Arial"/>
                <w:color w:val="4A4A47"/>
                <w:sz w:val="18"/>
                <w:szCs w:val="18"/>
              </w:rPr>
              <w:t>ASI 1ère année</w:t>
            </w:r>
          </w:p>
        </w:tc>
        <w:tc>
          <w:tcPr>
            <w:tcW w:w="0" w:type="auto"/>
            <w:tcBorders>
              <w:top w:val="single" w:sz="6" w:space="0" w:color="FFFFFF"/>
              <w:left w:val="single" w:sz="6" w:space="0" w:color="FFFFFF"/>
              <w:bottom w:val="single" w:sz="6" w:space="0" w:color="FFFFFF"/>
              <w:right w:val="single" w:sz="6" w:space="0" w:color="FFFFFF"/>
            </w:tcBorders>
            <w:tcMar>
              <w:top w:w="300" w:type="dxa"/>
              <w:left w:w="300" w:type="dxa"/>
              <w:bottom w:w="300" w:type="dxa"/>
              <w:right w:w="300" w:type="dxa"/>
            </w:tcMar>
            <w:vAlign w:val="bottom"/>
            <w:hideMark/>
          </w:tcPr>
          <w:p w:rsidR="00331C9A" w:rsidRDefault="00331C9A">
            <w:pPr>
              <w:spacing w:line="231" w:lineRule="atLeast"/>
              <w:rPr>
                <w:rFonts w:ascii="Arial" w:hAnsi="Arial" w:cs="Arial"/>
                <w:color w:val="4A4A47"/>
                <w:sz w:val="18"/>
                <w:szCs w:val="18"/>
              </w:rPr>
            </w:pPr>
            <w:r>
              <w:rPr>
                <w:rFonts w:ascii="Arial" w:hAnsi="Arial" w:cs="Arial"/>
                <w:color w:val="4A4A47"/>
                <w:sz w:val="18"/>
                <w:szCs w:val="18"/>
              </w:rPr>
              <w:t>ASI 2ème année</w:t>
            </w:r>
          </w:p>
        </w:tc>
        <w:tc>
          <w:tcPr>
            <w:tcW w:w="0" w:type="auto"/>
            <w:tcBorders>
              <w:top w:val="single" w:sz="6" w:space="0" w:color="FFFFFF"/>
              <w:left w:val="single" w:sz="6" w:space="0" w:color="FFFFFF"/>
              <w:bottom w:val="single" w:sz="6" w:space="0" w:color="FFFFFF"/>
              <w:right w:val="single" w:sz="6" w:space="0" w:color="FFFFFF"/>
            </w:tcBorders>
            <w:shd w:val="clear" w:color="auto" w:fill="447CC4"/>
            <w:tcMar>
              <w:top w:w="300" w:type="dxa"/>
              <w:left w:w="300" w:type="dxa"/>
              <w:bottom w:w="300" w:type="dxa"/>
              <w:right w:w="300" w:type="dxa"/>
            </w:tcMar>
            <w:vAlign w:val="bottom"/>
            <w:hideMark/>
          </w:tcPr>
          <w:p w:rsidR="00331C9A" w:rsidRDefault="00331C9A">
            <w:pPr>
              <w:spacing w:line="231" w:lineRule="atLeast"/>
              <w:rPr>
                <w:rFonts w:ascii="Arial" w:hAnsi="Arial" w:cs="Arial"/>
                <w:color w:val="4A4A47"/>
                <w:sz w:val="18"/>
                <w:szCs w:val="18"/>
              </w:rPr>
            </w:pPr>
            <w:r>
              <w:rPr>
                <w:rFonts w:ascii="Arial" w:hAnsi="Arial" w:cs="Arial"/>
                <w:color w:val="4A4A47"/>
                <w:sz w:val="18"/>
                <w:szCs w:val="18"/>
              </w:rPr>
              <w:t>BAC+5</w:t>
            </w:r>
          </w:p>
        </w:tc>
      </w:tr>
      <w:tr w:rsidR="00331C9A" w:rsidTr="00331C9A">
        <w:tc>
          <w:tcPr>
            <w:tcW w:w="0" w:type="auto"/>
            <w:tcBorders>
              <w:top w:val="single" w:sz="6" w:space="0" w:color="FFFFFF"/>
              <w:left w:val="single" w:sz="6" w:space="0" w:color="FFFFFF"/>
              <w:bottom w:val="single" w:sz="6" w:space="0" w:color="FFFFFF"/>
              <w:right w:val="single" w:sz="6" w:space="0" w:color="FFFFFF"/>
            </w:tcBorders>
            <w:shd w:val="clear" w:color="auto" w:fill="549BF2"/>
            <w:tcMar>
              <w:top w:w="0" w:type="dxa"/>
              <w:left w:w="300" w:type="dxa"/>
              <w:bottom w:w="0" w:type="dxa"/>
              <w:right w:w="75" w:type="dxa"/>
            </w:tcMar>
            <w:vAlign w:val="bottom"/>
            <w:hideMark/>
          </w:tcPr>
          <w:p w:rsidR="00331C9A" w:rsidRDefault="00331C9A">
            <w:pPr>
              <w:spacing w:line="450" w:lineRule="atLeast"/>
              <w:rPr>
                <w:rFonts w:ascii="Arial" w:hAnsi="Arial" w:cs="Arial"/>
                <w:color w:val="4A4A47"/>
                <w:sz w:val="18"/>
                <w:szCs w:val="18"/>
              </w:rPr>
            </w:pPr>
            <w:r>
              <w:rPr>
                <w:rFonts w:ascii="Arial" w:hAnsi="Arial" w:cs="Arial"/>
                <w:color w:val="4A4A47"/>
                <w:sz w:val="18"/>
                <w:szCs w:val="18"/>
              </w:rPr>
              <w:t>Alternance : possible</w:t>
            </w:r>
          </w:p>
        </w:tc>
        <w:tc>
          <w:tcPr>
            <w:tcW w:w="0" w:type="auto"/>
            <w:tcBorders>
              <w:top w:val="single" w:sz="6" w:space="0" w:color="FFFFFF"/>
              <w:left w:val="single" w:sz="6" w:space="0" w:color="FFFFFF"/>
              <w:bottom w:val="single" w:sz="6" w:space="0" w:color="FFFFFF"/>
              <w:right w:val="single" w:sz="6" w:space="0" w:color="FFFFFF"/>
            </w:tcBorders>
            <w:shd w:val="clear" w:color="auto" w:fill="549BF2"/>
            <w:tcMar>
              <w:top w:w="0" w:type="dxa"/>
              <w:left w:w="300" w:type="dxa"/>
              <w:bottom w:w="0" w:type="dxa"/>
              <w:right w:w="75" w:type="dxa"/>
            </w:tcMar>
            <w:vAlign w:val="bottom"/>
            <w:hideMark/>
          </w:tcPr>
          <w:p w:rsidR="00331C9A" w:rsidRDefault="00331C9A">
            <w:pPr>
              <w:spacing w:line="450" w:lineRule="atLeast"/>
              <w:rPr>
                <w:rFonts w:ascii="Arial" w:hAnsi="Arial" w:cs="Arial"/>
                <w:color w:val="4A4A47"/>
                <w:sz w:val="18"/>
                <w:szCs w:val="18"/>
              </w:rPr>
            </w:pPr>
            <w:r>
              <w:rPr>
                <w:rFonts w:ascii="Arial" w:hAnsi="Arial" w:cs="Arial"/>
                <w:color w:val="4A4A47"/>
                <w:sz w:val="18"/>
                <w:szCs w:val="18"/>
              </w:rPr>
              <w:t>Alternance : possible</w:t>
            </w:r>
          </w:p>
        </w:tc>
        <w:tc>
          <w:tcPr>
            <w:tcW w:w="0" w:type="auto"/>
            <w:tcBorders>
              <w:top w:val="single" w:sz="6" w:space="0" w:color="FFFFFF"/>
              <w:left w:val="single" w:sz="6" w:space="0" w:color="FFFFFF"/>
              <w:bottom w:val="single" w:sz="6" w:space="0" w:color="FFFFFF"/>
              <w:right w:val="single" w:sz="6" w:space="0" w:color="FFFFFF"/>
            </w:tcBorders>
            <w:shd w:val="clear" w:color="auto" w:fill="549BF2"/>
            <w:tcMar>
              <w:top w:w="0" w:type="dxa"/>
              <w:left w:w="300" w:type="dxa"/>
              <w:bottom w:w="0" w:type="dxa"/>
              <w:right w:w="75" w:type="dxa"/>
            </w:tcMar>
            <w:vAlign w:val="bottom"/>
            <w:hideMark/>
          </w:tcPr>
          <w:p w:rsidR="00331C9A" w:rsidRDefault="00331C9A">
            <w:pPr>
              <w:spacing w:line="450" w:lineRule="atLeast"/>
              <w:rPr>
                <w:rFonts w:ascii="Arial" w:hAnsi="Arial" w:cs="Arial"/>
                <w:color w:val="4A4A47"/>
                <w:sz w:val="18"/>
                <w:szCs w:val="18"/>
              </w:rPr>
            </w:pPr>
            <w:r>
              <w:rPr>
                <w:rFonts w:ascii="Arial" w:hAnsi="Arial" w:cs="Arial"/>
                <w:color w:val="4A4A47"/>
                <w:sz w:val="18"/>
                <w:szCs w:val="18"/>
              </w:rPr>
              <w:t>Alternance : possible</w:t>
            </w:r>
          </w:p>
        </w:tc>
        <w:tc>
          <w:tcPr>
            <w:tcW w:w="0" w:type="auto"/>
            <w:tcBorders>
              <w:top w:val="single" w:sz="6" w:space="0" w:color="FFFFFF"/>
              <w:left w:val="single" w:sz="6" w:space="0" w:color="FFFFFF"/>
              <w:bottom w:val="single" w:sz="6" w:space="0" w:color="FFFFFF"/>
              <w:right w:val="single" w:sz="6" w:space="0" w:color="FFFFFF"/>
            </w:tcBorders>
            <w:shd w:val="clear" w:color="auto" w:fill="549BF2"/>
            <w:tcMar>
              <w:top w:w="0" w:type="dxa"/>
              <w:left w:w="300" w:type="dxa"/>
              <w:bottom w:w="0" w:type="dxa"/>
              <w:right w:w="75" w:type="dxa"/>
            </w:tcMar>
            <w:vAlign w:val="bottom"/>
            <w:hideMark/>
          </w:tcPr>
          <w:p w:rsidR="00331C9A" w:rsidRDefault="00331C9A">
            <w:pPr>
              <w:spacing w:line="450" w:lineRule="atLeast"/>
              <w:rPr>
                <w:rFonts w:ascii="Arial" w:hAnsi="Arial" w:cs="Arial"/>
                <w:color w:val="4A4A47"/>
                <w:sz w:val="18"/>
                <w:szCs w:val="18"/>
              </w:rPr>
            </w:pPr>
            <w:r>
              <w:rPr>
                <w:rFonts w:ascii="Arial" w:hAnsi="Arial" w:cs="Arial"/>
                <w:color w:val="4A4A47"/>
                <w:sz w:val="18"/>
                <w:szCs w:val="18"/>
              </w:rPr>
              <w:t>Alternance : possible</w:t>
            </w:r>
          </w:p>
        </w:tc>
        <w:tc>
          <w:tcPr>
            <w:tcW w:w="0" w:type="auto"/>
            <w:tcBorders>
              <w:top w:val="single" w:sz="6" w:space="0" w:color="FFFFFF"/>
              <w:left w:val="single" w:sz="6" w:space="0" w:color="FFFFFF"/>
              <w:bottom w:val="single" w:sz="6" w:space="0" w:color="FFFFFF"/>
              <w:right w:val="single" w:sz="6" w:space="0" w:color="FFFFFF"/>
            </w:tcBorders>
            <w:shd w:val="clear" w:color="auto" w:fill="549BF2"/>
            <w:tcMar>
              <w:top w:w="0" w:type="dxa"/>
              <w:left w:w="300" w:type="dxa"/>
              <w:bottom w:w="0" w:type="dxa"/>
              <w:right w:w="75" w:type="dxa"/>
            </w:tcMar>
            <w:vAlign w:val="bottom"/>
            <w:hideMark/>
          </w:tcPr>
          <w:p w:rsidR="00331C9A" w:rsidRDefault="00331C9A">
            <w:pPr>
              <w:spacing w:line="450" w:lineRule="atLeast"/>
              <w:rPr>
                <w:rFonts w:ascii="Arial" w:hAnsi="Arial" w:cs="Arial"/>
                <w:color w:val="4A4A47"/>
                <w:sz w:val="18"/>
                <w:szCs w:val="18"/>
              </w:rPr>
            </w:pPr>
            <w:r>
              <w:rPr>
                <w:rFonts w:ascii="Arial" w:hAnsi="Arial" w:cs="Arial"/>
                <w:color w:val="4A4A47"/>
                <w:sz w:val="18"/>
                <w:szCs w:val="18"/>
              </w:rPr>
              <w:t>Alternance : possible</w:t>
            </w:r>
          </w:p>
        </w:tc>
      </w:tr>
      <w:tr w:rsidR="00331C9A" w:rsidTr="00331C9A">
        <w:tc>
          <w:tcPr>
            <w:tcW w:w="0" w:type="auto"/>
            <w:tcBorders>
              <w:top w:val="single" w:sz="6" w:space="0" w:color="FFFFFF"/>
              <w:left w:val="single" w:sz="6" w:space="0" w:color="FFFFFF"/>
              <w:bottom w:val="single" w:sz="6" w:space="0" w:color="FFFFFF"/>
              <w:right w:val="single" w:sz="6" w:space="0" w:color="FFFFFF"/>
            </w:tcBorders>
            <w:tcMar>
              <w:top w:w="0" w:type="dxa"/>
              <w:left w:w="300" w:type="dxa"/>
              <w:bottom w:w="0" w:type="dxa"/>
              <w:right w:w="75" w:type="dxa"/>
            </w:tcMar>
            <w:vAlign w:val="bottom"/>
            <w:hideMark/>
          </w:tcPr>
          <w:p w:rsidR="00331C9A" w:rsidRDefault="00331C9A">
            <w:pPr>
              <w:spacing w:line="450" w:lineRule="atLeast"/>
              <w:rPr>
                <w:rFonts w:ascii="Arial" w:hAnsi="Arial" w:cs="Arial"/>
                <w:color w:val="FFFFFF"/>
                <w:sz w:val="18"/>
                <w:szCs w:val="18"/>
              </w:rPr>
            </w:pPr>
            <w:r>
              <w:rPr>
                <w:rFonts w:ascii="Arial" w:hAnsi="Arial" w:cs="Arial"/>
                <w:color w:val="FFFFFF"/>
                <w:sz w:val="18"/>
                <w:szCs w:val="18"/>
              </w:rPr>
              <w:t>Initiale : 4900€*</w:t>
            </w:r>
          </w:p>
        </w:tc>
        <w:tc>
          <w:tcPr>
            <w:tcW w:w="0" w:type="auto"/>
            <w:tcBorders>
              <w:top w:val="single" w:sz="6" w:space="0" w:color="FFFFFF"/>
              <w:left w:val="single" w:sz="6" w:space="0" w:color="FFFFFF"/>
              <w:bottom w:val="single" w:sz="6" w:space="0" w:color="FFFFFF"/>
              <w:right w:val="single" w:sz="6" w:space="0" w:color="FFFFFF"/>
            </w:tcBorders>
            <w:tcMar>
              <w:top w:w="0" w:type="dxa"/>
              <w:left w:w="300" w:type="dxa"/>
              <w:bottom w:w="0" w:type="dxa"/>
              <w:right w:w="75" w:type="dxa"/>
            </w:tcMar>
            <w:vAlign w:val="bottom"/>
            <w:hideMark/>
          </w:tcPr>
          <w:p w:rsidR="00331C9A" w:rsidRDefault="00331C9A">
            <w:pPr>
              <w:spacing w:line="450" w:lineRule="atLeast"/>
              <w:rPr>
                <w:rFonts w:ascii="Arial" w:hAnsi="Arial" w:cs="Arial"/>
                <w:color w:val="FFFFFF"/>
                <w:sz w:val="18"/>
                <w:szCs w:val="18"/>
              </w:rPr>
            </w:pPr>
            <w:r>
              <w:rPr>
                <w:rFonts w:ascii="Arial" w:hAnsi="Arial" w:cs="Arial"/>
                <w:color w:val="FFFFFF"/>
                <w:sz w:val="18"/>
                <w:szCs w:val="18"/>
              </w:rPr>
              <w:t>Initiale : 5500€*</w:t>
            </w:r>
          </w:p>
        </w:tc>
        <w:tc>
          <w:tcPr>
            <w:tcW w:w="0" w:type="auto"/>
            <w:tcBorders>
              <w:top w:val="single" w:sz="6" w:space="0" w:color="FFFFFF"/>
              <w:left w:val="single" w:sz="6" w:space="0" w:color="FFFFFF"/>
              <w:bottom w:val="single" w:sz="6" w:space="0" w:color="FFFFFF"/>
              <w:right w:val="single" w:sz="6" w:space="0" w:color="FFFFFF"/>
            </w:tcBorders>
            <w:tcMar>
              <w:top w:w="0" w:type="dxa"/>
              <w:left w:w="300" w:type="dxa"/>
              <w:bottom w:w="0" w:type="dxa"/>
              <w:right w:w="75" w:type="dxa"/>
            </w:tcMar>
            <w:vAlign w:val="bottom"/>
            <w:hideMark/>
          </w:tcPr>
          <w:p w:rsidR="00331C9A" w:rsidRDefault="00331C9A">
            <w:pPr>
              <w:spacing w:line="450" w:lineRule="atLeast"/>
              <w:rPr>
                <w:rFonts w:ascii="Arial" w:hAnsi="Arial" w:cs="Arial"/>
                <w:color w:val="FFFFFF"/>
                <w:sz w:val="18"/>
                <w:szCs w:val="18"/>
              </w:rPr>
            </w:pPr>
            <w:r>
              <w:rPr>
                <w:rFonts w:ascii="Arial" w:hAnsi="Arial" w:cs="Arial"/>
                <w:color w:val="FFFFFF"/>
                <w:sz w:val="18"/>
                <w:szCs w:val="18"/>
              </w:rPr>
              <w:t>Initiale : 6500€*</w:t>
            </w:r>
          </w:p>
        </w:tc>
        <w:tc>
          <w:tcPr>
            <w:tcW w:w="0" w:type="auto"/>
            <w:tcBorders>
              <w:top w:val="single" w:sz="6" w:space="0" w:color="FFFFFF"/>
              <w:left w:val="single" w:sz="6" w:space="0" w:color="FFFFFF"/>
              <w:bottom w:val="single" w:sz="6" w:space="0" w:color="FFFFFF"/>
              <w:right w:val="single" w:sz="6" w:space="0" w:color="FFFFFF"/>
            </w:tcBorders>
            <w:tcMar>
              <w:top w:w="0" w:type="dxa"/>
              <w:left w:w="300" w:type="dxa"/>
              <w:bottom w:w="0" w:type="dxa"/>
              <w:right w:w="75" w:type="dxa"/>
            </w:tcMar>
            <w:vAlign w:val="bottom"/>
            <w:hideMark/>
          </w:tcPr>
          <w:p w:rsidR="00331C9A" w:rsidRDefault="00331C9A">
            <w:pPr>
              <w:spacing w:line="450" w:lineRule="atLeast"/>
              <w:rPr>
                <w:rFonts w:ascii="Arial" w:hAnsi="Arial" w:cs="Arial"/>
                <w:color w:val="FFFFFF"/>
                <w:sz w:val="18"/>
                <w:szCs w:val="18"/>
              </w:rPr>
            </w:pPr>
            <w:r>
              <w:rPr>
                <w:rFonts w:ascii="Arial" w:hAnsi="Arial" w:cs="Arial"/>
                <w:color w:val="FFFFFF"/>
                <w:sz w:val="18"/>
                <w:szCs w:val="18"/>
              </w:rPr>
              <w:t>Initiale : 6500€*</w:t>
            </w:r>
          </w:p>
        </w:tc>
        <w:tc>
          <w:tcPr>
            <w:tcW w:w="0" w:type="auto"/>
            <w:tcBorders>
              <w:top w:val="single" w:sz="6" w:space="0" w:color="FFFFFF"/>
              <w:left w:val="single" w:sz="6" w:space="0" w:color="FFFFFF"/>
              <w:bottom w:val="single" w:sz="6" w:space="0" w:color="FFFFFF"/>
              <w:right w:val="single" w:sz="6" w:space="0" w:color="FFFFFF"/>
            </w:tcBorders>
            <w:tcMar>
              <w:top w:w="0" w:type="dxa"/>
              <w:left w:w="300" w:type="dxa"/>
              <w:bottom w:w="0" w:type="dxa"/>
              <w:right w:w="75" w:type="dxa"/>
            </w:tcMar>
            <w:vAlign w:val="bottom"/>
            <w:hideMark/>
          </w:tcPr>
          <w:p w:rsidR="00331C9A" w:rsidRDefault="00331C9A">
            <w:pPr>
              <w:spacing w:line="450" w:lineRule="atLeast"/>
              <w:rPr>
                <w:rFonts w:ascii="Arial" w:hAnsi="Arial" w:cs="Arial"/>
                <w:color w:val="FFFFFF"/>
                <w:sz w:val="18"/>
                <w:szCs w:val="18"/>
              </w:rPr>
            </w:pPr>
            <w:r>
              <w:rPr>
                <w:rFonts w:ascii="Arial" w:hAnsi="Arial" w:cs="Arial"/>
                <w:color w:val="FFFFFF"/>
                <w:sz w:val="18"/>
                <w:szCs w:val="18"/>
              </w:rPr>
              <w:t>Initiale : 7500€*</w:t>
            </w:r>
          </w:p>
        </w:tc>
      </w:tr>
      <w:tr w:rsidR="00331C9A" w:rsidTr="00331C9A">
        <w:tc>
          <w:tcPr>
            <w:tcW w:w="0" w:type="auto"/>
            <w:gridSpan w:val="5"/>
            <w:tcBorders>
              <w:top w:val="single" w:sz="6" w:space="0" w:color="FFFFFF"/>
              <w:left w:val="single" w:sz="6" w:space="0" w:color="FFFFFF"/>
              <w:bottom w:val="single" w:sz="6" w:space="0" w:color="FFFFFF"/>
              <w:right w:val="single" w:sz="6" w:space="0" w:color="FFFFFF"/>
            </w:tcBorders>
            <w:tcMar>
              <w:top w:w="150" w:type="dxa"/>
              <w:left w:w="0" w:type="dxa"/>
              <w:bottom w:w="0" w:type="dxa"/>
              <w:right w:w="0" w:type="dxa"/>
            </w:tcMar>
            <w:vAlign w:val="bottom"/>
            <w:hideMark/>
          </w:tcPr>
          <w:p w:rsidR="00331C9A" w:rsidRDefault="00331C9A">
            <w:pPr>
              <w:spacing w:line="231" w:lineRule="atLeast"/>
              <w:rPr>
                <w:rFonts w:ascii="Arial" w:hAnsi="Arial" w:cs="Arial"/>
                <w:i/>
                <w:iCs/>
                <w:color w:val="4A4A47"/>
                <w:sz w:val="17"/>
                <w:szCs w:val="17"/>
              </w:rPr>
            </w:pPr>
            <w:r>
              <w:rPr>
                <w:rFonts w:ascii="Arial" w:hAnsi="Arial" w:cs="Arial"/>
                <w:i/>
                <w:iCs/>
                <w:color w:val="4A4A47"/>
                <w:sz w:val="17"/>
                <w:szCs w:val="17"/>
              </w:rPr>
              <w:t>*Les élèves qui auront 20 ans durant l'année scolaire, sont assujettis au régime de Sécurité sociale étudiant moyennant la somme de 211 € pour l'année scolaire 2013-2014. Cette somme est en sus des frais de scolarité.</w:t>
            </w:r>
          </w:p>
        </w:tc>
      </w:tr>
    </w:tbl>
    <w:p w:rsidR="00331C9A" w:rsidRDefault="00331C9A" w:rsidP="00331C9A">
      <w:pPr>
        <w:pStyle w:val="Titre1"/>
        <w:spacing w:before="225" w:after="225" w:line="288" w:lineRule="atLeast"/>
        <w:textAlignment w:val="baseline"/>
        <w:rPr>
          <w:rFonts w:ascii="Verdana" w:hAnsi="Verdana" w:cs="Times New Roman"/>
          <w:color w:val="auto"/>
          <w:sz w:val="26"/>
          <w:szCs w:val="26"/>
        </w:rPr>
      </w:pPr>
      <w:r>
        <w:rPr>
          <w:rFonts w:ascii="Verdana" w:hAnsi="Verdana"/>
          <w:b/>
          <w:bCs/>
          <w:sz w:val="26"/>
          <w:szCs w:val="26"/>
        </w:rPr>
        <w:t>Financement</w:t>
      </w:r>
    </w:p>
    <w:p w:rsidR="00331C9A" w:rsidRDefault="00331C9A" w:rsidP="00331C9A">
      <w:pPr>
        <w:pStyle w:val="NormalWeb"/>
        <w:spacing w:before="0" w:beforeAutospacing="0" w:after="0" w:afterAutospacing="0" w:line="210" w:lineRule="atLeast"/>
        <w:jc w:val="both"/>
        <w:textAlignment w:val="baseline"/>
        <w:rPr>
          <w:rFonts w:ascii="Arial" w:hAnsi="Arial" w:cs="Arial"/>
          <w:sz w:val="18"/>
          <w:szCs w:val="18"/>
        </w:rPr>
      </w:pPr>
      <w:r>
        <w:rPr>
          <w:rFonts w:ascii="Arial" w:hAnsi="Arial" w:cs="Arial"/>
          <w:sz w:val="18"/>
          <w:szCs w:val="18"/>
        </w:rPr>
        <w:t>L’étudiant verse 1 000 € au moment de son inscription. Le solde des frais d’études est à régler avant le démarrage des cours. Il est possible de payer le solde en 5 fois.</w:t>
      </w:r>
    </w:p>
    <w:p w:rsidR="00331C9A" w:rsidRDefault="00331C9A" w:rsidP="00331C9A">
      <w:pPr>
        <w:pStyle w:val="Titre1"/>
        <w:spacing w:before="225" w:after="225" w:line="288" w:lineRule="atLeast"/>
        <w:textAlignment w:val="baseline"/>
        <w:rPr>
          <w:rFonts w:ascii="Verdana" w:hAnsi="Verdana" w:cs="Times New Roman"/>
          <w:sz w:val="26"/>
          <w:szCs w:val="26"/>
        </w:rPr>
      </w:pPr>
      <w:r>
        <w:rPr>
          <w:rFonts w:ascii="Verdana" w:hAnsi="Verdana"/>
          <w:b/>
          <w:bCs/>
          <w:sz w:val="26"/>
          <w:szCs w:val="26"/>
        </w:rPr>
        <w:t>Un enseignement de qualité pour une forte employabilité</w:t>
      </w:r>
    </w:p>
    <w:p w:rsidR="00331C9A" w:rsidRDefault="00331C9A" w:rsidP="00331C9A">
      <w:pPr>
        <w:pStyle w:val="NormalWeb"/>
        <w:spacing w:before="0" w:beforeAutospacing="0" w:after="0" w:afterAutospacing="0" w:line="210" w:lineRule="atLeast"/>
        <w:jc w:val="both"/>
        <w:textAlignment w:val="baseline"/>
        <w:rPr>
          <w:rFonts w:ascii="Arial" w:hAnsi="Arial" w:cs="Arial"/>
          <w:sz w:val="18"/>
          <w:szCs w:val="18"/>
        </w:rPr>
      </w:pPr>
      <w:r>
        <w:rPr>
          <w:rFonts w:ascii="Arial" w:hAnsi="Arial" w:cs="Arial"/>
          <w:sz w:val="18"/>
          <w:szCs w:val="18"/>
        </w:rPr>
        <w:t>Plus de 15 ans d’expérience dans l’enseignement informatique nous permettent de vous garantir une approche pragmatique des cours dispensés.</w:t>
      </w:r>
    </w:p>
    <w:p w:rsidR="00331C9A" w:rsidRDefault="00331C9A" w:rsidP="00331C9A">
      <w:pPr>
        <w:pStyle w:val="Titre2"/>
        <w:spacing w:before="0" w:beforeAutospacing="0" w:after="0" w:afterAutospacing="0" w:line="360" w:lineRule="atLeast"/>
        <w:jc w:val="both"/>
        <w:textAlignment w:val="baseline"/>
        <w:rPr>
          <w:rFonts w:ascii="Arial" w:hAnsi="Arial" w:cs="Arial"/>
          <w:b w:val="0"/>
          <w:bCs w:val="0"/>
          <w:color w:val="45718A"/>
          <w:sz w:val="27"/>
          <w:szCs w:val="27"/>
        </w:rPr>
      </w:pPr>
      <w:proofErr w:type="spellStart"/>
      <w:proofErr w:type="gramStart"/>
      <w:r>
        <w:rPr>
          <w:rFonts w:ascii="Arial" w:hAnsi="Arial" w:cs="Arial"/>
          <w:b w:val="0"/>
          <w:bCs w:val="0"/>
          <w:color w:val="45718A"/>
          <w:sz w:val="27"/>
          <w:szCs w:val="27"/>
        </w:rPr>
        <w:t>ipssi</w:t>
      </w:r>
      <w:proofErr w:type="spellEnd"/>
      <w:proofErr w:type="gramEnd"/>
      <w:r>
        <w:rPr>
          <w:rFonts w:ascii="Arial" w:hAnsi="Arial" w:cs="Arial"/>
          <w:b w:val="0"/>
          <w:bCs w:val="0"/>
          <w:color w:val="45718A"/>
          <w:sz w:val="27"/>
          <w:szCs w:val="27"/>
        </w:rPr>
        <w:t>, est une école d’informatique</w:t>
      </w:r>
    </w:p>
    <w:p w:rsidR="00331C9A" w:rsidRDefault="00331C9A" w:rsidP="00331C9A">
      <w:pPr>
        <w:numPr>
          <w:ilvl w:val="0"/>
          <w:numId w:val="1"/>
        </w:numPr>
        <w:spacing w:before="100" w:beforeAutospacing="1" w:after="100" w:afterAutospacing="1" w:line="231" w:lineRule="atLeast"/>
        <w:ind w:left="0"/>
        <w:rPr>
          <w:rFonts w:ascii="Arial" w:hAnsi="Arial" w:cs="Arial"/>
          <w:color w:val="4A4A47"/>
          <w:sz w:val="18"/>
          <w:szCs w:val="18"/>
        </w:rPr>
      </w:pPr>
      <w:r>
        <w:rPr>
          <w:rFonts w:ascii="Arial" w:hAnsi="Arial" w:cs="Arial"/>
          <w:color w:val="4A4A47"/>
          <w:sz w:val="18"/>
          <w:szCs w:val="18"/>
        </w:rPr>
        <w:t>À l’écoute du marché du travail</w:t>
      </w:r>
    </w:p>
    <w:p w:rsidR="00331C9A" w:rsidRDefault="00331C9A" w:rsidP="00331C9A">
      <w:pPr>
        <w:numPr>
          <w:ilvl w:val="0"/>
          <w:numId w:val="1"/>
        </w:numPr>
        <w:spacing w:before="100" w:beforeAutospacing="1" w:after="100" w:afterAutospacing="1" w:line="231" w:lineRule="atLeast"/>
        <w:ind w:left="0"/>
        <w:rPr>
          <w:rFonts w:ascii="Arial" w:hAnsi="Arial" w:cs="Arial"/>
          <w:color w:val="4A4A47"/>
          <w:sz w:val="18"/>
          <w:szCs w:val="18"/>
        </w:rPr>
      </w:pPr>
      <w:r>
        <w:rPr>
          <w:rFonts w:ascii="Arial" w:hAnsi="Arial" w:cs="Arial"/>
          <w:color w:val="4A4A47"/>
          <w:sz w:val="18"/>
          <w:szCs w:val="18"/>
        </w:rPr>
        <w:t>Proche de ses entreprises partenaires</w:t>
      </w:r>
    </w:p>
    <w:p w:rsidR="00331C9A" w:rsidRDefault="00331C9A" w:rsidP="00331C9A">
      <w:pPr>
        <w:numPr>
          <w:ilvl w:val="0"/>
          <w:numId w:val="1"/>
        </w:numPr>
        <w:spacing w:before="100" w:beforeAutospacing="1" w:after="100" w:afterAutospacing="1" w:line="231" w:lineRule="atLeast"/>
        <w:ind w:left="0"/>
        <w:rPr>
          <w:rFonts w:ascii="Arial" w:hAnsi="Arial" w:cs="Arial"/>
          <w:color w:val="4A4A47"/>
          <w:sz w:val="18"/>
          <w:szCs w:val="18"/>
        </w:rPr>
      </w:pPr>
      <w:r>
        <w:rPr>
          <w:rFonts w:ascii="Arial" w:hAnsi="Arial" w:cs="Arial"/>
          <w:color w:val="4A4A47"/>
          <w:sz w:val="18"/>
          <w:szCs w:val="18"/>
        </w:rPr>
        <w:t>Dynamique et efficace dans la mise en relation entreprises / étudiants</w:t>
      </w:r>
    </w:p>
    <w:p w:rsidR="00331C9A" w:rsidRDefault="00331C9A" w:rsidP="00331C9A">
      <w:pPr>
        <w:pStyle w:val="NormalWeb"/>
        <w:spacing w:before="0" w:beforeAutospacing="0" w:after="0" w:afterAutospacing="0" w:line="210" w:lineRule="atLeast"/>
        <w:jc w:val="both"/>
        <w:textAlignment w:val="baseline"/>
        <w:rPr>
          <w:rFonts w:ascii="Arial" w:hAnsi="Arial" w:cs="Arial"/>
          <w:sz w:val="18"/>
          <w:szCs w:val="18"/>
        </w:rPr>
      </w:pPr>
      <w:r>
        <w:rPr>
          <w:rFonts w:ascii="Arial" w:hAnsi="Arial" w:cs="Arial"/>
          <w:sz w:val="18"/>
          <w:szCs w:val="18"/>
        </w:rPr>
        <w:t>Diplômé d’</w:t>
      </w:r>
      <w:proofErr w:type="spellStart"/>
      <w:r>
        <w:rPr>
          <w:rFonts w:ascii="Arial" w:hAnsi="Arial" w:cs="Arial"/>
          <w:sz w:val="18"/>
          <w:szCs w:val="18"/>
        </w:rPr>
        <w:t>ipssi</w:t>
      </w:r>
      <w:proofErr w:type="spellEnd"/>
      <w:r>
        <w:rPr>
          <w:rFonts w:ascii="Arial" w:hAnsi="Arial" w:cs="Arial"/>
          <w:sz w:val="18"/>
          <w:szCs w:val="18"/>
        </w:rPr>
        <w:t>, vous disposez de sérieux atouts techniques, de certifications éditeurs reconnus et d’une expérience métier réelle grâce aux nombreux stages effectués lors de votre scolarité.</w:t>
      </w:r>
    </w:p>
    <w:p w:rsidR="00331C9A" w:rsidRDefault="00331C9A" w:rsidP="00331C9A">
      <w:pPr>
        <w:pStyle w:val="accrochefin"/>
        <w:spacing w:before="0" w:beforeAutospacing="0" w:after="0" w:afterAutospacing="0" w:line="210" w:lineRule="atLeast"/>
        <w:jc w:val="both"/>
        <w:textAlignment w:val="baseline"/>
        <w:rPr>
          <w:rFonts w:ascii="Arial" w:hAnsi="Arial" w:cs="Arial"/>
          <w:b/>
          <w:bCs/>
          <w:sz w:val="18"/>
          <w:szCs w:val="18"/>
        </w:rPr>
      </w:pPr>
      <w:r>
        <w:rPr>
          <w:rFonts w:ascii="Arial" w:hAnsi="Arial" w:cs="Arial"/>
          <w:b/>
          <w:bCs/>
          <w:sz w:val="18"/>
          <w:szCs w:val="18"/>
        </w:rPr>
        <w:t>Accompagné par notre équipe de conseillers formation, votre accès à l’emploi est grandement facilité !</w:t>
      </w:r>
    </w:p>
    <w:p w:rsidR="00331C9A" w:rsidRDefault="00331C9A">
      <w:bookmarkStart w:id="0" w:name="_GoBack"/>
      <w:bookmarkEnd w:id="0"/>
    </w:p>
    <w:sectPr w:rsidR="00331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16F"/>
    <w:multiLevelType w:val="multilevel"/>
    <w:tmpl w:val="76004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9A"/>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31C9A"/>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71411-736A-4A39-B9CB-13538568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331C9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1C9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31C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31C9A"/>
    <w:rPr>
      <w:rFonts w:asciiTheme="majorHAnsi" w:eastAsiaTheme="majorEastAsia" w:hAnsiTheme="majorHAnsi" w:cstheme="majorBidi"/>
      <w:color w:val="2E74B5" w:themeColor="accent1" w:themeShade="BF"/>
      <w:sz w:val="32"/>
      <w:szCs w:val="32"/>
    </w:rPr>
  </w:style>
  <w:style w:type="paragraph" w:customStyle="1" w:styleId="accrochefin">
    <w:name w:val="accrochefin"/>
    <w:basedOn w:val="Normal"/>
    <w:rsid w:val="00331C9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4722">
      <w:bodyDiv w:val="1"/>
      <w:marLeft w:val="0"/>
      <w:marRight w:val="0"/>
      <w:marTop w:val="0"/>
      <w:marBottom w:val="0"/>
      <w:divBdr>
        <w:top w:val="none" w:sz="0" w:space="0" w:color="auto"/>
        <w:left w:val="none" w:sz="0" w:space="0" w:color="auto"/>
        <w:bottom w:val="none" w:sz="0" w:space="0" w:color="auto"/>
        <w:right w:val="none" w:sz="0" w:space="0" w:color="auto"/>
      </w:divBdr>
    </w:div>
    <w:div w:id="1473249551">
      <w:bodyDiv w:val="1"/>
      <w:marLeft w:val="0"/>
      <w:marRight w:val="0"/>
      <w:marTop w:val="0"/>
      <w:marBottom w:val="0"/>
      <w:divBdr>
        <w:top w:val="none" w:sz="0" w:space="0" w:color="auto"/>
        <w:left w:val="none" w:sz="0" w:space="0" w:color="auto"/>
        <w:bottom w:val="none" w:sz="0" w:space="0" w:color="auto"/>
        <w:right w:val="none" w:sz="0" w:space="0" w:color="auto"/>
      </w:divBdr>
    </w:div>
    <w:div w:id="1674607079">
      <w:bodyDiv w:val="1"/>
      <w:marLeft w:val="0"/>
      <w:marRight w:val="0"/>
      <w:marTop w:val="0"/>
      <w:marBottom w:val="0"/>
      <w:divBdr>
        <w:top w:val="none" w:sz="0" w:space="0" w:color="auto"/>
        <w:left w:val="none" w:sz="0" w:space="0" w:color="auto"/>
        <w:bottom w:val="none" w:sz="0" w:space="0" w:color="auto"/>
        <w:right w:val="none" w:sz="0" w:space="0" w:color="auto"/>
      </w:divBdr>
    </w:div>
    <w:div w:id="17378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2041</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2015-12-29T19:18:00Z</dcterms:created>
  <dcterms:modified xsi:type="dcterms:W3CDTF">2015-12-29T19:31:00Z</dcterms:modified>
</cp:coreProperties>
</file>